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5CAB1">
      <w:pPr>
        <w:spacing w:line="360" w:lineRule="auto"/>
        <w:jc w:val="center"/>
        <w:rPr>
          <w:b/>
          <w:bCs/>
          <w:sz w:val="44"/>
          <w:szCs w:val="44"/>
          <w:highlight w:val="none"/>
        </w:rPr>
      </w:pPr>
    </w:p>
    <w:p w14:paraId="7827A6B9">
      <w:pPr>
        <w:spacing w:line="360" w:lineRule="auto"/>
        <w:jc w:val="center"/>
        <w:rPr>
          <w:sz w:val="84"/>
          <w:szCs w:val="84"/>
          <w:highlight w:val="none"/>
        </w:rPr>
      </w:pPr>
    </w:p>
    <w:p w14:paraId="39051970">
      <w:pPr>
        <w:spacing w:line="360" w:lineRule="auto"/>
        <w:rPr>
          <w:b/>
          <w:bCs/>
          <w:sz w:val="84"/>
          <w:szCs w:val="84"/>
          <w:highlight w:val="none"/>
        </w:rPr>
      </w:pPr>
      <w:r>
        <w:rPr>
          <w:rFonts w:hint="eastAsia" w:hAnsi="黑体" w:eastAsia="宋体"/>
          <w:b/>
          <w:bCs/>
          <w:color w:val="000000"/>
          <w:sz w:val="30"/>
          <w:highlight w:val="none"/>
        </w:rPr>
        <w:drawing>
          <wp:anchor distT="0" distB="0" distL="114300" distR="114300" simplePos="0" relativeHeight="251665408" behindDoc="0" locked="0" layoutInCell="1" allowOverlap="1">
            <wp:simplePos x="0" y="0"/>
            <wp:positionH relativeFrom="column">
              <wp:posOffset>1719580</wp:posOffset>
            </wp:positionH>
            <wp:positionV relativeFrom="paragraph">
              <wp:posOffset>316865</wp:posOffset>
            </wp:positionV>
            <wp:extent cx="1844040" cy="1857375"/>
            <wp:effectExtent l="0" t="0" r="3810" b="9525"/>
            <wp:wrapNone/>
            <wp:docPr id="7" name="图片 2" descr="57f1b4b537617c287006ce3410a1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57f1b4b537617c287006ce3410a1da7"/>
                    <pic:cNvPicPr>
                      <a:picLocks noChangeAspect="1"/>
                    </pic:cNvPicPr>
                  </pic:nvPicPr>
                  <pic:blipFill>
                    <a:blip r:embed="rId6"/>
                    <a:stretch>
                      <a:fillRect/>
                    </a:stretch>
                  </pic:blipFill>
                  <pic:spPr>
                    <a:xfrm>
                      <a:off x="0" y="0"/>
                      <a:ext cx="1844040" cy="1857375"/>
                    </a:xfrm>
                    <a:prstGeom prst="rect">
                      <a:avLst/>
                    </a:prstGeom>
                    <a:noFill/>
                    <a:ln>
                      <a:noFill/>
                    </a:ln>
                  </pic:spPr>
                </pic:pic>
              </a:graphicData>
            </a:graphic>
          </wp:anchor>
        </w:drawing>
      </w:r>
    </w:p>
    <w:p w14:paraId="4CD593AD">
      <w:pPr>
        <w:spacing w:line="360" w:lineRule="auto"/>
        <w:rPr>
          <w:b/>
          <w:bCs/>
          <w:sz w:val="84"/>
          <w:szCs w:val="84"/>
          <w:highlight w:val="none"/>
        </w:rPr>
      </w:pPr>
    </w:p>
    <w:p w14:paraId="05AB370F">
      <w:pPr>
        <w:spacing w:line="360" w:lineRule="auto"/>
        <w:rPr>
          <w:b/>
          <w:bCs/>
          <w:sz w:val="84"/>
          <w:szCs w:val="84"/>
          <w:highlight w:val="none"/>
        </w:rPr>
      </w:pPr>
    </w:p>
    <w:p w14:paraId="54E3EEA5">
      <w:pPr>
        <w:spacing w:line="360" w:lineRule="auto"/>
        <w:jc w:val="center"/>
        <w:rPr>
          <w:rFonts w:ascii="方正小标宋简体" w:hAnsi="方正小标宋简体" w:eastAsia="方正小标宋简体" w:cs="方正小标宋简体"/>
          <w:b/>
          <w:bCs/>
          <w:sz w:val="52"/>
          <w:szCs w:val="52"/>
          <w:highlight w:val="none"/>
        </w:rPr>
      </w:pPr>
      <w:r>
        <w:rPr>
          <w:rFonts w:hint="eastAsia" w:ascii="方正小标宋简体" w:hAnsi="方正小标宋简体" w:eastAsia="方正小标宋简体" w:cs="方正小标宋简体"/>
          <w:b/>
          <w:bCs/>
          <w:sz w:val="52"/>
          <w:szCs w:val="52"/>
          <w:highlight w:val="none"/>
        </w:rPr>
        <w:t xml:space="preserve">            </w:t>
      </w:r>
    </w:p>
    <w:p w14:paraId="6BAC3C9E">
      <w:pPr>
        <w:pStyle w:val="6"/>
        <w:spacing w:line="360" w:lineRule="auto"/>
        <w:rPr>
          <w:highlight w:val="none"/>
        </w:rPr>
      </w:pPr>
    </w:p>
    <w:p w14:paraId="011C30CD">
      <w:pPr>
        <w:spacing w:line="360" w:lineRule="auto"/>
        <w:jc w:val="center"/>
        <w:rPr>
          <w:rFonts w:ascii="方正小标宋简体" w:hAnsi="方正小标宋简体" w:eastAsia="方正小标宋简体" w:cs="方正小标宋简体"/>
          <w:b/>
          <w:bCs/>
          <w:sz w:val="52"/>
          <w:szCs w:val="52"/>
          <w:highlight w:val="none"/>
        </w:rPr>
      </w:pPr>
      <w:r>
        <w:rPr>
          <w:rFonts w:hint="eastAsia" w:ascii="方正小标宋简体" w:hAnsi="方正小标宋简体" w:eastAsia="方正小标宋简体" w:cs="方正小标宋简体"/>
          <w:b/>
          <w:bCs/>
          <w:sz w:val="52"/>
          <w:szCs w:val="52"/>
          <w:highlight w:val="none"/>
        </w:rPr>
        <w:t>招 标 文 件</w:t>
      </w:r>
    </w:p>
    <w:p w14:paraId="506E605B">
      <w:pPr>
        <w:spacing w:line="360" w:lineRule="auto"/>
        <w:jc w:val="left"/>
        <w:rPr>
          <w:b/>
          <w:bCs/>
          <w:sz w:val="32"/>
          <w:szCs w:val="32"/>
          <w:highlight w:val="none"/>
        </w:rPr>
      </w:pPr>
    </w:p>
    <w:p w14:paraId="61CEEE64">
      <w:pPr>
        <w:spacing w:line="360" w:lineRule="auto"/>
        <w:jc w:val="left"/>
        <w:rPr>
          <w:b/>
          <w:bCs/>
          <w:sz w:val="32"/>
          <w:szCs w:val="32"/>
          <w:highlight w:val="none"/>
        </w:rPr>
      </w:pPr>
    </w:p>
    <w:p w14:paraId="26946FE4">
      <w:pPr>
        <w:spacing w:line="360" w:lineRule="auto"/>
        <w:jc w:val="left"/>
        <w:rPr>
          <w:b/>
          <w:bCs/>
          <w:sz w:val="32"/>
          <w:szCs w:val="32"/>
          <w:highlight w:val="none"/>
        </w:rPr>
      </w:pPr>
    </w:p>
    <w:p w14:paraId="05EBE490">
      <w:pPr>
        <w:jc w:val="center"/>
        <w:rPr>
          <w:b/>
          <w:bCs/>
          <w:sz w:val="32"/>
          <w:szCs w:val="32"/>
          <w:highlight w:val="none"/>
        </w:rPr>
      </w:pPr>
      <w:r>
        <w:rPr>
          <w:rFonts w:hint="eastAsia"/>
          <w:b/>
          <w:bCs/>
          <w:sz w:val="32"/>
          <w:szCs w:val="32"/>
          <w:highlight w:val="none"/>
        </w:rPr>
        <w:t>项目名称：</w:t>
      </w:r>
      <w:r>
        <w:rPr>
          <w:rFonts w:hint="eastAsia"/>
          <w:b/>
          <w:bCs/>
          <w:sz w:val="32"/>
          <w:szCs w:val="32"/>
          <w:highlight w:val="none"/>
          <w:lang w:eastAsia="zh-CN"/>
        </w:rPr>
        <w:t xml:space="preserve">2025年财务审计服务采购 </w:t>
      </w:r>
      <w:r>
        <w:rPr>
          <w:rFonts w:hint="eastAsia"/>
          <w:b/>
          <w:bCs/>
          <w:sz w:val="32"/>
          <w:szCs w:val="32"/>
          <w:highlight w:val="none"/>
        </w:rPr>
        <w:t xml:space="preserve">   </w:t>
      </w:r>
    </w:p>
    <w:p w14:paraId="0334CC9C">
      <w:pPr>
        <w:jc w:val="center"/>
        <w:rPr>
          <w:rFonts w:hint="eastAsia" w:eastAsiaTheme="minorEastAsia"/>
          <w:b/>
          <w:bCs/>
          <w:sz w:val="32"/>
          <w:szCs w:val="32"/>
          <w:highlight w:val="none"/>
          <w:lang w:eastAsia="zh-CN"/>
        </w:rPr>
      </w:pPr>
      <w:r>
        <w:rPr>
          <w:rFonts w:hint="eastAsia"/>
          <w:b/>
          <w:bCs/>
          <w:sz w:val="32"/>
          <w:szCs w:val="32"/>
          <w:highlight w:val="none"/>
        </w:rPr>
        <w:t>招 标 人：</w:t>
      </w:r>
      <w:r>
        <w:rPr>
          <w:rFonts w:hint="eastAsia"/>
          <w:b/>
          <w:bCs/>
          <w:sz w:val="32"/>
          <w:szCs w:val="32"/>
          <w:highlight w:val="none"/>
          <w:lang w:eastAsia="zh-CN"/>
        </w:rPr>
        <w:t>珠海正方集团有限公司</w:t>
      </w:r>
    </w:p>
    <w:p w14:paraId="425E213E">
      <w:pPr>
        <w:pStyle w:val="5"/>
        <w:widowControl/>
        <w:jc w:val="center"/>
        <w:rPr>
          <w:rFonts w:hint="eastAsia" w:asciiTheme="minorHAnsi" w:eastAsiaTheme="minorEastAsia"/>
          <w:bCs/>
          <w:kern w:val="2"/>
          <w:sz w:val="32"/>
          <w:szCs w:val="32"/>
          <w:highlight w:val="none"/>
          <w:lang w:eastAsia="zh-CN"/>
        </w:rPr>
      </w:pPr>
      <w:r>
        <w:rPr>
          <w:rFonts w:hint="eastAsia" w:asciiTheme="minorHAnsi" w:hAnsiTheme="minorHAnsi" w:eastAsiaTheme="minorEastAsia" w:cstheme="minorBidi"/>
          <w:bCs/>
          <w:color w:val="auto"/>
          <w:kern w:val="2"/>
          <w:sz w:val="32"/>
          <w:szCs w:val="32"/>
          <w:highlight w:val="none"/>
        </w:rPr>
        <w:t xml:space="preserve">  招标编号：</w:t>
      </w:r>
      <w:r>
        <w:rPr>
          <w:rFonts w:hint="eastAsia" w:asciiTheme="minorHAnsi" w:hAnsiTheme="minorHAnsi" w:eastAsiaTheme="minorEastAsia" w:cstheme="minorBidi"/>
          <w:bCs/>
          <w:color w:val="000000"/>
          <w:kern w:val="2"/>
          <w:sz w:val="32"/>
          <w:szCs w:val="32"/>
          <w:highlight w:val="none"/>
          <w:lang w:eastAsia="zh-CN"/>
        </w:rPr>
        <w:t>OAQGCG20251106369428</w:t>
      </w:r>
    </w:p>
    <w:p w14:paraId="1FA87889">
      <w:pPr>
        <w:ind w:firstLine="1928" w:firstLineChars="600"/>
        <w:rPr>
          <w:rFonts w:hint="eastAsia" w:eastAsiaTheme="minorEastAsia"/>
          <w:b/>
          <w:bCs/>
          <w:sz w:val="32"/>
          <w:szCs w:val="32"/>
          <w:highlight w:val="none"/>
          <w:lang w:eastAsia="zh-CN"/>
        </w:rPr>
      </w:pPr>
      <w:r>
        <w:rPr>
          <w:rFonts w:hint="eastAsia"/>
          <w:b/>
          <w:bCs/>
          <w:sz w:val="32"/>
          <w:szCs w:val="32"/>
          <w:highlight w:val="none"/>
        </w:rPr>
        <w:t>日    期：</w:t>
      </w:r>
      <w:r>
        <w:rPr>
          <w:rFonts w:hint="eastAsia"/>
          <w:b/>
          <w:bCs/>
          <w:sz w:val="32"/>
          <w:szCs w:val="32"/>
          <w:highlight w:val="none"/>
          <w:lang w:val="en-US" w:eastAsia="zh-CN"/>
        </w:rPr>
        <w:t>2025</w:t>
      </w:r>
      <w:r>
        <w:rPr>
          <w:rFonts w:hint="eastAsia"/>
          <w:b/>
          <w:bCs/>
          <w:sz w:val="32"/>
          <w:szCs w:val="32"/>
          <w:highlight w:val="none"/>
          <w:lang w:eastAsia="zh-CN"/>
        </w:rPr>
        <w:t>年</w:t>
      </w:r>
      <w:r>
        <w:rPr>
          <w:rFonts w:hint="eastAsia"/>
          <w:b/>
          <w:bCs/>
          <w:sz w:val="32"/>
          <w:szCs w:val="32"/>
          <w:highlight w:val="none"/>
          <w:lang w:val="en-US" w:eastAsia="zh-CN"/>
        </w:rPr>
        <w:t>11</w:t>
      </w:r>
      <w:r>
        <w:rPr>
          <w:rFonts w:hint="eastAsia"/>
          <w:b/>
          <w:bCs/>
          <w:sz w:val="32"/>
          <w:szCs w:val="32"/>
          <w:highlight w:val="none"/>
          <w:lang w:eastAsia="zh-CN"/>
        </w:rPr>
        <w:t>月</w:t>
      </w:r>
      <w:r>
        <w:rPr>
          <w:rFonts w:hint="eastAsia"/>
          <w:b/>
          <w:bCs/>
          <w:sz w:val="32"/>
          <w:szCs w:val="32"/>
          <w:highlight w:val="none"/>
          <w:lang w:val="en-US" w:eastAsia="zh-CN"/>
        </w:rPr>
        <w:t>18</w:t>
      </w:r>
      <w:r>
        <w:rPr>
          <w:rFonts w:hint="eastAsia"/>
          <w:b/>
          <w:bCs/>
          <w:sz w:val="32"/>
          <w:szCs w:val="32"/>
          <w:highlight w:val="none"/>
          <w:lang w:eastAsia="zh-CN"/>
        </w:rPr>
        <w:t>日</w:t>
      </w:r>
    </w:p>
    <w:p w14:paraId="24B8AF7D">
      <w:pPr>
        <w:jc w:val="center"/>
        <w:rPr>
          <w:b/>
          <w:bCs/>
          <w:sz w:val="32"/>
          <w:szCs w:val="32"/>
          <w:highlight w:val="none"/>
        </w:rPr>
      </w:pPr>
    </w:p>
    <w:p w14:paraId="29DE4E1B">
      <w:pPr>
        <w:widowControl/>
        <w:tabs>
          <w:tab w:val="left" w:pos="1185"/>
        </w:tabs>
        <w:adjustRightInd w:val="0"/>
        <w:snapToGrid w:val="0"/>
        <w:spacing w:after="360" w:line="360" w:lineRule="auto"/>
        <w:jc w:val="center"/>
        <w:rPr>
          <w:rFonts w:cs="宋体"/>
          <w:b/>
          <w:bCs/>
          <w:color w:val="000000"/>
          <w:kern w:val="0"/>
          <w:sz w:val="32"/>
          <w:szCs w:val="32"/>
          <w:highlight w:val="none"/>
        </w:rPr>
        <w:sectPr>
          <w:headerReference r:id="rId3" w:type="default"/>
          <w:footerReference r:id="rId4" w:type="default"/>
          <w:pgSz w:w="11906" w:h="16838"/>
          <w:pgMar w:top="851" w:right="1909" w:bottom="992" w:left="1797" w:header="153" w:footer="992" w:gutter="0"/>
          <w:cols w:space="720" w:num="1"/>
          <w:docGrid w:type="lines" w:linePitch="312" w:charSpace="0"/>
        </w:sectPr>
      </w:pPr>
      <w:bookmarkStart w:id="0" w:name="_Toc22170_WPSOffice_Level1"/>
    </w:p>
    <w:p w14:paraId="351EB461">
      <w:pPr>
        <w:widowControl/>
        <w:tabs>
          <w:tab w:val="left" w:pos="1185"/>
        </w:tabs>
        <w:adjustRightInd w:val="0"/>
        <w:snapToGrid w:val="0"/>
        <w:spacing w:after="360" w:line="360" w:lineRule="auto"/>
        <w:jc w:val="center"/>
        <w:rPr>
          <w:b/>
          <w:bCs/>
          <w:sz w:val="32"/>
          <w:szCs w:val="32"/>
          <w:highlight w:val="none"/>
        </w:rPr>
      </w:pPr>
      <w:r>
        <w:rPr>
          <w:rFonts w:hint="eastAsia" w:cs="宋体"/>
          <w:b/>
          <w:bCs/>
          <w:color w:val="000000"/>
          <w:kern w:val="0"/>
          <w:sz w:val="32"/>
          <w:szCs w:val="32"/>
          <w:highlight w:val="none"/>
        </w:rPr>
        <w:t>第一部分  投标邀请函、投标须知及投标须知前附</w:t>
      </w:r>
      <w:bookmarkEnd w:id="0"/>
      <w:r>
        <w:rPr>
          <w:rFonts w:hint="eastAsia" w:cs="宋体"/>
          <w:b/>
          <w:bCs/>
          <w:color w:val="000000"/>
          <w:kern w:val="0"/>
          <w:sz w:val="32"/>
          <w:szCs w:val="32"/>
          <w:highlight w:val="none"/>
        </w:rPr>
        <w:t>表</w:t>
      </w:r>
    </w:p>
    <w:p w14:paraId="522A5344">
      <w:pPr>
        <w:numPr>
          <w:ilvl w:val="0"/>
          <w:numId w:val="3"/>
        </w:numPr>
        <w:spacing w:line="360" w:lineRule="auto"/>
        <w:jc w:val="center"/>
        <w:rPr>
          <w:b/>
          <w:bCs/>
          <w:sz w:val="30"/>
          <w:szCs w:val="30"/>
          <w:highlight w:val="none"/>
        </w:rPr>
      </w:pPr>
      <w:r>
        <w:rPr>
          <w:rFonts w:hint="eastAsia"/>
          <w:b/>
          <w:bCs/>
          <w:sz w:val="30"/>
          <w:szCs w:val="30"/>
          <w:highlight w:val="none"/>
        </w:rPr>
        <w:t>投标邀请函</w:t>
      </w:r>
    </w:p>
    <w:p w14:paraId="710590F7">
      <w:pPr>
        <w:adjustRightInd w:val="0"/>
        <w:snapToGrid w:val="0"/>
        <w:spacing w:line="360" w:lineRule="auto"/>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招标人就</w:t>
      </w:r>
      <w:r>
        <w:rPr>
          <w:rFonts w:hint="eastAsia"/>
          <w:b/>
          <w:bCs/>
          <w:color w:val="000000"/>
          <w:sz w:val="24"/>
          <w:highlight w:val="none"/>
          <w:u w:val="single"/>
          <w:lang w:eastAsia="zh-CN"/>
        </w:rPr>
        <w:t xml:space="preserve">2025年财务审计服务采购 </w:t>
      </w:r>
      <w:r>
        <w:rPr>
          <w:rFonts w:hint="eastAsia"/>
          <w:b/>
          <w:bCs/>
          <w:color w:val="000000"/>
          <w:sz w:val="24"/>
          <w:highlight w:val="none"/>
          <w:u w:val="single"/>
        </w:rPr>
        <w:t xml:space="preserve"> </w:t>
      </w:r>
      <w:r>
        <w:rPr>
          <w:rFonts w:hint="eastAsia" w:asciiTheme="minorEastAsia" w:hAnsiTheme="minorEastAsia" w:cstheme="minorEastAsia"/>
          <w:sz w:val="24"/>
          <w:highlight w:val="none"/>
        </w:rPr>
        <w:t>采购项目（招标编号：</w:t>
      </w:r>
      <w:r>
        <w:rPr>
          <w:rFonts w:hint="eastAsia" w:ascii="宋体" w:hAnsi="宋体" w:eastAsia="宋体" w:cs="宋体"/>
          <w:color w:val="000000"/>
          <w:sz w:val="24"/>
          <w:highlight w:val="none"/>
          <w:u w:val="single"/>
          <w:lang w:eastAsia="zh-CN"/>
        </w:rPr>
        <w:t>OAQGCG20251106369428</w:t>
      </w:r>
      <w:r>
        <w:rPr>
          <w:rFonts w:hint="eastAsia" w:ascii="宋体" w:hAnsi="宋体" w:eastAsia="宋体" w:cs="宋体"/>
          <w:color w:val="000000"/>
          <w:sz w:val="24"/>
          <w:highlight w:val="none"/>
          <w:u w:val="single"/>
        </w:rPr>
        <w:t xml:space="preserve"> </w:t>
      </w:r>
      <w:r>
        <w:rPr>
          <w:rFonts w:hint="eastAsia" w:asciiTheme="minorEastAsia" w:hAnsiTheme="minorEastAsia" w:cstheme="minorEastAsia"/>
          <w:sz w:val="24"/>
          <w:highlight w:val="none"/>
        </w:rPr>
        <w:t>）</w:t>
      </w:r>
      <w:r>
        <w:rPr>
          <w:rFonts w:hint="eastAsia" w:asciiTheme="minorEastAsia" w:hAnsiTheme="minorEastAsia" w:cstheme="minorEastAsia"/>
          <w:sz w:val="24"/>
          <w:highlight w:val="none"/>
          <w:u w:val="none"/>
        </w:rPr>
        <w:t>组</w:t>
      </w:r>
      <w:r>
        <w:rPr>
          <w:rFonts w:hint="eastAsia" w:asciiTheme="minorEastAsia" w:hAnsiTheme="minorEastAsia" w:cstheme="minorEastAsia"/>
          <w:sz w:val="24"/>
          <w:highlight w:val="none"/>
        </w:rPr>
        <w:t>织邀请招标</w:t>
      </w:r>
      <w:r>
        <w:rPr>
          <w:rFonts w:hint="eastAsia" w:asciiTheme="minorEastAsia" w:hAnsiTheme="minorEastAsia" w:cstheme="minorEastAsia"/>
          <w:sz w:val="24"/>
          <w:highlight w:val="none"/>
          <w:lang w:val="en-US" w:eastAsia="zh-CN"/>
        </w:rPr>
        <w:t>采购</w:t>
      </w:r>
      <w:r>
        <w:rPr>
          <w:rFonts w:hint="eastAsia" w:asciiTheme="minorEastAsia" w:hAnsiTheme="minorEastAsia" w:cstheme="minorEastAsia"/>
          <w:sz w:val="24"/>
          <w:highlight w:val="none"/>
        </w:rPr>
        <w:t>，欢迎合格的供应商前来参加密封投标。</w:t>
      </w:r>
    </w:p>
    <w:p w14:paraId="352E6726">
      <w:pPr>
        <w:tabs>
          <w:tab w:val="left" w:pos="7815"/>
        </w:tabs>
        <w:adjustRightInd w:val="0"/>
        <w:snapToGrid w:val="0"/>
        <w:spacing w:line="360" w:lineRule="auto"/>
        <w:ind w:firstLine="602" w:firstLineChars="250"/>
        <w:jc w:val="left"/>
        <w:rPr>
          <w:rFonts w:ascii="宋体" w:hAnsi="宋体" w:cs="Tahoma"/>
          <w:b/>
          <w:kern w:val="0"/>
          <w:sz w:val="24"/>
          <w:highlight w:val="none"/>
        </w:rPr>
      </w:pPr>
      <w:r>
        <w:rPr>
          <w:rFonts w:hint="eastAsia" w:ascii="宋体" w:hAnsi="宋体" w:cs="Tahoma"/>
          <w:b/>
          <w:kern w:val="0"/>
          <w:sz w:val="24"/>
          <w:highlight w:val="none"/>
        </w:rPr>
        <w:t>一、项目名称、内容、服务对象及服务期限</w:t>
      </w:r>
      <w:r>
        <w:rPr>
          <w:rFonts w:ascii="宋体" w:hAnsi="宋体" w:cs="Tahoma"/>
          <w:b/>
          <w:kern w:val="0"/>
          <w:sz w:val="24"/>
          <w:highlight w:val="none"/>
        </w:rPr>
        <w:tab/>
      </w:r>
    </w:p>
    <w:p w14:paraId="130ABFDC">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宋体" w:hAnsi="宋体"/>
          <w:sz w:val="24"/>
          <w:highlight w:val="none"/>
        </w:rPr>
        <w:t>1、</w:t>
      </w:r>
      <w:r>
        <w:rPr>
          <w:rFonts w:hint="eastAsia" w:asciiTheme="minorEastAsia" w:hAnsiTheme="minorEastAsia" w:cstheme="minorEastAsia"/>
          <w:sz w:val="24"/>
          <w:highlight w:val="none"/>
        </w:rPr>
        <w:t>项目名称：</w:t>
      </w:r>
      <w:r>
        <w:rPr>
          <w:rFonts w:hint="eastAsia"/>
          <w:b/>
          <w:bCs/>
          <w:sz w:val="24"/>
          <w:highlight w:val="none"/>
          <w:u w:val="single"/>
          <w:lang w:eastAsia="zh-CN"/>
        </w:rPr>
        <w:t xml:space="preserve">2025年财务审计服务采购 </w:t>
      </w:r>
      <w:r>
        <w:rPr>
          <w:rFonts w:hint="eastAsia" w:asciiTheme="minorEastAsia" w:hAnsiTheme="minorEastAsia" w:cstheme="minorEastAsia"/>
          <w:sz w:val="24"/>
          <w:highlight w:val="none"/>
        </w:rPr>
        <w:t>采购项目；</w:t>
      </w:r>
    </w:p>
    <w:p w14:paraId="2FD39FD1">
      <w:pPr>
        <w:adjustRightInd w:val="0"/>
        <w:snapToGrid w:val="0"/>
        <w:spacing w:line="360" w:lineRule="auto"/>
        <w:ind w:firstLine="600" w:firstLineChars="250"/>
        <w:jc w:val="left"/>
        <w:rPr>
          <w:rFonts w:ascii="宋体" w:hAnsi="宋体"/>
          <w:sz w:val="24"/>
          <w:highlight w:val="none"/>
        </w:rPr>
      </w:pPr>
      <w:r>
        <w:rPr>
          <w:rFonts w:hint="eastAsia" w:asciiTheme="minorEastAsia" w:hAnsiTheme="minorEastAsia" w:cstheme="minorEastAsia"/>
          <w:sz w:val="24"/>
          <w:highlight w:val="none"/>
        </w:rPr>
        <w:t>2、项目内容：</w:t>
      </w:r>
      <w:r>
        <w:rPr>
          <w:rFonts w:hint="eastAsia" w:asciiTheme="minorEastAsia" w:hAnsiTheme="minorEastAsia" w:cstheme="minorEastAsia"/>
          <w:sz w:val="24"/>
          <w:highlight w:val="none"/>
          <w:u w:val="single"/>
        </w:rPr>
        <w:t>详细内容请参阅招标文件第二部分《</w:t>
      </w:r>
      <w:r>
        <w:rPr>
          <w:rFonts w:hint="eastAsia" w:asciiTheme="minorEastAsia" w:hAnsiTheme="minorEastAsia" w:cstheme="minorEastAsia"/>
          <w:sz w:val="24"/>
          <w:highlight w:val="none"/>
          <w:u w:val="single"/>
          <w:lang w:eastAsia="zh-CN"/>
        </w:rPr>
        <w:t>技术任务书</w:t>
      </w:r>
      <w:r>
        <w:rPr>
          <w:rFonts w:hint="eastAsia" w:asciiTheme="minorEastAsia" w:hAnsiTheme="minorEastAsia" w:cstheme="minorEastAsia"/>
          <w:sz w:val="24"/>
          <w:highlight w:val="none"/>
          <w:u w:val="single"/>
        </w:rPr>
        <w:t>》</w:t>
      </w:r>
      <w:r>
        <w:rPr>
          <w:rFonts w:hint="eastAsia" w:ascii="宋体" w:hAnsi="宋体"/>
          <w:sz w:val="24"/>
          <w:highlight w:val="none"/>
        </w:rPr>
        <w:t>。</w:t>
      </w:r>
    </w:p>
    <w:p w14:paraId="5C663C03">
      <w:pPr>
        <w:adjustRightInd w:val="0"/>
        <w:snapToGrid w:val="0"/>
        <w:spacing w:line="360" w:lineRule="auto"/>
        <w:ind w:firstLine="600" w:firstLineChars="250"/>
        <w:jc w:val="left"/>
        <w:rPr>
          <w:rFonts w:ascii="宋体" w:hAnsi="宋体"/>
          <w:sz w:val="24"/>
          <w:highlight w:val="none"/>
        </w:rPr>
      </w:pPr>
      <w:r>
        <w:rPr>
          <w:rFonts w:hint="eastAsia" w:ascii="宋体" w:hAnsi="宋体"/>
          <w:sz w:val="24"/>
          <w:highlight w:val="none"/>
        </w:rPr>
        <w:t>3、服务期限：</w:t>
      </w:r>
      <w:r>
        <w:rPr>
          <w:rFonts w:hint="eastAsia" w:asciiTheme="minorEastAsia" w:hAnsiTheme="minorEastAsia" w:cstheme="minorEastAsia"/>
          <w:sz w:val="24"/>
          <w:highlight w:val="none"/>
          <w:u w:val="single"/>
          <w:lang w:val="en-US" w:eastAsia="zh-CN"/>
        </w:rPr>
        <w:t>详见技术任务书要求</w:t>
      </w:r>
      <w:r>
        <w:rPr>
          <w:rFonts w:hint="eastAsia" w:asciiTheme="minorEastAsia" w:hAnsiTheme="minorEastAsia" w:cstheme="minorEastAsia"/>
          <w:sz w:val="24"/>
          <w:highlight w:val="none"/>
          <w:u w:val="single"/>
          <w:lang w:eastAsia="zh-CN"/>
        </w:rPr>
        <w:t>。</w:t>
      </w:r>
    </w:p>
    <w:p w14:paraId="2E666F58">
      <w:pPr>
        <w:adjustRightInd w:val="0"/>
        <w:snapToGrid w:val="0"/>
        <w:spacing w:line="360" w:lineRule="auto"/>
        <w:ind w:firstLine="600" w:firstLineChars="250"/>
        <w:jc w:val="left"/>
        <w:rPr>
          <w:rFonts w:ascii="宋体" w:hAnsi="宋体"/>
          <w:sz w:val="24"/>
          <w:highlight w:val="none"/>
        </w:rPr>
      </w:pPr>
      <w:r>
        <w:rPr>
          <w:rFonts w:hint="eastAsia" w:ascii="宋体" w:hAnsi="宋体"/>
          <w:sz w:val="24"/>
          <w:highlight w:val="none"/>
        </w:rPr>
        <w:t>4、服务对象：本项目中标人与</w:t>
      </w:r>
      <w:r>
        <w:rPr>
          <w:rFonts w:hint="eastAsia" w:ascii="宋体" w:hAnsi="宋体"/>
          <w:sz w:val="24"/>
          <w:highlight w:val="none"/>
          <w:lang w:eastAsia="zh-CN"/>
        </w:rPr>
        <w:t>珠海正方集团有限公司</w:t>
      </w:r>
      <w:r>
        <w:rPr>
          <w:rFonts w:hint="eastAsia" w:ascii="宋体" w:hAnsi="宋体"/>
          <w:sz w:val="24"/>
          <w:highlight w:val="none"/>
        </w:rPr>
        <w:t>签订协议，服务于</w:t>
      </w:r>
      <w:r>
        <w:rPr>
          <w:rFonts w:hint="eastAsia" w:ascii="宋体" w:hAnsi="宋体"/>
          <w:sz w:val="24"/>
          <w:highlight w:val="none"/>
          <w:lang w:eastAsia="zh-CN"/>
        </w:rPr>
        <w:t>珠海正方集团有限公司</w:t>
      </w:r>
      <w:r>
        <w:rPr>
          <w:rFonts w:hint="eastAsia" w:ascii="宋体" w:hAnsi="宋体"/>
          <w:sz w:val="24"/>
          <w:highlight w:val="none"/>
        </w:rPr>
        <w:t>及下属公司。</w:t>
      </w:r>
    </w:p>
    <w:p w14:paraId="0B5CFCBC">
      <w:pPr>
        <w:snapToGrid w:val="0"/>
        <w:spacing w:line="360" w:lineRule="auto"/>
        <w:ind w:firstLine="600" w:firstLineChars="250"/>
        <w:rPr>
          <w:rFonts w:hint="eastAsia" w:ascii="宋体" w:hAnsi="宋体" w:eastAsiaTheme="minorEastAsia"/>
          <w:sz w:val="24"/>
          <w:highlight w:val="none"/>
          <w:lang w:eastAsia="zh-CN"/>
        </w:rPr>
      </w:pPr>
      <w:r>
        <w:rPr>
          <w:rFonts w:hint="eastAsia" w:ascii="宋体" w:hAnsi="宋体"/>
          <w:sz w:val="24"/>
          <w:highlight w:val="none"/>
        </w:rPr>
        <w:t>5、招标预算金额：</w:t>
      </w:r>
      <w:r>
        <w:rPr>
          <w:rFonts w:hint="eastAsia" w:ascii="宋体" w:hAnsi="宋体"/>
          <w:sz w:val="24"/>
          <w:highlight w:val="none"/>
          <w:u w:val="single"/>
        </w:rPr>
        <w:t xml:space="preserve">人民币 </w:t>
      </w:r>
      <w:r>
        <w:rPr>
          <w:rFonts w:hint="eastAsia" w:ascii="宋体" w:hAnsi="宋体"/>
          <w:sz w:val="24"/>
          <w:highlight w:val="none"/>
          <w:u w:val="single"/>
          <w:lang w:val="en-US" w:eastAsia="zh-CN"/>
        </w:rPr>
        <w:t>玖拾万元整</w:t>
      </w:r>
      <w:r>
        <w:rPr>
          <w:rFonts w:hint="eastAsia" w:ascii="宋体" w:hAnsi="宋体"/>
          <w:color w:val="000000"/>
          <w:sz w:val="24"/>
          <w:highlight w:val="none"/>
          <w:u w:val="single"/>
          <w:shd w:val="clear" w:color="auto" w:fill="FFFFFF"/>
        </w:rPr>
        <w:t xml:space="preserve"> </w:t>
      </w:r>
      <w:r>
        <w:rPr>
          <w:rFonts w:hint="eastAsia" w:ascii="宋体" w:hAnsi="宋体"/>
          <w:sz w:val="24"/>
          <w:highlight w:val="none"/>
          <w:u w:val="single"/>
        </w:rPr>
        <w:t xml:space="preserve">（¥ </w:t>
      </w:r>
      <w:r>
        <w:rPr>
          <w:rFonts w:hint="eastAsia" w:ascii="微软雅黑" w:hAnsi="微软雅黑" w:eastAsia="微软雅黑" w:cs="微软雅黑"/>
          <w:color w:val="000000"/>
          <w:szCs w:val="21"/>
          <w:highlight w:val="none"/>
          <w:u w:val="single"/>
          <w:shd w:val="clear" w:color="auto" w:fill="FFFFFF"/>
          <w:lang w:val="en-US" w:eastAsia="zh-CN"/>
        </w:rPr>
        <w:t xml:space="preserve">900,000.00 </w:t>
      </w:r>
      <w:r>
        <w:rPr>
          <w:rFonts w:hint="eastAsia" w:ascii="宋体" w:hAnsi="宋体"/>
          <w:sz w:val="24"/>
          <w:highlight w:val="none"/>
          <w:u w:val="single"/>
        </w:rPr>
        <w:t>元）</w:t>
      </w:r>
      <w:r>
        <w:rPr>
          <w:rFonts w:hint="eastAsia" w:ascii="宋体" w:hAnsi="宋体"/>
          <w:sz w:val="24"/>
          <w:highlight w:val="none"/>
        </w:rPr>
        <w:t>。投标报价范围：投标报价上限为</w:t>
      </w:r>
      <w:r>
        <w:rPr>
          <w:rFonts w:hint="eastAsia" w:ascii="微软雅黑" w:hAnsi="微软雅黑" w:eastAsia="微软雅黑" w:cs="微软雅黑"/>
          <w:color w:val="000000"/>
          <w:szCs w:val="21"/>
          <w:highlight w:val="none"/>
          <w:shd w:val="clear" w:color="auto" w:fill="FFFFFF"/>
          <w:lang w:val="en-US" w:eastAsia="zh-CN"/>
        </w:rPr>
        <w:t xml:space="preserve">900,000.00 </w:t>
      </w:r>
      <w:r>
        <w:rPr>
          <w:rFonts w:hint="eastAsia" w:ascii="宋体" w:hAnsi="宋体"/>
          <w:sz w:val="24"/>
          <w:highlight w:val="none"/>
        </w:rPr>
        <w:t>元，超过视为无效投标。</w:t>
      </w:r>
      <w:r>
        <w:rPr>
          <w:rFonts w:hint="eastAsia" w:ascii="宋体" w:hAnsi="宋体"/>
          <w:sz w:val="24"/>
          <w:highlight w:val="none"/>
          <w:lang w:val="en-US" w:eastAsia="zh-CN"/>
        </w:rPr>
        <w:t>以上预算价</w:t>
      </w:r>
      <w:r>
        <w:rPr>
          <w:rFonts w:hint="eastAsia" w:ascii="宋体" w:hAnsi="宋体"/>
          <w:sz w:val="24"/>
          <w:highlight w:val="none"/>
        </w:rPr>
        <w:t>根据以往年度预算及中标情况设定</w:t>
      </w:r>
      <w:r>
        <w:rPr>
          <w:rFonts w:hint="eastAsia" w:ascii="宋体" w:hAnsi="宋体"/>
          <w:sz w:val="24"/>
          <w:highlight w:val="none"/>
          <w:lang w:eastAsia="zh-CN"/>
        </w:rPr>
        <w:t>。</w:t>
      </w:r>
    </w:p>
    <w:p w14:paraId="3EA5D95D">
      <w:pPr>
        <w:adjustRightInd w:val="0"/>
        <w:snapToGrid w:val="0"/>
        <w:spacing w:line="360" w:lineRule="auto"/>
        <w:ind w:firstLine="602" w:firstLineChars="250"/>
        <w:jc w:val="left"/>
        <w:rPr>
          <w:rFonts w:ascii="宋体" w:hAnsi="宋体" w:cs="Tahoma"/>
          <w:b/>
          <w:kern w:val="0"/>
          <w:sz w:val="24"/>
          <w:highlight w:val="none"/>
        </w:rPr>
      </w:pPr>
      <w:r>
        <w:rPr>
          <w:rFonts w:hint="eastAsia" w:ascii="宋体" w:hAnsi="宋体" w:cs="Tahoma"/>
          <w:b/>
          <w:kern w:val="0"/>
          <w:sz w:val="24"/>
          <w:highlight w:val="none"/>
        </w:rPr>
        <w:t>二、投标人资格要求</w:t>
      </w:r>
    </w:p>
    <w:p w14:paraId="0DF14ADB">
      <w:pPr>
        <w:adjustRightInd w:val="0"/>
        <w:snapToGrid w:val="0"/>
        <w:spacing w:line="360" w:lineRule="auto"/>
        <w:ind w:firstLine="600" w:firstLineChars="250"/>
        <w:jc w:val="left"/>
        <w:rPr>
          <w:rFonts w:hint="eastAsia" w:asciiTheme="minorEastAsia" w:hAnsiTheme="minorEastAsia" w:cstheme="minorEastAsia"/>
          <w:sz w:val="24"/>
          <w:highlight w:val="none"/>
          <w:lang w:eastAsia="zh-CN"/>
        </w:rPr>
      </w:pPr>
      <w:r>
        <w:rPr>
          <w:rFonts w:hint="eastAsia" w:asciiTheme="minorEastAsia" w:hAnsiTheme="minorEastAsia" w:cstheme="minorEastAsia"/>
          <w:sz w:val="24"/>
          <w:highlight w:val="none"/>
        </w:rPr>
        <w:t>1、投标人必须是在中华人民共和国境内注册的、具有独立承担民事责任能力的企业法人或其他组织，且独立于采购人的机构（投标文件中须提供法人或其他组织的营业执照等证明文件的复印件并加盖投标人公章）</w:t>
      </w:r>
      <w:r>
        <w:rPr>
          <w:rFonts w:hint="eastAsia" w:asciiTheme="minorEastAsia" w:hAnsiTheme="minorEastAsia" w:cstheme="minorEastAsia"/>
          <w:sz w:val="24"/>
          <w:highlight w:val="none"/>
          <w:lang w:eastAsia="zh-CN"/>
        </w:rPr>
        <w:t>。</w:t>
      </w:r>
    </w:p>
    <w:p w14:paraId="134EE066">
      <w:pPr>
        <w:adjustRightInd w:val="0"/>
        <w:snapToGrid w:val="0"/>
        <w:spacing w:line="360" w:lineRule="auto"/>
        <w:ind w:firstLine="600" w:firstLineChars="25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2、</w:t>
      </w:r>
      <w:r>
        <w:rPr>
          <w:rFonts w:hint="eastAsia" w:asciiTheme="minorEastAsia" w:hAnsiTheme="minorEastAsia" w:cstheme="minorEastAsia"/>
          <w:sz w:val="24"/>
          <w:highlight w:val="none"/>
        </w:rPr>
        <w:t>具有会计师事务所执业证书（投标文件中须提供证明文件的复印件并加盖投标人公章）。</w:t>
      </w:r>
    </w:p>
    <w:p w14:paraId="298F0188">
      <w:pPr>
        <w:adjustRightInd w:val="0"/>
        <w:snapToGrid w:val="0"/>
        <w:spacing w:line="360" w:lineRule="auto"/>
        <w:ind w:firstLine="600" w:firstLineChars="25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3、投标人或投标人所属的总所具备中国银行间交易商协会会员资质并提供证券服务业务备案证明，并能出具相应审计报告。审计报告需由会计师事务所总所盖章。（注：总所和分所不得同时参与竞投同一标的，只允许（总所或分所）确定一个投标人参投同一标的，如为分所投标，需提供总所对分所的授权书）。</w:t>
      </w:r>
    </w:p>
    <w:p w14:paraId="334ED9E9">
      <w:pPr>
        <w:pStyle w:val="24"/>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、投标人近三年以来（参加本采购项目活动之日开始计算）在经营活动中没有重大违法记录，投标人未被有关部门禁止参与采购活动且在有效期内（按附件格式提供声明函及承诺书原件）。</w:t>
      </w:r>
    </w:p>
    <w:p w14:paraId="34511231">
      <w:pPr>
        <w:pStyle w:val="24"/>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提供法定代表人/负责人证明书及法定代表人/负责人授权委托书原件（若为法定代表人/负责人作为投标代表参加投标，则只需提供法定代表人/负责人证明书及法定代表人/负责人身份证复印件并加盖投标人公章）</w:t>
      </w:r>
    </w:p>
    <w:p w14:paraId="2B291F2C">
      <w:pPr>
        <w:pStyle w:val="13"/>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kern w:val="0"/>
          <w:sz w:val="24"/>
          <w:szCs w:val="24"/>
          <w:highlight w:val="none"/>
          <w:lang w:val="en-US" w:eastAsia="zh-CN"/>
        </w:rPr>
        <w:t>6</w:t>
      </w:r>
      <w:r>
        <w:rPr>
          <w:rFonts w:hint="eastAsia" w:asciiTheme="minorEastAsia" w:hAnsiTheme="minorEastAsia" w:cstheme="minorEastAsia"/>
          <w:kern w:val="0"/>
          <w:sz w:val="24"/>
          <w:szCs w:val="24"/>
          <w:highlight w:val="none"/>
        </w:rPr>
        <w:t>、</w:t>
      </w:r>
      <w:r>
        <w:rPr>
          <w:rFonts w:hint="eastAsia" w:asciiTheme="minorEastAsia" w:hAnsiTheme="minorEastAsia" w:cstheme="minorEastAsia"/>
          <w:sz w:val="24"/>
          <w:szCs w:val="24"/>
          <w:highlight w:val="none"/>
        </w:rPr>
        <w:t>未被列入“信用中国”网站(www.creditchina.gov.cn )“记录失信被执行人或重大税收违法案件当事人名单，如相关失信记录已失效，投标人需提供相关证明资料。</w:t>
      </w:r>
    </w:p>
    <w:p w14:paraId="0EEC1DAF">
      <w:pPr>
        <w:pStyle w:val="13"/>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7</w:t>
      </w:r>
      <w:r>
        <w:rPr>
          <w:rFonts w:hint="eastAsia" w:asciiTheme="minorEastAsia" w:hAnsiTheme="minorEastAsia" w:cstheme="minorEastAsia"/>
          <w:sz w:val="24"/>
          <w:szCs w:val="24"/>
          <w:highlight w:val="none"/>
        </w:rPr>
        <w:t>、本项目不接受联合体投标；投标人的单位负责人为同一人或者存在直接控股、管理关系的不同投标人，不得参加同一合同项下的采购活动。</w:t>
      </w:r>
    </w:p>
    <w:p w14:paraId="5ABEDFD8">
      <w:pPr>
        <w:adjustRightInd w:val="0"/>
        <w:snapToGrid w:val="0"/>
        <w:spacing w:line="360" w:lineRule="auto"/>
        <w:ind w:firstLine="602" w:firstLineChars="250"/>
        <w:jc w:val="left"/>
        <w:rPr>
          <w:rFonts w:asciiTheme="minorEastAsia" w:hAnsiTheme="minorEastAsia" w:cstheme="minorEastAsia"/>
          <w:b/>
          <w:bCs/>
          <w:kern w:val="0"/>
          <w:sz w:val="24"/>
          <w:highlight w:val="none"/>
        </w:rPr>
      </w:pPr>
      <w:r>
        <w:rPr>
          <w:rFonts w:hint="eastAsia" w:asciiTheme="minorEastAsia" w:hAnsiTheme="minorEastAsia" w:cstheme="minorEastAsia"/>
          <w:b/>
          <w:bCs/>
          <w:sz w:val="24"/>
          <w:highlight w:val="none"/>
        </w:rPr>
        <w:t>三、提交</w:t>
      </w:r>
      <w:r>
        <w:rPr>
          <w:rFonts w:hint="eastAsia" w:asciiTheme="minorEastAsia" w:hAnsiTheme="minorEastAsia" w:cstheme="minorEastAsia"/>
          <w:b/>
          <w:bCs/>
          <w:kern w:val="0"/>
          <w:sz w:val="24"/>
          <w:highlight w:val="none"/>
        </w:rPr>
        <w:t>投标文件截止时间、开标时间及地点</w:t>
      </w:r>
    </w:p>
    <w:p w14:paraId="40417ECA">
      <w:pPr>
        <w:spacing w:line="360" w:lineRule="auto"/>
        <w:ind w:firstLine="480" w:firstLineChars="200"/>
        <w:rPr>
          <w:rFonts w:hint="default" w:ascii="Times New Roman" w:hAnsi="Times New Roman" w:eastAsia="宋体" w:cs="Times New Roman"/>
          <w:color w:val="auto"/>
          <w:sz w:val="24"/>
          <w:szCs w:val="24"/>
          <w:highlight w:val="yellow"/>
        </w:rPr>
      </w:pPr>
      <w:r>
        <w:rPr>
          <w:rFonts w:hint="eastAsia" w:asciiTheme="minorEastAsia" w:hAnsiTheme="minorEastAsia" w:cstheme="minorEastAsia"/>
          <w:kern w:val="0"/>
          <w:sz w:val="24"/>
          <w:highlight w:val="none"/>
        </w:rPr>
        <w:t>1、提交投标文件截止时间：</w:t>
      </w:r>
      <w:r>
        <w:rPr>
          <w:rFonts w:hint="eastAsia" w:asciiTheme="minorEastAsia" w:hAnsiTheme="minorEastAsia" w:cstheme="minorEastAsia"/>
          <w:kern w:val="0"/>
          <w:sz w:val="24"/>
          <w:highlight w:val="yellow"/>
          <w:u w:val="single"/>
          <w:lang w:val="en-US" w:eastAsia="zh-CN"/>
        </w:rPr>
        <w:t xml:space="preserve"> 2025</w:t>
      </w:r>
      <w:r>
        <w:rPr>
          <w:rFonts w:hint="eastAsia" w:asciiTheme="minorEastAsia" w:hAnsiTheme="minorEastAsia" w:cstheme="minorEastAsia"/>
          <w:kern w:val="0"/>
          <w:sz w:val="24"/>
          <w:highlight w:val="yellow"/>
          <w:u w:val="single"/>
        </w:rPr>
        <w:t>年</w:t>
      </w:r>
      <w:r>
        <w:rPr>
          <w:rFonts w:hint="eastAsia" w:asciiTheme="minorEastAsia" w:hAnsiTheme="minorEastAsia" w:cstheme="minorEastAsia"/>
          <w:kern w:val="0"/>
          <w:sz w:val="24"/>
          <w:highlight w:val="yellow"/>
          <w:u w:val="single"/>
          <w:lang w:val="en-US" w:eastAsia="zh-CN"/>
        </w:rPr>
        <w:t xml:space="preserve"> 11</w:t>
      </w:r>
      <w:r>
        <w:rPr>
          <w:rFonts w:hint="eastAsia" w:asciiTheme="minorEastAsia" w:hAnsiTheme="minorEastAsia" w:cstheme="minorEastAsia"/>
          <w:kern w:val="0"/>
          <w:sz w:val="24"/>
          <w:highlight w:val="yellow"/>
          <w:u w:val="single"/>
        </w:rPr>
        <w:t>月</w:t>
      </w:r>
      <w:r>
        <w:rPr>
          <w:rFonts w:hint="eastAsia" w:asciiTheme="minorEastAsia" w:hAnsiTheme="minorEastAsia" w:cstheme="minorEastAsia"/>
          <w:kern w:val="0"/>
          <w:sz w:val="24"/>
          <w:highlight w:val="yellow"/>
          <w:u w:val="single"/>
          <w:lang w:val="en-US" w:eastAsia="zh-CN"/>
        </w:rPr>
        <w:t>27</w:t>
      </w:r>
      <w:r>
        <w:rPr>
          <w:rFonts w:hint="eastAsia" w:asciiTheme="minorEastAsia" w:hAnsiTheme="minorEastAsia" w:cstheme="minorEastAsia"/>
          <w:kern w:val="0"/>
          <w:sz w:val="24"/>
          <w:highlight w:val="yellow"/>
          <w:u w:val="single"/>
        </w:rPr>
        <w:t>日</w:t>
      </w:r>
      <w:r>
        <w:rPr>
          <w:rFonts w:hint="eastAsia" w:asciiTheme="minorEastAsia" w:hAnsiTheme="minorEastAsia" w:cstheme="minorEastAsia"/>
          <w:kern w:val="0"/>
          <w:sz w:val="24"/>
          <w:highlight w:val="yellow"/>
          <w:u w:val="single"/>
          <w:lang w:val="en-US" w:eastAsia="zh-CN"/>
        </w:rPr>
        <w:t>15</w:t>
      </w:r>
      <w:r>
        <w:rPr>
          <w:rFonts w:hint="eastAsia" w:asciiTheme="minorEastAsia" w:hAnsiTheme="minorEastAsia" w:cstheme="minorEastAsia"/>
          <w:kern w:val="0"/>
          <w:sz w:val="24"/>
          <w:highlight w:val="yellow"/>
          <w:u w:val="single"/>
        </w:rPr>
        <w:t>点</w:t>
      </w:r>
      <w:r>
        <w:rPr>
          <w:rFonts w:hint="eastAsia" w:asciiTheme="minorEastAsia" w:hAnsiTheme="minorEastAsia" w:cstheme="minorEastAsia"/>
          <w:kern w:val="0"/>
          <w:sz w:val="24"/>
          <w:highlight w:val="yellow"/>
          <w:u w:val="single"/>
          <w:lang w:val="en-US" w:eastAsia="zh-CN"/>
        </w:rPr>
        <w:t>00</w:t>
      </w:r>
      <w:r>
        <w:rPr>
          <w:rFonts w:hint="eastAsia" w:asciiTheme="minorEastAsia" w:hAnsiTheme="minorEastAsia" w:cstheme="minorEastAsia"/>
          <w:kern w:val="0"/>
          <w:sz w:val="24"/>
          <w:highlight w:val="yellow"/>
          <w:u w:val="single"/>
        </w:rPr>
        <w:t>分（北京时间）</w:t>
      </w:r>
      <w:r>
        <w:rPr>
          <w:rFonts w:hint="default" w:ascii="Times New Roman" w:hAnsi="Times New Roman" w:eastAsia="宋体" w:cs="Times New Roman"/>
          <w:color w:val="auto"/>
          <w:sz w:val="24"/>
          <w:szCs w:val="24"/>
          <w:highlight w:val="yellow"/>
        </w:rPr>
        <w:t>，逾期递交或不符合规定的投标文件恕不接受。</w:t>
      </w:r>
    </w:p>
    <w:p w14:paraId="57B2E216">
      <w:pPr>
        <w:widowControl/>
        <w:tabs>
          <w:tab w:val="left" w:pos="142"/>
          <w:tab w:val="left" w:pos="426"/>
        </w:tabs>
        <w:adjustRightInd w:val="0"/>
        <w:snapToGrid/>
        <w:spacing w:line="360" w:lineRule="auto"/>
        <w:ind w:firstLine="480" w:firstLineChars="200"/>
        <w:jc w:val="left"/>
        <w:rPr>
          <w:rFonts w:asciiTheme="minorEastAsia" w:hAnsiTheme="minorEastAsia" w:cstheme="minorEastAsia"/>
          <w:kern w:val="0"/>
          <w:sz w:val="24"/>
          <w:szCs w:val="24"/>
        </w:rPr>
      </w:pPr>
      <w:r>
        <w:rPr>
          <w:rFonts w:hint="eastAsia" w:ascii="宋体" w:hAnsi="宋体" w:eastAsia="宋体"/>
          <w:b w:val="0"/>
          <w:bCs w:val="0"/>
          <w:kern w:val="2"/>
          <w:sz w:val="24"/>
          <w:szCs w:val="24"/>
          <w:lang w:val="en-US" w:eastAsia="zh-CN" w:bidi="ar-SA"/>
        </w:rPr>
        <w:t>2、递交方式：密封；现场递交或邮寄。</w:t>
      </w:r>
    </w:p>
    <w:p w14:paraId="010AA018">
      <w:pPr>
        <w:widowControl/>
        <w:tabs>
          <w:tab w:val="left" w:pos="142"/>
          <w:tab w:val="left" w:pos="426"/>
        </w:tabs>
        <w:adjustRightInd w:val="0"/>
        <w:snapToGrid/>
        <w:spacing w:line="360" w:lineRule="auto"/>
        <w:ind w:firstLine="480" w:firstLineChars="200"/>
        <w:jc w:val="left"/>
        <w:rPr>
          <w:rFonts w:hint="eastAsia" w:ascii="宋体" w:hAnsi="宋体" w:eastAsia="宋体"/>
          <w:b w:val="0"/>
          <w:bCs w:val="0"/>
          <w:kern w:val="2"/>
          <w:sz w:val="24"/>
          <w:szCs w:val="24"/>
          <w:lang w:val="en-US" w:eastAsia="zh-CN" w:bidi="ar-SA"/>
        </w:rPr>
      </w:pPr>
      <w:r>
        <w:rPr>
          <w:rFonts w:hint="eastAsia" w:ascii="宋体" w:hAnsi="宋体" w:eastAsia="宋体"/>
          <w:b w:val="0"/>
          <w:bCs w:val="0"/>
          <w:kern w:val="2"/>
          <w:sz w:val="24"/>
          <w:szCs w:val="24"/>
          <w:lang w:val="en-US" w:eastAsia="zh-CN" w:bidi="ar-SA"/>
        </w:rPr>
        <w:t xml:space="preserve">3、投标/开标地点：珠海市香洲区卫康路199号香洲创港中心17栋13层招采管理中心 </w:t>
      </w:r>
    </w:p>
    <w:p w14:paraId="75B8CDA0">
      <w:pPr>
        <w:adjustRightInd w:val="0"/>
        <w:snapToGrid w:val="0"/>
        <w:spacing w:line="360" w:lineRule="auto"/>
        <w:ind w:firstLine="482" w:firstLineChars="200"/>
        <w:jc w:val="left"/>
        <w:rPr>
          <w:rFonts w:asciiTheme="minorEastAsia" w:hAnsiTheme="minorEastAsia" w:cstheme="minorEastAsia"/>
          <w:b/>
          <w:kern w:val="0"/>
          <w:sz w:val="24"/>
          <w:highlight w:val="none"/>
        </w:rPr>
      </w:pPr>
      <w:r>
        <w:rPr>
          <w:rFonts w:hint="eastAsia" w:asciiTheme="minorEastAsia" w:hAnsiTheme="minorEastAsia" w:cstheme="minorEastAsia"/>
          <w:b/>
          <w:kern w:val="0"/>
          <w:sz w:val="24"/>
          <w:highlight w:val="none"/>
        </w:rPr>
        <w:t>四、采购人名称、地址和联系方式等</w:t>
      </w:r>
    </w:p>
    <w:p w14:paraId="1E4CAE54">
      <w:pPr>
        <w:numPr>
          <w:ilvl w:val="0"/>
          <w:numId w:val="4"/>
        </w:numPr>
        <w:adjustRightInd w:val="0"/>
        <w:snapToGrid w:val="0"/>
        <w:spacing w:line="360" w:lineRule="auto"/>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采购人名称：</w:t>
      </w:r>
      <w:r>
        <w:rPr>
          <w:rFonts w:hint="eastAsia" w:asciiTheme="minorEastAsia" w:hAnsiTheme="minorEastAsia" w:cstheme="minorEastAsia"/>
          <w:sz w:val="24"/>
          <w:highlight w:val="none"/>
          <w:lang w:eastAsia="zh-CN"/>
        </w:rPr>
        <w:t>珠海正方集团有限公司</w:t>
      </w:r>
    </w:p>
    <w:p w14:paraId="22E36447">
      <w:pPr>
        <w:numPr>
          <w:ilvl w:val="0"/>
          <w:numId w:val="4"/>
        </w:numPr>
        <w:adjustRightInd w:val="0"/>
        <w:snapToGrid w:val="0"/>
        <w:spacing w:line="360" w:lineRule="auto"/>
        <w:ind w:firstLine="480" w:firstLineChars="20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采购人地址：</w:t>
      </w:r>
      <w:r>
        <w:rPr>
          <w:rFonts w:hint="eastAsia" w:asciiTheme="minorEastAsia" w:hAnsiTheme="minorEastAsia" w:cstheme="minorEastAsia"/>
          <w:kern w:val="0"/>
          <w:sz w:val="24"/>
          <w:highlight w:val="none"/>
          <w:u w:val="single"/>
          <w:lang w:eastAsia="zh-CN"/>
        </w:rPr>
        <w:t xml:space="preserve">珠海市香洲区卫康路199号香洲创港中心17栋13层招采管理中心 </w:t>
      </w:r>
    </w:p>
    <w:p w14:paraId="21CA3181">
      <w:pPr>
        <w:numPr>
          <w:ilvl w:val="0"/>
          <w:numId w:val="4"/>
        </w:numPr>
        <w:adjustRightInd w:val="0"/>
        <w:snapToGrid w:val="0"/>
        <w:spacing w:line="360" w:lineRule="auto"/>
        <w:ind w:firstLine="480" w:firstLineChars="200"/>
        <w:jc w:val="left"/>
        <w:rPr>
          <w:highlight w:val="none"/>
        </w:rPr>
      </w:pPr>
      <w:r>
        <w:rPr>
          <w:rFonts w:hint="eastAsia" w:asciiTheme="minorEastAsia" w:hAnsiTheme="minorEastAsia" w:cstheme="minorEastAsia"/>
          <w:sz w:val="24"/>
          <w:highlight w:val="none"/>
        </w:rPr>
        <w:t>联系人：</w:t>
      </w:r>
      <w:r>
        <w:rPr>
          <w:rFonts w:hint="eastAsia" w:asciiTheme="minorEastAsia" w:hAnsiTheme="minorEastAsia" w:cstheme="minorEastAsia"/>
          <w:sz w:val="24"/>
          <w:highlight w:val="none"/>
          <w:lang w:val="en-US" w:eastAsia="zh-CN"/>
        </w:rPr>
        <w:t xml:space="preserve">刘小姐 </w:t>
      </w:r>
      <w:r>
        <w:rPr>
          <w:rFonts w:hint="eastAsia" w:asciiTheme="minorEastAsia" w:hAnsiTheme="minorEastAsia" w:cstheme="minorEastAsia"/>
          <w:sz w:val="24"/>
          <w:highlight w:val="none"/>
        </w:rPr>
        <w:t xml:space="preserve">     联系电话：</w:t>
      </w:r>
      <w:r>
        <w:rPr>
          <w:rFonts w:hint="eastAsia" w:asciiTheme="minorEastAsia" w:hAnsiTheme="minorEastAsia" w:cstheme="minorEastAsia"/>
          <w:sz w:val="24"/>
          <w:highlight w:val="none"/>
          <w:lang w:eastAsia="zh-CN"/>
        </w:rPr>
        <w:t>17841626540</w:t>
      </w:r>
      <w:r>
        <w:rPr>
          <w:rFonts w:hint="eastAsia" w:asciiTheme="minorEastAsia" w:hAnsiTheme="minorEastAsia" w:cstheme="minorEastAsia"/>
          <w:sz w:val="24"/>
          <w:highlight w:val="none"/>
        </w:rPr>
        <w:t xml:space="preserve">       </w:t>
      </w:r>
    </w:p>
    <w:p w14:paraId="677B76C1">
      <w:pPr>
        <w:numPr>
          <w:ilvl w:val="255"/>
          <w:numId w:val="0"/>
        </w:numPr>
        <w:adjustRightInd w:val="0"/>
        <w:snapToGrid w:val="0"/>
        <w:spacing w:line="360" w:lineRule="auto"/>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 xml:space="preserve">                                      </w:t>
      </w:r>
    </w:p>
    <w:p w14:paraId="096D05B7">
      <w:pPr>
        <w:numPr>
          <w:ilvl w:val="255"/>
          <w:numId w:val="0"/>
        </w:numPr>
        <w:adjustRightInd w:val="0"/>
        <w:snapToGrid w:val="0"/>
        <w:spacing w:line="360" w:lineRule="auto"/>
        <w:jc w:val="right"/>
        <w:rPr>
          <w:rFonts w:asciiTheme="minorEastAsia" w:hAnsiTheme="minorEastAsia" w:cstheme="minorEastAsia"/>
          <w:sz w:val="24"/>
          <w:highlight w:val="none"/>
        </w:rPr>
      </w:pPr>
      <w:r>
        <w:rPr>
          <w:rFonts w:hint="eastAsia" w:asciiTheme="minorEastAsia" w:hAnsiTheme="minorEastAsia" w:cstheme="minorEastAsia"/>
          <w:sz w:val="24"/>
          <w:highlight w:val="none"/>
          <w:lang w:eastAsia="zh-CN"/>
        </w:rPr>
        <w:t>珠海正方集团有限公司</w:t>
      </w:r>
      <w:r>
        <w:rPr>
          <w:rFonts w:hint="eastAsia" w:asciiTheme="minorEastAsia" w:hAnsiTheme="minorEastAsia" w:cstheme="minorEastAsia"/>
          <w:sz w:val="24"/>
          <w:highlight w:val="none"/>
        </w:rPr>
        <w:t xml:space="preserve">                                                   </w:t>
      </w:r>
    </w:p>
    <w:p w14:paraId="64DBB083">
      <w:pPr>
        <w:pStyle w:val="6"/>
        <w:numPr>
          <w:ilvl w:val="255"/>
          <w:numId w:val="0"/>
        </w:numPr>
        <w:spacing w:line="360" w:lineRule="auto"/>
        <w:ind w:firstLine="5760" w:firstLineChars="2400"/>
        <w:rPr>
          <w:rFonts w:asciiTheme="minorEastAsia" w:hAnsiTheme="minorEastAsia" w:cstheme="minorEastAsia"/>
          <w:b/>
          <w:bCs/>
          <w:color w:val="000000"/>
          <w:sz w:val="24"/>
          <w:szCs w:val="24"/>
          <w:highlight w:val="none"/>
        </w:rPr>
      </w:pPr>
      <w:r>
        <w:rPr>
          <w:rFonts w:hint="eastAsia" w:asciiTheme="minorEastAsia" w:hAnsiTheme="minorEastAsia" w:cstheme="minorEastAsia"/>
          <w:kern w:val="2"/>
          <w:sz w:val="24"/>
          <w:szCs w:val="24"/>
          <w:highlight w:val="none"/>
          <w:lang w:val="en-US" w:eastAsia="zh-CN"/>
        </w:rPr>
        <w:t xml:space="preserve">2025 </w:t>
      </w:r>
      <w:r>
        <w:rPr>
          <w:rFonts w:hint="eastAsia" w:asciiTheme="minorEastAsia" w:hAnsiTheme="minorEastAsia" w:cstheme="minorEastAsia"/>
          <w:kern w:val="2"/>
          <w:sz w:val="24"/>
          <w:szCs w:val="24"/>
          <w:highlight w:val="none"/>
        </w:rPr>
        <w:t xml:space="preserve">年 </w:t>
      </w:r>
      <w:r>
        <w:rPr>
          <w:rFonts w:hint="eastAsia" w:asciiTheme="minorEastAsia" w:hAnsiTheme="minorEastAsia" w:cstheme="minorEastAsia"/>
          <w:kern w:val="2"/>
          <w:sz w:val="24"/>
          <w:szCs w:val="24"/>
          <w:highlight w:val="none"/>
          <w:lang w:val="en-US" w:eastAsia="zh-CN"/>
        </w:rPr>
        <w:t xml:space="preserve"> 11</w:t>
      </w:r>
      <w:r>
        <w:rPr>
          <w:rFonts w:hint="eastAsia" w:asciiTheme="minorEastAsia" w:hAnsiTheme="minorEastAsia" w:cstheme="minorEastAsia"/>
          <w:kern w:val="2"/>
          <w:sz w:val="24"/>
          <w:szCs w:val="24"/>
          <w:highlight w:val="none"/>
        </w:rPr>
        <w:t xml:space="preserve">月 </w:t>
      </w:r>
      <w:r>
        <w:rPr>
          <w:rFonts w:hint="eastAsia" w:asciiTheme="minorEastAsia" w:hAnsiTheme="minorEastAsia" w:cstheme="minorEastAsia"/>
          <w:kern w:val="2"/>
          <w:sz w:val="24"/>
          <w:szCs w:val="24"/>
          <w:highlight w:val="none"/>
          <w:lang w:val="en-US" w:eastAsia="zh-CN"/>
        </w:rPr>
        <w:t xml:space="preserve">18 </w:t>
      </w:r>
      <w:r>
        <w:rPr>
          <w:rFonts w:hint="eastAsia" w:asciiTheme="minorEastAsia" w:hAnsiTheme="minorEastAsia" w:cstheme="minorEastAsia"/>
          <w:kern w:val="2"/>
          <w:sz w:val="24"/>
          <w:szCs w:val="24"/>
          <w:highlight w:val="none"/>
        </w:rPr>
        <w:t>日</w:t>
      </w:r>
    </w:p>
    <w:p w14:paraId="4CF0DF3A">
      <w:pPr>
        <w:adjustRightInd w:val="0"/>
        <w:snapToGrid w:val="0"/>
        <w:spacing w:line="360" w:lineRule="auto"/>
        <w:ind w:firstLine="600" w:firstLineChars="250"/>
        <w:jc w:val="left"/>
        <w:rPr>
          <w:rFonts w:asciiTheme="minorEastAsia" w:hAnsiTheme="minorEastAsia" w:cstheme="minorEastAsia"/>
          <w:kern w:val="0"/>
          <w:sz w:val="24"/>
          <w:highlight w:val="none"/>
          <w:u w:val="single"/>
        </w:rPr>
      </w:pPr>
    </w:p>
    <w:p w14:paraId="606B0C36">
      <w:pPr>
        <w:numPr>
          <w:ilvl w:val="255"/>
          <w:numId w:val="0"/>
        </w:numPr>
        <w:spacing w:line="360" w:lineRule="auto"/>
        <w:jc w:val="left"/>
        <w:rPr>
          <w:b/>
          <w:bCs/>
          <w:sz w:val="30"/>
          <w:szCs w:val="30"/>
          <w:highlight w:val="none"/>
        </w:rPr>
      </w:pPr>
      <w:r>
        <w:rPr>
          <w:rFonts w:hint="eastAsia"/>
          <w:b/>
          <w:bCs/>
          <w:sz w:val="30"/>
          <w:szCs w:val="30"/>
          <w:highlight w:val="none"/>
        </w:rPr>
        <w:br w:type="page"/>
      </w:r>
    </w:p>
    <w:p w14:paraId="3866F5F8">
      <w:pPr>
        <w:numPr>
          <w:ilvl w:val="0"/>
          <w:numId w:val="3"/>
        </w:numPr>
        <w:spacing w:line="360" w:lineRule="auto"/>
        <w:jc w:val="center"/>
        <w:rPr>
          <w:b/>
          <w:bCs/>
          <w:color w:val="000000"/>
          <w:sz w:val="30"/>
          <w:szCs w:val="30"/>
          <w:highlight w:val="none"/>
        </w:rPr>
      </w:pPr>
      <w:r>
        <w:rPr>
          <w:rFonts w:hint="eastAsia"/>
          <w:b/>
          <w:bCs/>
          <w:color w:val="000000"/>
          <w:sz w:val="30"/>
          <w:szCs w:val="30"/>
          <w:highlight w:val="none"/>
        </w:rPr>
        <w:t>投标须知</w:t>
      </w:r>
    </w:p>
    <w:p w14:paraId="0D433152">
      <w:pPr>
        <w:pStyle w:val="6"/>
        <w:numPr>
          <w:ilvl w:val="255"/>
          <w:numId w:val="0"/>
        </w:numPr>
        <w:spacing w:line="360" w:lineRule="auto"/>
        <w:rPr>
          <w:rFonts w:asciiTheme="minorEastAsia" w:hAnsiTheme="minorEastAsia" w:cstheme="minorEastAsia"/>
          <w:b/>
          <w:bCs/>
          <w:color w:val="000000"/>
          <w:sz w:val="24"/>
          <w:szCs w:val="24"/>
          <w:highlight w:val="none"/>
        </w:rPr>
      </w:pPr>
    </w:p>
    <w:p w14:paraId="6FF5E5D0">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1、投标文件的编写。</w:t>
      </w:r>
    </w:p>
    <w:p w14:paraId="7FD69A1E">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1）投标人应仔细阅读招标文件的所有内容，并按招标文件及附件要求的内容和格式，提交完整的投标文件。投标人没有按照招标文件要求提交全部资料，或者投标文件没有对招标文件在各方面都做出实质性响应则可能导致其投标被拒绝。</w:t>
      </w:r>
    </w:p>
    <w:p w14:paraId="7D2C9B00">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（2）投标语言和计量单位</w:t>
      </w:r>
    </w:p>
    <w:p w14:paraId="289F556D">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投标文件和来往函件用中文书写，除非另有规定，计量单位均采用中华人民共和国法定计量单位。</w:t>
      </w:r>
    </w:p>
    <w:p w14:paraId="298C0B82">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（3）投标报价</w:t>
      </w:r>
    </w:p>
    <w:p w14:paraId="5250F830">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投标人应充分考虑招标文件的所有内容，并结合自身情况，应用人民币报价。报价包括但不限于</w:t>
      </w:r>
      <w:r>
        <w:rPr>
          <w:rFonts w:hint="eastAsia"/>
          <w:sz w:val="24"/>
          <w:highlight w:val="none"/>
        </w:rPr>
        <w:t>完成本项目所发生的</w:t>
      </w:r>
      <w:r>
        <w:rPr>
          <w:rFonts w:hint="eastAsia"/>
          <w:sz w:val="24"/>
          <w:highlight w:val="none"/>
          <w:lang w:val="en-US" w:eastAsia="zh-CN"/>
        </w:rPr>
        <w:t>人力成本、</w:t>
      </w:r>
      <w:r>
        <w:rPr>
          <w:rFonts w:hint="eastAsia"/>
          <w:sz w:val="24"/>
          <w:highlight w:val="none"/>
        </w:rPr>
        <w:t>团队交通、办公、通讯、生活、工资、奖金、福利、劳保、保险、税金、管理、利润及相关配合工作等完成本合同工作内容所需的一切费用。除非双方另有约定，招标人无需就本合同项下全部权益向中标人或其人员支付任何其他费用。</w:t>
      </w:r>
      <w:r>
        <w:rPr>
          <w:rFonts w:hint="eastAsia" w:asciiTheme="minorEastAsia" w:hAnsiTheme="minorEastAsia" w:cstheme="minorEastAsia"/>
          <w:sz w:val="24"/>
          <w:highlight w:val="none"/>
        </w:rPr>
        <w:t>（投标报价表见投标文件格式中投标报价书）。</w:t>
      </w:r>
    </w:p>
    <w:p w14:paraId="06651C62">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2、投标文件的组成</w:t>
      </w:r>
    </w:p>
    <w:p w14:paraId="3120DEF8">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投标人准备的投标文件应包括以下部分(按以下顺序排版)：</w:t>
      </w:r>
    </w:p>
    <w:p w14:paraId="5FB12813">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（1) 投标函；</w:t>
      </w:r>
    </w:p>
    <w:p w14:paraId="67E9BE2F">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（2) 投标文件</w:t>
      </w:r>
    </w:p>
    <w:p w14:paraId="118F96F5">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①资格性文件； </w:t>
      </w:r>
    </w:p>
    <w:p w14:paraId="1EC771EF">
      <w:pPr>
        <w:adjustRightInd w:val="0"/>
        <w:snapToGrid w:val="0"/>
        <w:spacing w:line="360" w:lineRule="auto"/>
        <w:ind w:firstLine="600" w:firstLineChars="25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cstheme="minorEastAsia"/>
          <w:sz w:val="24"/>
          <w:highlight w:val="none"/>
        </w:rPr>
        <w:t xml:space="preserve">     ②技术</w:t>
      </w:r>
      <w:r>
        <w:rPr>
          <w:rFonts w:hint="eastAsia" w:asciiTheme="minorEastAsia" w:hAnsiTheme="minorEastAsia" w:cstheme="minorEastAsia"/>
          <w:sz w:val="24"/>
          <w:highlight w:val="none"/>
          <w:lang w:val="en-US" w:eastAsia="zh-CN"/>
        </w:rPr>
        <w:t>文件</w:t>
      </w:r>
    </w:p>
    <w:p w14:paraId="0101A7FA">
      <w:pPr>
        <w:adjustRightInd w:val="0"/>
        <w:snapToGrid w:val="0"/>
        <w:spacing w:line="360" w:lineRule="auto"/>
        <w:ind w:firstLine="1200" w:firstLineChars="500"/>
        <w:jc w:val="left"/>
        <w:rPr>
          <w:rFonts w:asciiTheme="minorEastAsia" w:hAnsiTheme="minorEastAsia" w:cstheme="minorEastAsia"/>
          <w:sz w:val="24"/>
          <w:highlight w:val="none"/>
        </w:rPr>
      </w:pPr>
      <w:r>
        <w:rPr>
          <w:rFonts w:hint="eastAsia" w:asciiTheme="minorEastAsia" w:hAnsiTheme="minorEastAsia" w:cstheme="minorEastAsia"/>
          <w:sz w:val="24"/>
          <w:highlight w:val="none"/>
          <w:lang w:val="en-US" w:eastAsia="zh-CN"/>
        </w:rPr>
        <w:t>③</w:t>
      </w:r>
      <w:r>
        <w:rPr>
          <w:rFonts w:hint="eastAsia" w:asciiTheme="minorEastAsia" w:hAnsiTheme="minorEastAsia" w:cstheme="minorEastAsia"/>
          <w:sz w:val="24"/>
          <w:highlight w:val="none"/>
        </w:rPr>
        <w:t>商务</w:t>
      </w:r>
      <w:r>
        <w:rPr>
          <w:rFonts w:hint="eastAsia" w:asciiTheme="minorEastAsia" w:hAnsiTheme="minorEastAsia" w:cstheme="minorEastAsia"/>
          <w:sz w:val="24"/>
          <w:highlight w:val="none"/>
          <w:lang w:val="en-US" w:eastAsia="zh-CN"/>
        </w:rPr>
        <w:t>价格</w:t>
      </w:r>
      <w:r>
        <w:rPr>
          <w:rFonts w:hint="eastAsia" w:asciiTheme="minorEastAsia" w:hAnsiTheme="minorEastAsia" w:cstheme="minorEastAsia"/>
          <w:sz w:val="24"/>
          <w:highlight w:val="none"/>
        </w:rPr>
        <w:t>文件；</w:t>
      </w:r>
    </w:p>
    <w:p w14:paraId="451898A7">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 xml:space="preserve">     </w:t>
      </w:r>
      <w:r>
        <w:rPr>
          <w:rFonts w:hint="eastAsia" w:asciiTheme="minorEastAsia" w:hAnsiTheme="minorEastAsia" w:cstheme="minorEastAsia"/>
          <w:sz w:val="24"/>
          <w:highlight w:val="none"/>
          <w:lang w:val="en-US" w:eastAsia="zh-CN"/>
        </w:rPr>
        <w:t>④</w:t>
      </w:r>
      <w:r>
        <w:rPr>
          <w:rFonts w:hint="eastAsia" w:asciiTheme="minorEastAsia" w:hAnsiTheme="minorEastAsia" w:cstheme="minorEastAsia"/>
          <w:sz w:val="24"/>
          <w:highlight w:val="none"/>
        </w:rPr>
        <w:t>其它说明文件。</w:t>
      </w:r>
    </w:p>
    <w:p w14:paraId="6C0CBE6C">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3、投标文件的递交</w:t>
      </w:r>
    </w:p>
    <w:p w14:paraId="599C8A02">
      <w:pPr>
        <w:numPr>
          <w:ilvl w:val="0"/>
          <w:numId w:val="0"/>
        </w:num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（1）全部投标文件应</w:t>
      </w:r>
      <w:r>
        <w:rPr>
          <w:rFonts w:hint="eastAsia" w:asciiTheme="minorEastAsia" w:hAnsiTheme="minorEastAsia" w:cstheme="minorEastAsia"/>
          <w:b/>
          <w:bCs/>
          <w:sz w:val="24"/>
          <w:highlight w:val="none"/>
        </w:rPr>
        <w:t>电子文件一式1份</w:t>
      </w:r>
      <w:r>
        <w:rPr>
          <w:rFonts w:hint="eastAsia" w:asciiTheme="minorEastAsia" w:hAnsiTheme="minorEastAsia" w:cstheme="minorEastAsia"/>
          <w:sz w:val="24"/>
          <w:highlight w:val="none"/>
          <w:lang w:val="en-US" w:eastAsia="zh-CN"/>
        </w:rPr>
        <w:t>(</w:t>
      </w:r>
      <w:r>
        <w:rPr>
          <w:rFonts w:hint="eastAsia" w:asciiTheme="minorEastAsia" w:hAnsiTheme="minorEastAsia" w:eastAsiaTheme="minorEastAsia" w:cstheme="minorEastAsia"/>
          <w:color w:val="FF0000"/>
          <w:sz w:val="24"/>
          <w:szCs w:val="24"/>
          <w:highlight w:val="none"/>
        </w:rPr>
        <w:t>电子扫描版投标文件：投标人需提供电子扫描版投标文件一份，电子扫描版文件用U盘与纸质版文件一起密封提交</w:t>
      </w:r>
      <w:r>
        <w:rPr>
          <w:rFonts w:hint="eastAsia" w:asciiTheme="minorEastAsia" w:hAnsiTheme="minorEastAsia" w:eastAsiaTheme="minorEastAsia" w:cstheme="minorEastAsia"/>
          <w:color w:val="auto"/>
          <w:sz w:val="24"/>
          <w:szCs w:val="24"/>
          <w:highlight w:val="none"/>
        </w:rPr>
        <w:t>。电子扫描版文件仅为便于评委查看，电子扫描版与纸质版文件不一致时以纸质版文件为准</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highlight w:val="none"/>
        </w:rPr>
        <w:t>；</w:t>
      </w:r>
      <w:r>
        <w:rPr>
          <w:rFonts w:hint="eastAsia" w:asciiTheme="minorEastAsia" w:hAnsiTheme="minorEastAsia" w:cstheme="minorEastAsia"/>
          <w:b/>
          <w:bCs/>
          <w:sz w:val="24"/>
          <w:highlight w:val="none"/>
        </w:rPr>
        <w:t>纸质文件一式五份，其中正本1份，副本四份</w:t>
      </w:r>
      <w:r>
        <w:rPr>
          <w:rFonts w:hint="eastAsia" w:asciiTheme="minorEastAsia" w:hAnsiTheme="minorEastAsia" w:cstheme="minorEastAsia"/>
          <w:sz w:val="24"/>
          <w:highlight w:val="none"/>
        </w:rPr>
        <w:t>，并注明“正本”和“副本”。 如果正本与副本不符，应以正本为准。投标文件应由投标人或经正式授权并对投标人有约束力的代表在投标文件上签字。授权代表需将以书面形式出具“授权证书”附在投标文件中。任何行间插字、涂改和增删，必须由投标文件签字人用姓或首字母在旁边签字才有效。</w:t>
      </w:r>
    </w:p>
    <w:p w14:paraId="2602BED1">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（2）所有投标文件应在规定的投标截止时间之前送达投标地点，任何迟于这个时间的投标将被拒绝。</w:t>
      </w:r>
    </w:p>
    <w:p w14:paraId="551F5361">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（3）所有投标文件必须封入密封的信封或包装，并在封口上加盖投标单位的公章。投标文件的正本和副本应分别封装，并在每一信封或包装的封面上写明(密封文件袋封面格式详见附件)。</w:t>
      </w:r>
    </w:p>
    <w:p w14:paraId="64C57D01">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（4）招标人对不可抗力事件造成的投标文件的损坏、丢失不承担任何责任。</w:t>
      </w:r>
    </w:p>
    <w:p w14:paraId="7628FF5A">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（5）招标人不接受电话、电子邮件、传真投标。</w:t>
      </w:r>
    </w:p>
    <w:p w14:paraId="1C59CFA5">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4、投标有效期</w:t>
      </w:r>
    </w:p>
    <w:p w14:paraId="7A54A4E8">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1）从投标截止日起，投标有效期为120天。在特殊情况下，招标人可于投标有效期满之前要求投标人同意延长有效期，要求与答复均应以书面形式。同意延期的投标人根据原截止期应负之权利及责任相应也延至新的截止期。</w:t>
      </w:r>
    </w:p>
    <w:p w14:paraId="14B435A0">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5、投标的修改</w:t>
      </w:r>
    </w:p>
    <w:p w14:paraId="75D83B66">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在投标截止日前投标人可以修改其投标，但必须以书面形式通知招标人，投标截止后不得修改其投标。</w:t>
      </w:r>
    </w:p>
    <w:p w14:paraId="31D5A459">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6、投标的撤回</w:t>
      </w:r>
    </w:p>
    <w:p w14:paraId="6B20A846">
      <w:pPr>
        <w:adjustRightInd w:val="0"/>
        <w:snapToGrid w:val="0"/>
        <w:spacing w:line="360" w:lineRule="auto"/>
        <w:ind w:firstLine="600" w:firstLineChars="250"/>
        <w:jc w:val="left"/>
        <w:rPr>
          <w:rFonts w:asciiTheme="minorEastAsia" w:hAnsiTheme="minorEastAsia" w:cstheme="minorEastAsia"/>
          <w:sz w:val="24"/>
          <w:highlight w:val="none"/>
        </w:rPr>
      </w:pPr>
      <w:r>
        <w:rPr>
          <w:rFonts w:hint="eastAsia" w:asciiTheme="minorEastAsia" w:hAnsiTheme="minorEastAsia" w:cstheme="minorEastAsia"/>
          <w:sz w:val="24"/>
          <w:highlight w:val="none"/>
        </w:rPr>
        <w:t>在投标截止日前投标人可以撤标，但必须以书面形式通知招标人，投标截止后不得撤回其投标。</w:t>
      </w:r>
    </w:p>
    <w:p w14:paraId="0BC9C615">
      <w:pPr>
        <w:pStyle w:val="6"/>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 细微偏差修正</w:t>
      </w:r>
    </w:p>
    <w:p w14:paraId="1F3D4C86">
      <w:pPr>
        <w:pStyle w:val="6"/>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7.1 细微偏差是指投标文件在实质上响应招标文件要求，但在次要内容存在细微计算误差或提供的技术信息、数据不够完整等情况，补正之后不会造成对其他投标人不公平（超出投标文件的范围或改变投标文件的真实意思表示）或对招标人造成不利的结果。</w:t>
      </w:r>
    </w:p>
    <w:p w14:paraId="0CD489DB">
      <w:pPr>
        <w:pStyle w:val="6"/>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7.2存在细微偏差的投标文件，评标委员会应当在资格审查或评标时进行认定并要求投标人书面补正细微偏差。投标人书面作出补正之后，应当视为有效投标文件。若投标人拒绝补正，其投标文件将被拒绝。</w:t>
      </w:r>
    </w:p>
    <w:p w14:paraId="05350053">
      <w:pPr>
        <w:pStyle w:val="6"/>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7.3细微偏差按照下列原则进行补正（次序排先者优先）：</w:t>
      </w:r>
    </w:p>
    <w:p w14:paraId="45F0788D">
      <w:pPr>
        <w:pStyle w:val="6"/>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（1）投标报价大写金额与小写金额不一致的，除非大写金额存在明显的小数点错误，否则，应当以大写金额为准，修改小写金额。</w:t>
      </w:r>
    </w:p>
    <w:p w14:paraId="5B4FAD25">
      <w:pPr>
        <w:pStyle w:val="6"/>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（2）投标总价金额与分项报价合计金额不一致的，除非投标总价金额存在明显的小数点错误，否则，应当以投标总价金额为准，修改分项报价合计金额。</w:t>
      </w:r>
    </w:p>
    <w:p w14:paraId="14C692D2">
      <w:pPr>
        <w:pStyle w:val="6"/>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（3）若用文字表示的数值与用数字表示的数值不一致，以文字表示的数值为准。</w:t>
      </w:r>
    </w:p>
    <w:p w14:paraId="3A8133C5">
      <w:pPr>
        <w:pStyle w:val="6"/>
        <w:rPr>
          <w:rFonts w:hint="eastAsia" w:asciiTheme="minorEastAsia" w:hAnsiTheme="minorEastAsia" w:cstheme="minorEastAsia"/>
          <w:kern w:val="2"/>
          <w:sz w:val="24"/>
          <w:szCs w:val="24"/>
          <w:highlight w:val="none"/>
        </w:rPr>
      </w:pPr>
      <w:r>
        <w:rPr>
          <w:rFonts w:hint="eastAsia" w:asciiTheme="minorEastAsia" w:hAnsiTheme="minorEastAsia" w:cstheme="minorEastAsia"/>
          <w:sz w:val="24"/>
          <w:szCs w:val="24"/>
          <w:highlight w:val="none"/>
        </w:rPr>
        <w:t>（4）其他细</w:t>
      </w:r>
      <w:r>
        <w:rPr>
          <w:rFonts w:hint="eastAsia" w:asciiTheme="minorEastAsia" w:hAnsiTheme="minorEastAsia" w:cstheme="minorEastAsia"/>
          <w:kern w:val="2"/>
          <w:sz w:val="24"/>
          <w:szCs w:val="24"/>
          <w:highlight w:val="none"/>
        </w:rPr>
        <w:t>微偏差按照有利于招标人的原则进行补正。</w:t>
      </w:r>
    </w:p>
    <w:p w14:paraId="754781BF">
      <w:pPr>
        <w:pStyle w:val="6"/>
        <w:spacing w:before="157" w:beforeLines="50" w:line="360" w:lineRule="auto"/>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8.本项目综合评分标准</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715"/>
        <w:gridCol w:w="6192"/>
      </w:tblGrid>
      <w:tr w14:paraId="3D23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2CE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6A4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评分项目</w:t>
            </w:r>
          </w:p>
        </w:tc>
        <w:tc>
          <w:tcPr>
            <w:tcW w:w="3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2BF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7585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7E8EF">
            <w:pPr>
              <w:jc w:val="center"/>
              <w:rPr>
                <w:rFonts w:hint="eastAsia" w:ascii="宋体" w:hAnsi="宋体" w:eastAsia="宋体" w:cs="宋体"/>
                <w:b/>
                <w:bCs/>
                <w:i w:val="0"/>
                <w:iCs w:val="0"/>
                <w:color w:val="000000"/>
                <w:sz w:val="28"/>
                <w:szCs w:val="28"/>
                <w:u w:val="none"/>
              </w:rPr>
            </w:pPr>
          </w:p>
        </w:tc>
        <w:tc>
          <w:tcPr>
            <w:tcW w:w="10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A3A34">
            <w:pPr>
              <w:jc w:val="center"/>
              <w:rPr>
                <w:rFonts w:hint="eastAsia" w:ascii="宋体" w:hAnsi="宋体" w:eastAsia="宋体" w:cs="宋体"/>
                <w:b/>
                <w:bCs/>
                <w:i w:val="0"/>
                <w:iCs w:val="0"/>
                <w:color w:val="000000"/>
                <w:sz w:val="28"/>
                <w:szCs w:val="28"/>
                <w:u w:val="none"/>
              </w:rPr>
            </w:pPr>
          </w:p>
        </w:tc>
        <w:tc>
          <w:tcPr>
            <w:tcW w:w="3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FA247">
            <w:pPr>
              <w:jc w:val="center"/>
              <w:rPr>
                <w:rFonts w:hint="eastAsia" w:ascii="宋体" w:hAnsi="宋体" w:eastAsia="宋体" w:cs="宋体"/>
                <w:b/>
                <w:bCs/>
                <w:i w:val="0"/>
                <w:iCs w:val="0"/>
                <w:color w:val="000000"/>
                <w:sz w:val="28"/>
                <w:szCs w:val="28"/>
                <w:u w:val="none"/>
              </w:rPr>
            </w:pPr>
          </w:p>
        </w:tc>
      </w:tr>
      <w:tr w14:paraId="2C34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E8E8E8"/>
            <w:vAlign w:val="center"/>
          </w:tcPr>
          <w:p w14:paraId="157408C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技术部分（55分）</w:t>
            </w:r>
          </w:p>
        </w:tc>
      </w:tr>
      <w:tr w14:paraId="3DD9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54F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9"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197FE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工作方案及服务方案（10分）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4FEB1C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对投标人针对本项目提供的具体工作方案的合理性、审计目标明确性、审计内容重点性、审计程序的完整性、审计对象行业板块认知程度、业务分工的清晰程度、工作实施的可行性及完成时间等内容进行打分：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【8-10】投标人的工作方案能体现对审计对象行业板块、财务核算管理等特点，有深入的了解，审计目标明确，审计内容与重点突出，审计程序与方法得当，审计组织与时间分配合理。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【5-7】投标人的工作方案能体现对审计对象行业板块、财务核算管理等特点，较为了解，审计目标较明确，审计内容与重点相对突出，审计程序与方法相对得当，审计组织与时间分配相对合理。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【2-4】投标人的工作方案能体现对审计对象行业板块、财务核算管理等特点，一般了解，审计目标较明确，有审计内容但重点不突出，有审计程序与方法，审计组织与时间分配合理性一般。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【0-1】投标人的工作方案对审计对象缺乏了解，审计目标不明确，有审计内容不符合实际情况，没有重点，审计程序与方法不科学，审计组织与时间分配不合理。</w:t>
            </w:r>
          </w:p>
        </w:tc>
      </w:tr>
      <w:tr w14:paraId="1E7EA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B668E0">
            <w:pPr>
              <w:jc w:val="center"/>
              <w:rPr>
                <w:rFonts w:hint="eastAsia" w:ascii="宋体" w:hAnsi="宋体" w:eastAsia="宋体" w:cs="宋体"/>
                <w:i w:val="0"/>
                <w:iCs w:val="0"/>
                <w:color w:val="000000"/>
                <w:sz w:val="24"/>
                <w:szCs w:val="24"/>
                <w:u w:val="none"/>
              </w:rPr>
            </w:pPr>
          </w:p>
        </w:tc>
        <w:tc>
          <w:tcPr>
            <w:tcW w:w="1019" w:type="pct"/>
            <w:tcBorders>
              <w:top w:val="single" w:color="000000" w:sz="4" w:space="0"/>
              <w:left w:val="single" w:color="000000" w:sz="4" w:space="0"/>
              <w:bottom w:val="nil"/>
              <w:right w:val="single" w:color="000000" w:sz="4" w:space="0"/>
            </w:tcBorders>
            <w:shd w:val="clear" w:color="auto" w:fill="FEFEFE"/>
            <w:vAlign w:val="center"/>
          </w:tcPr>
          <w:p w14:paraId="6EE28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信息安全管理（5分）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4444CA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根据投标人的信息安全意识、管理措施、管理能力及信息安全运作情况进行打分：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【4-5】信息安全管理考虑全面，具有后续跟进保障措施，安全保障措施完善具体，可行性强；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【2-3】信息安全管理基本考虑全面，具有后续跟进保障措施，安全保障措施基本完善具体，可行性较强；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【0-1】信息安全管理有欠缺，后续跟进保障措施不完善，安全保障措施简单，可行性一般。</w:t>
            </w:r>
          </w:p>
        </w:tc>
      </w:tr>
      <w:tr w14:paraId="2498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A6F6CE">
            <w:pPr>
              <w:jc w:val="center"/>
              <w:rPr>
                <w:rFonts w:hint="eastAsia" w:ascii="宋体" w:hAnsi="宋体" w:eastAsia="宋体" w:cs="宋体"/>
                <w:i w:val="0"/>
                <w:iCs w:val="0"/>
                <w:color w:val="000000"/>
                <w:sz w:val="24"/>
                <w:szCs w:val="24"/>
                <w:u w:val="none"/>
              </w:rPr>
            </w:pPr>
          </w:p>
        </w:tc>
        <w:tc>
          <w:tcPr>
            <w:tcW w:w="1019" w:type="pct"/>
            <w:tcBorders>
              <w:top w:val="single" w:color="000000" w:sz="4" w:space="0"/>
              <w:left w:val="single" w:color="000000" w:sz="4" w:space="0"/>
              <w:bottom w:val="nil"/>
              <w:right w:val="single" w:color="000000" w:sz="4" w:space="0"/>
            </w:tcBorders>
            <w:shd w:val="clear" w:color="auto" w:fill="auto"/>
            <w:vAlign w:val="center"/>
          </w:tcPr>
          <w:p w14:paraId="76286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项目咨询服务措施（7分）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1E7A0A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根据投标人针对本项目提供的项目质量管理制度中，项目咨询服务的认识及服务措施情况进行打分：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【7-6】分：项目咨询的内容认识清晰、全面，能结合项目特点给出完善的服务措施。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【5-4】分：项目咨询的内容认识比较清晰、全面，能结合项目特点给出比较完善的服务措施。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【3-2】分：项目咨询的内容认识基本清晰、全面，能结合项目特点给出基本完善的服务措施。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【1】分：项目咨询的内容认识不够清晰、全面，结合项目特点服务措施不够完善。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0分：内容错误或无相关内容或其他情况。</w:t>
            </w:r>
          </w:p>
        </w:tc>
      </w:tr>
      <w:tr w14:paraId="5830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1"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DF0C4A">
            <w:pPr>
              <w:jc w:val="center"/>
              <w:rPr>
                <w:rFonts w:hint="eastAsia" w:ascii="宋体" w:hAnsi="宋体" w:eastAsia="宋体" w:cs="宋体"/>
                <w:i w:val="0"/>
                <w:iCs w:val="0"/>
                <w:color w:val="000000"/>
                <w:sz w:val="24"/>
                <w:szCs w:val="24"/>
                <w:u w:val="none"/>
              </w:rPr>
            </w:pPr>
          </w:p>
        </w:tc>
        <w:tc>
          <w:tcPr>
            <w:tcW w:w="1019" w:type="pct"/>
            <w:tcBorders>
              <w:top w:val="single" w:color="000000" w:sz="4" w:space="0"/>
              <w:left w:val="single" w:color="000000" w:sz="4" w:space="0"/>
              <w:bottom w:val="nil"/>
              <w:right w:val="single" w:color="000000" w:sz="4" w:space="0"/>
            </w:tcBorders>
            <w:shd w:val="clear" w:color="auto" w:fill="auto"/>
            <w:vAlign w:val="center"/>
          </w:tcPr>
          <w:p w14:paraId="2CC32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意见分歧的解决方案（10分）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3A9A8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根据投标人针对本项目提供的项目质量管理制度中，意见分歧的解决的办法认识及服务措施情况进行打分：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【10-8】分：意见分歧解决的办法认识清晰、全面，能结合项目特点给出完善的服务措施。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【7-5】分：意见分歧解决的办法认识比较清晰、全面，能结合项目特点给出比较完善的服务措施。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【4-3】分：意见分歧解决的办法认识基本清晰、全面，能结合项目特点给出基本完善的服务措施。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【2-1】分：意见分歧解决的内容认识不够清晰、全面，结合项目特点服务措施不够完善。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0分：内容错误或无相关内容或其他情况。</w:t>
            </w:r>
          </w:p>
        </w:tc>
      </w:tr>
      <w:tr w14:paraId="6667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A7A4E0">
            <w:pPr>
              <w:jc w:val="center"/>
              <w:rPr>
                <w:rFonts w:hint="eastAsia" w:ascii="宋体" w:hAnsi="宋体" w:eastAsia="宋体" w:cs="宋体"/>
                <w:i w:val="0"/>
                <w:iCs w:val="0"/>
                <w:color w:val="000000"/>
                <w:sz w:val="24"/>
                <w:szCs w:val="24"/>
                <w:u w:val="none"/>
              </w:rPr>
            </w:pPr>
          </w:p>
        </w:tc>
        <w:tc>
          <w:tcPr>
            <w:tcW w:w="1019" w:type="pct"/>
            <w:tcBorders>
              <w:top w:val="single" w:color="000000" w:sz="4" w:space="0"/>
              <w:left w:val="single" w:color="000000" w:sz="4" w:space="0"/>
              <w:bottom w:val="nil"/>
              <w:right w:val="single" w:color="000000" w:sz="4" w:space="0"/>
            </w:tcBorders>
            <w:shd w:val="clear" w:color="auto" w:fill="auto"/>
            <w:vAlign w:val="center"/>
          </w:tcPr>
          <w:p w14:paraId="37801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项目质量复核、项目质量检查情况（15分）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4D6985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根据投标人针对本项目提供的项目质量管理制度中，项目质量复核、项目质量检查的办法认识及服务措施情况进行打分：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【15-11】分：项目质量复核、项目质量检查的办法认识清晰、全面，能结合项目特点给出完善的服务措施。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【10-7】分：项目质量复核、项目质量检查的办法认识比较清晰、全面，能结合项目特点给出比较完善的服务措施。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【6-4】分：项目质量复核、项目质量检查的办法认识基本清晰、全面，能结合项目特点给出基本完善的服务措施。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【3-1】分：项目质量复核、项目质量检查的办法认识不够清晰、全面，结合项目特点给出的服务措施不够完善。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0分：内容错误或无相关内容或其他情况。</w:t>
            </w:r>
          </w:p>
        </w:tc>
      </w:tr>
      <w:tr w14:paraId="1760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D4339B">
            <w:pPr>
              <w:jc w:val="center"/>
              <w:rPr>
                <w:rFonts w:hint="eastAsia" w:ascii="宋体" w:hAnsi="宋体" w:eastAsia="宋体" w:cs="宋体"/>
                <w:i w:val="0"/>
                <w:iCs w:val="0"/>
                <w:color w:val="000000"/>
                <w:sz w:val="24"/>
                <w:szCs w:val="24"/>
                <w:u w:val="none"/>
              </w:rPr>
            </w:pPr>
          </w:p>
        </w:tc>
        <w:tc>
          <w:tcPr>
            <w:tcW w:w="1019" w:type="pct"/>
            <w:tcBorders>
              <w:top w:val="single" w:color="000000" w:sz="4" w:space="0"/>
              <w:left w:val="single" w:color="000000" w:sz="4" w:space="0"/>
              <w:bottom w:val="nil"/>
              <w:right w:val="single" w:color="000000" w:sz="4" w:space="0"/>
            </w:tcBorders>
            <w:shd w:val="clear" w:color="auto" w:fill="auto"/>
            <w:vAlign w:val="center"/>
          </w:tcPr>
          <w:p w14:paraId="1D8E2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质量管理缺陷识别与整改等方面的政策与程序（8分）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3293F8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根据投标人针对本项目提供的项目质量管理制度中，质量管理缺陷识别与整改等方面的政策与程序等服务措施情况进行打分：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【8-6】分：质量管理缺陷认识与整改等方面的政策与程序的办法认识清晰、全面，能结合项目特点给出完善的服务措施。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【5-3】分：质量管理缺陷认识与整改等方面的政策与程序的办法认识比较清晰、全面，能结合项目特点给出比较完善的服务措施。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【2】分：质量管理缺陷认识与整改等方面的政策与程序的办法认识基本清晰、全面，能结合项目特点给出基本完善的服务措施。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【1】分：质量管理缺陷认识与整改等方面的政策与程序的办法认识不够清晰、全面，结合项目特点给出的服务措施不够完善。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【0】分：内容错误或无相关内容或其他情况。</w:t>
            </w:r>
          </w:p>
        </w:tc>
      </w:tr>
      <w:tr w14:paraId="21D3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E8E8E8"/>
            <w:vAlign w:val="center"/>
          </w:tcPr>
          <w:p w14:paraId="72EF91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商务部分（</w:t>
            </w:r>
            <w:r>
              <w:rPr>
                <w:rStyle w:val="73"/>
                <w:rFonts w:eastAsia="宋体"/>
                <w:sz w:val="22"/>
                <w:szCs w:val="22"/>
                <w:lang w:val="en-US" w:eastAsia="zh-CN" w:bidi="ar"/>
              </w:rPr>
              <w:t>30</w:t>
            </w:r>
            <w:r>
              <w:rPr>
                <w:rFonts w:hint="eastAsia" w:ascii="宋体" w:hAnsi="宋体" w:eastAsia="宋体" w:cs="宋体"/>
                <w:b/>
                <w:bCs/>
                <w:i w:val="0"/>
                <w:iCs w:val="0"/>
                <w:color w:val="000000"/>
                <w:kern w:val="0"/>
                <w:sz w:val="22"/>
                <w:szCs w:val="22"/>
                <w:u w:val="none"/>
                <w:lang w:val="en-US" w:eastAsia="zh-CN" w:bidi="ar"/>
              </w:rPr>
              <w:t xml:space="preserve">分） </w:t>
            </w:r>
          </w:p>
        </w:tc>
      </w:tr>
      <w:tr w14:paraId="297C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558BF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019" w:type="pct"/>
            <w:tcBorders>
              <w:top w:val="single" w:color="000000" w:sz="4" w:space="0"/>
              <w:left w:val="single" w:color="000000" w:sz="4" w:space="0"/>
              <w:bottom w:val="nil"/>
              <w:right w:val="single" w:color="000000" w:sz="4" w:space="0"/>
            </w:tcBorders>
            <w:shd w:val="clear" w:color="auto" w:fill="FEFEFE"/>
            <w:vAlign w:val="center"/>
          </w:tcPr>
          <w:p w14:paraId="168C4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综合实力情况（8分）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142BE780">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综合评审会计师事务所风险保障机制建立健全情况，包括职业责任保险累计限额：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职业责任保险累计限额金额在2亿元（含）以上的，得3分；（2）职业责任保险累计限额金额在1亿元（含）以上2亿元（不含）以下的，得2分；（3）职业责任保险累计限额金额在5,000万元（含）以上1亿元（不含）以下的，得1分；（4）职业责任保险累计限额金额在5,000万元（不含）以下的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投标人在中国注册会计师协会发布的最新年度《会计师事务所综合评价百家排名信息》或投标人所在省份注册会计师协会发布的最新年度《会计师事务所综合评价前200名信息》前35名的得5分；在35-50名的得3分；在51-100名的得1分；100名以外的不得分。投标前若2024年排名已公布，提供2024年度排名信息；2024年排名未公布，提供2023年度排名信息。</w:t>
            </w:r>
          </w:p>
          <w:p w14:paraId="3A0C1ED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1、投标文件中需提供职业责任保险保单复印件加盖投标人公章；分所投标的，总所购买的职业责任保险的保单视同分所已购买。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投标人如为总所，则适用中国注册会计师协会排名，如为分所，则适用投标人所在省份注册会计师协会排名，投标文件中需提供中国注册会计师协会或投标人所在省份注册会计师协会官方网站截图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标人会计师事务所发生更名、合并、分立、整体转入的，相关经验及排名连续计算，投标文件中须提供更名、合并、分立、整体转入的证明文件如投标人所在地注册会计师协会的证明文件等复印件并加盖投标人公章。</w:t>
            </w:r>
          </w:p>
        </w:tc>
      </w:tr>
      <w:tr w14:paraId="70AA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1"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2A05BB">
            <w:pPr>
              <w:jc w:val="center"/>
              <w:rPr>
                <w:rFonts w:hint="eastAsia" w:ascii="宋体" w:hAnsi="宋体" w:eastAsia="宋体" w:cs="宋体"/>
                <w:b/>
                <w:bCs/>
                <w:i w:val="0"/>
                <w:iCs w:val="0"/>
                <w:color w:val="000000"/>
                <w:sz w:val="24"/>
                <w:szCs w:val="24"/>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05952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本项目人员配备情况（12分）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3584A3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投标人针对该项目组建的团队中注册会计师人数（除项目组长外）至少6人，且执业3年以上（含3年）的注册会计师至少3人，得5分，符合执业年限的注册会计师每少1人扣1分，注册会计师每少1人扣1分，直至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2、投标人针对本项目组建的团队成员人数（除项目组长和注册会计师外）至少15人，得2分，每少1人，扣0.5分，直至0分。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3、投标人针对该项目组建的团队成员中，有高级会计师或造价工程师资格的，每项资格得1分，本小项满分2分。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为本项目配备的注册会计师（不含本项目组长）自2021年1月1日以来（以审计报告签署日期为准）作为其他项目组长的，有审计项目总资产≥100亿元主审经验的每提供一名得2分；有50亿元≤审计项目总资产＜100亿元主审经验的每提供一名得1分；10亿元≤审计项目资产总额＜50亿元的，每个审计项目得0.5分；审计项目总资产＜10亿元的不计分。本小项满分3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文件中需提供（1）上述人员的注册会计师证书、高级会计师证书、造价工程师证书复印件并加盖投标人公章，执业年限以注册会计师证书为准；（2）投标人注册地的注册会计师协会出具的注册会计师无重大工作失误、违法、违纪和违反职业道德的记录证明文件（证明出具时间应为本项目招标公告发布后）复印件加盖投标人公章；（3）出具本项目配备人员（含拟派注册会计师及其他从业人员）为投标人员工的证明文件（以社保机构出具的在投标截止日期前3个月内任意1个月的社保证明为准，退休人员以退休证和注册会计师执业证书为准）复印件加盖投标人公章；为了便于评委评审，请在社保证明材料中标识出上述人员；（4）为本项目配备的注册会计师（非项目组长）在其他项目作为组长签字的年终结算（合并报表）、审计、清产核资合同关键页复印件或其他证明文件复印件加盖投标人公章，“审计项目总资产金额”以审计报告等所载金额为准。</w:t>
            </w:r>
          </w:p>
        </w:tc>
      </w:tr>
      <w:tr w14:paraId="4BE4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E6FB68">
            <w:pPr>
              <w:jc w:val="center"/>
              <w:rPr>
                <w:rFonts w:hint="eastAsia" w:ascii="宋体" w:hAnsi="宋体" w:eastAsia="宋体" w:cs="宋体"/>
                <w:b/>
                <w:bCs/>
                <w:i w:val="0"/>
                <w:iCs w:val="0"/>
                <w:color w:val="000000"/>
                <w:sz w:val="24"/>
                <w:szCs w:val="24"/>
                <w:u w:val="none"/>
              </w:rPr>
            </w:pPr>
          </w:p>
        </w:tc>
        <w:tc>
          <w:tcPr>
            <w:tcW w:w="1019" w:type="pct"/>
            <w:tcBorders>
              <w:top w:val="single" w:color="000000" w:sz="4" w:space="0"/>
              <w:left w:val="single" w:color="000000" w:sz="4" w:space="0"/>
              <w:bottom w:val="nil"/>
              <w:right w:val="single" w:color="000000" w:sz="4" w:space="0"/>
            </w:tcBorders>
            <w:shd w:val="clear" w:color="auto" w:fill="FEFEFE"/>
            <w:vAlign w:val="center"/>
          </w:tcPr>
          <w:p w14:paraId="76361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拟派项目组长情况（6分）</w:t>
            </w:r>
          </w:p>
        </w:tc>
        <w:tc>
          <w:tcPr>
            <w:tcW w:w="3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9B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项目配备的项目组长连续执业3年-5年，且该期限内无重大工作失误、违纪、违法和违反职业道德的记录的得0.5分；连续执业6年-9年，且该期限内无重大工作失误、违纪、违法和违反职业道德的记录的得1分；连续执业10年及以上，且该年限内无重大工作失误、违纪、违法和违反职业道德的记录的得2分。本小项满分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本项目配置的项目组长自2021年1月1日以来（以审计报告签署日期为准）参加过年终结算（合并报表）、审计、清产核资单项审计项目金额≥100亿元的，每个审计项目得2分；50亿元≤审计项目资产总额＜100亿元的，每个审计项目得1分；10亿元≤审计项目资产总额＜50亿元的，每个审计项目得0.5分；审计项目总资产＜10亿元的不计分。本小项满分4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1、拟配备的组长必须为注册会计师，否则本项不得分；执业年限以注册会计师证为准；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投标文件中需提供（1）拟派项目组长的执业证书复印件加盖投标人公章；（2）行业协会出具的拟派项目组长无重大工作失误、违纪、违法和违反职业道德的记录证明文件（证明出具时间应为本项目招标公告发布后）复印件加盖投标人公章；（3）上述项目具有拟派项目组长签字的年终结算（合并报表）、审计、清产核资合同关键页复印件或其他证明文件复印件加盖投标人公章，“审计项目资产总额”以审计报告等所载金额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3、本项目只允许配备一名项目组长。</w:t>
            </w:r>
          </w:p>
        </w:tc>
      </w:tr>
      <w:tr w14:paraId="2455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42C4D">
            <w:pPr>
              <w:jc w:val="center"/>
              <w:rPr>
                <w:rFonts w:hint="eastAsia" w:ascii="宋体" w:hAnsi="宋体" w:eastAsia="宋体" w:cs="宋体"/>
                <w:b/>
                <w:bCs/>
                <w:i w:val="0"/>
                <w:iCs w:val="0"/>
                <w:color w:val="000000"/>
                <w:sz w:val="24"/>
                <w:szCs w:val="24"/>
                <w:u w:val="none"/>
              </w:rPr>
            </w:pPr>
          </w:p>
        </w:tc>
        <w:tc>
          <w:tcPr>
            <w:tcW w:w="1019" w:type="pct"/>
            <w:tcBorders>
              <w:top w:val="single" w:color="000000" w:sz="4" w:space="0"/>
              <w:left w:val="single" w:color="000000" w:sz="4" w:space="0"/>
              <w:bottom w:val="nil"/>
              <w:right w:val="single" w:color="000000" w:sz="4" w:space="0"/>
            </w:tcBorders>
            <w:shd w:val="clear" w:color="auto" w:fill="FEFEFE"/>
            <w:vAlign w:val="center"/>
          </w:tcPr>
          <w:p w14:paraId="3937A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投标人相关业绩（4分）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31642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根据投标人自2021年1月1日以来（以审计报告签署日期为准）的相关业绩情况进行评分：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完成过国有企业年度财务报表审计、预决算审计、经济责任审计或其他专项审计项目的，每个项目得1分；完成过非国有企业年度财务报表审计、预决算审计、经济责任审计或其他专项审计项目的，每个项目得0.5分。本小项满分4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（投标文件中需提供上述项目审计报告关键页复印件加盖投标人公章、体现所审计企业是国有企业或非国有企业的证明资料如工商查询截图等复印件并加盖投标人公章。）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人会计师事务所发生更名、合并、分立、整体转入的，相关经验及排名连续计算，投标文件中须提供更名、合并、分立、整体转入的证明文件如投标人所在地注册会计师协会的证明文件等复印件并加盖投标人公章。</w:t>
            </w:r>
          </w:p>
        </w:tc>
      </w:tr>
      <w:tr w14:paraId="4B7E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E7E6E6"/>
            <w:vAlign w:val="center"/>
          </w:tcPr>
          <w:p w14:paraId="1C7AEF8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经济标评分（15分）</w:t>
            </w:r>
          </w:p>
        </w:tc>
      </w:tr>
      <w:tr w14:paraId="4957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4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(15分）</w:t>
            </w:r>
          </w:p>
        </w:tc>
        <w:tc>
          <w:tcPr>
            <w:tcW w:w="3678" w:type="pct"/>
            <w:tcBorders>
              <w:top w:val="single" w:color="000000" w:sz="4" w:space="0"/>
              <w:left w:val="single" w:color="000000" w:sz="4" w:space="0"/>
              <w:bottom w:val="single" w:color="000000" w:sz="4" w:space="0"/>
              <w:right w:val="single" w:color="000000" w:sz="4" w:space="0"/>
            </w:tcBorders>
            <w:shd w:val="clear" w:color="auto" w:fill="FEFEFE"/>
            <w:vAlign w:val="center"/>
          </w:tcPr>
          <w:p w14:paraId="0EDC5FB1">
            <w:pPr>
              <w:keepNext w:val="0"/>
              <w:keepLines w:val="0"/>
              <w:widowControl/>
              <w:suppressLineNumbers w:val="0"/>
              <w:jc w:val="left"/>
              <w:textAlignment w:val="center"/>
              <w:rPr>
                <w:rFonts w:hint="eastAsia"/>
                <w:lang w:val="en-US" w:eastAsia="zh-CN"/>
              </w:rPr>
            </w:pPr>
            <w:r>
              <w:rPr>
                <w:rFonts w:hint="eastAsia"/>
                <w:lang w:val="en-US" w:eastAsia="zh-CN"/>
              </w:rPr>
              <w:t>投标报价得分=(1-|评标基准价-投标报价|/评标基准价)×15%×100</w:t>
            </w:r>
            <w:r>
              <w:rPr>
                <w:rFonts w:hint="eastAsia"/>
                <w:lang w:val="en-US" w:eastAsia="zh-CN"/>
              </w:rPr>
              <w:br w:type="textWrapping"/>
            </w:r>
            <w:r>
              <w:rPr>
                <w:rFonts w:hint="eastAsia"/>
                <w:lang w:val="en-US" w:eastAsia="zh-CN"/>
              </w:rPr>
              <w:t>注：评标基准价为满足选聘条件要求的所有会计师事务所审计费用报价的平均值。投标报价得分精确到小数点后两位，四舍五入</w:t>
            </w:r>
          </w:p>
          <w:p w14:paraId="38E66BAA">
            <w:pPr>
              <w:pStyle w:val="2"/>
              <w:numPr>
                <w:ilvl w:val="0"/>
                <w:numId w:val="0"/>
              </w:numPr>
              <w:ind w:leftChars="0"/>
              <w:rPr>
                <w:rFonts w:hint="default" w:eastAsia="黑体"/>
                <w:lang w:val="en-US" w:eastAsia="zh-CN"/>
              </w:rPr>
            </w:pPr>
            <w:r>
              <w:rPr>
                <w:rFonts w:hint="eastAsia" w:eastAsiaTheme="minorEastAsia" w:cstheme="minorBidi"/>
                <w:b w:val="0"/>
                <w:color w:val="FF0000"/>
                <w:spacing w:val="0"/>
                <w:kern w:val="2"/>
                <w:sz w:val="21"/>
                <w:szCs w:val="24"/>
                <w:lang w:val="en-US" w:eastAsia="zh-CN" w:bidi="ar-SA"/>
              </w:rPr>
              <w:t>备注：</w:t>
            </w:r>
            <w:r>
              <w:rPr>
                <w:rFonts w:hint="eastAsia" w:asciiTheme="minorHAnsi" w:hAnsiTheme="minorHAnsi" w:eastAsiaTheme="minorEastAsia" w:cstheme="minorBidi"/>
                <w:b w:val="0"/>
                <w:color w:val="FF0000"/>
                <w:spacing w:val="0"/>
                <w:kern w:val="2"/>
                <w:sz w:val="21"/>
                <w:szCs w:val="24"/>
                <w:lang w:val="en-US" w:eastAsia="zh-CN" w:bidi="ar-SA"/>
              </w:rPr>
              <w:t>价格评审时采用不含税投标报价进行评审</w:t>
            </w:r>
          </w:p>
        </w:tc>
      </w:tr>
    </w:tbl>
    <w:p w14:paraId="7A002DC6">
      <w:pPr>
        <w:tabs>
          <w:tab w:val="left" w:pos="420"/>
          <w:tab w:val="left" w:pos="630"/>
        </w:tabs>
        <w:spacing w:line="360" w:lineRule="auto"/>
        <w:ind w:firstLine="480" w:firstLineChars="200"/>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本项目采用综合评标法。由招标人依法成立的评标委员会各成员分别就各个投标人的技术状况、商务状况及其对招标文件要求的响应情况进行评议和比较，评出其技术评分、商务评分、价格评分，最终相加得出其综合得分。</w:t>
      </w:r>
    </w:p>
    <w:p w14:paraId="2F753CF6">
      <w:pPr>
        <w:pStyle w:val="65"/>
        <w:rPr>
          <w:rFonts w:hint="default" w:ascii="宋体" w:hAnsi="宋体" w:cs="宋体"/>
          <w:highlight w:val="none"/>
        </w:rPr>
      </w:pPr>
      <w:bookmarkStart w:id="1" w:name="_Toc276645571"/>
      <w:bookmarkStart w:id="2" w:name="_Toc6717"/>
    </w:p>
    <w:p w14:paraId="1998FFF0">
      <w:pPr>
        <w:spacing w:line="360" w:lineRule="auto"/>
        <w:rPr>
          <w:rFonts w:ascii="宋体" w:hAnsi="宋体" w:eastAsia="宋体" w:cs="宋体"/>
          <w:bCs/>
          <w:color w:val="000000"/>
          <w:sz w:val="24"/>
          <w:highlight w:val="none"/>
        </w:rPr>
      </w:pPr>
      <w:r>
        <w:rPr>
          <w:rFonts w:hint="eastAsia" w:ascii="宋体" w:hAnsi="宋体" w:eastAsia="宋体" w:cs="宋体"/>
          <w:bCs/>
          <w:color w:val="000000"/>
          <w:sz w:val="24"/>
          <w:highlight w:val="none"/>
        </w:rPr>
        <w:t>特别说明：</w:t>
      </w:r>
    </w:p>
    <w:p w14:paraId="7B23EEC0">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1.将所有技术评价指标所得实际评价分数相加，即为技术评价得分。所有评标委员会成员评出的技术评价得分的平均值为该投标人的技术标得分。</w:t>
      </w:r>
    </w:p>
    <w:p w14:paraId="3CC93DF3">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2.将所有商务评价指标所得实际评价分数相加，即为商务评价得分。所有评标委员会成员评出的商务评价取平均值为该投标人的商务标得分。</w:t>
      </w:r>
    </w:p>
    <w:p w14:paraId="534F6559">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3.投标最终得分=技术标得分+商务标得分得分</w:t>
      </w:r>
      <w:r>
        <w:rPr>
          <w:rFonts w:hint="eastAsia" w:ascii="宋体" w:hAnsi="宋体" w:eastAsia="宋体" w:cs="宋体"/>
          <w:sz w:val="24"/>
          <w:highlight w:val="none"/>
          <w:lang w:val="en-US" w:eastAsia="zh-CN"/>
        </w:rPr>
        <w:t>+经济标</w:t>
      </w:r>
      <w:r>
        <w:rPr>
          <w:rFonts w:hint="eastAsia" w:ascii="宋体" w:hAnsi="宋体" w:eastAsia="宋体" w:cs="宋体"/>
          <w:sz w:val="24"/>
          <w:highlight w:val="none"/>
        </w:rPr>
        <w:t>得分。</w:t>
      </w:r>
    </w:p>
    <w:p w14:paraId="7D75983E">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sz w:val="24"/>
          <w:highlight w:val="none"/>
        </w:rPr>
        <w:t>4.评标委员会将根据投标最终得分由高到低的顺序进行排名，</w:t>
      </w:r>
      <w:r>
        <w:rPr>
          <w:rFonts w:hint="eastAsia" w:ascii="宋体" w:hAnsi="宋体" w:eastAsia="宋体" w:cs="宋体"/>
          <w:color w:val="000000"/>
          <w:sz w:val="24"/>
          <w:highlight w:val="none"/>
        </w:rPr>
        <w:t>推荐得分排名第一的投标人为对应包组的中标人。最终得分相同时，按</w:t>
      </w:r>
      <w:r>
        <w:rPr>
          <w:rFonts w:hint="eastAsia" w:ascii="宋体" w:hAnsi="宋体" w:eastAsia="宋体" w:cs="宋体"/>
          <w:color w:val="000000"/>
          <w:sz w:val="24"/>
          <w:highlight w:val="none"/>
          <w:lang w:val="en-US" w:eastAsia="zh-CN"/>
        </w:rPr>
        <w:t>经济标</w:t>
      </w:r>
      <w:r>
        <w:rPr>
          <w:rFonts w:hint="eastAsia" w:ascii="宋体" w:hAnsi="宋体" w:eastAsia="宋体" w:cs="宋体"/>
          <w:color w:val="000000"/>
          <w:sz w:val="24"/>
          <w:highlight w:val="none"/>
        </w:rPr>
        <w:t>优劣顺序排列；最终得分且投标报价相同时，按技术指标优劣顺序排列。</w:t>
      </w:r>
    </w:p>
    <w:p w14:paraId="403DD5A2">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5.若</w:t>
      </w:r>
      <w:r>
        <w:rPr>
          <w:rFonts w:hint="eastAsia" w:ascii="宋体" w:hAnsi="宋体" w:eastAsia="宋体" w:cs="宋体"/>
          <w:bCs/>
          <w:sz w:val="24"/>
          <w:highlight w:val="none"/>
        </w:rPr>
        <w:t>中标人放弃中标资格、因不可抗力不能履行合同或者被查实存在影响中标结果的违法行为等情形、不符合中标条件的，招标人可按照</w:t>
      </w:r>
      <w:r>
        <w:rPr>
          <w:rFonts w:hint="eastAsia" w:ascii="宋体" w:hAnsi="宋体" w:eastAsia="宋体" w:cs="宋体"/>
          <w:sz w:val="24"/>
          <w:highlight w:val="none"/>
        </w:rPr>
        <w:t>评标委员会</w:t>
      </w:r>
      <w:r>
        <w:rPr>
          <w:rFonts w:hint="eastAsia" w:ascii="宋体" w:hAnsi="宋体" w:eastAsia="宋体" w:cs="宋体"/>
          <w:bCs/>
          <w:sz w:val="24"/>
          <w:highlight w:val="none"/>
        </w:rPr>
        <w:t>确定的候选供应商名单顺序依次确定增补为中标供应商，也可重新招标。</w:t>
      </w:r>
    </w:p>
    <w:p w14:paraId="1150E7E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6.得分保留两位小数，小数点后第三位四舍五入。</w:t>
      </w:r>
    </w:p>
    <w:bookmarkEnd w:id="1"/>
    <w:bookmarkEnd w:id="2"/>
    <w:p w14:paraId="106778A8">
      <w:pPr>
        <w:spacing w:line="360" w:lineRule="auto"/>
        <w:rPr>
          <w:rFonts w:ascii="宋体" w:hAnsi="宋体" w:eastAsia="宋体" w:cs="宋体"/>
          <w:highlight w:val="none"/>
        </w:rPr>
      </w:pPr>
    </w:p>
    <w:p w14:paraId="21C5DF28">
      <w:pPr>
        <w:rPr>
          <w:rFonts w:asciiTheme="minorEastAsia" w:hAnsiTheme="minorEastAsia" w:cstheme="minorEastAsia"/>
          <w:b/>
          <w:bCs/>
          <w:color w:val="000000"/>
          <w:sz w:val="24"/>
          <w:highlight w:val="none"/>
        </w:rPr>
      </w:pPr>
    </w:p>
    <w:p w14:paraId="67B315E0">
      <w:pPr>
        <w:numPr>
          <w:ilvl w:val="0"/>
          <w:numId w:val="3"/>
        </w:numPr>
        <w:spacing w:line="360" w:lineRule="auto"/>
        <w:jc w:val="center"/>
        <w:rPr>
          <w:b/>
          <w:bCs/>
          <w:sz w:val="30"/>
          <w:szCs w:val="30"/>
          <w:highlight w:val="none"/>
        </w:rPr>
      </w:pPr>
      <w:r>
        <w:rPr>
          <w:rFonts w:hint="eastAsia"/>
          <w:b/>
          <w:bCs/>
          <w:color w:val="000000"/>
          <w:sz w:val="30"/>
          <w:szCs w:val="30"/>
          <w:highlight w:val="none"/>
        </w:rPr>
        <w:t>投标前附表</w:t>
      </w:r>
    </w:p>
    <w:tbl>
      <w:tblPr>
        <w:tblStyle w:val="16"/>
        <w:tblW w:w="8713" w:type="dxa"/>
        <w:tblInd w:w="-520" w:type="dxa"/>
        <w:tblLayout w:type="fixed"/>
        <w:tblCellMar>
          <w:top w:w="0" w:type="dxa"/>
          <w:left w:w="108" w:type="dxa"/>
          <w:bottom w:w="0" w:type="dxa"/>
          <w:right w:w="108" w:type="dxa"/>
        </w:tblCellMar>
      </w:tblPr>
      <w:tblGrid>
        <w:gridCol w:w="585"/>
        <w:gridCol w:w="1304"/>
        <w:gridCol w:w="1480"/>
        <w:gridCol w:w="5344"/>
      </w:tblGrid>
      <w:tr w14:paraId="44BC2884">
        <w:tblPrEx>
          <w:tblCellMar>
            <w:top w:w="0" w:type="dxa"/>
            <w:left w:w="108" w:type="dxa"/>
            <w:bottom w:w="0" w:type="dxa"/>
            <w:right w:w="108" w:type="dxa"/>
          </w:tblCellMar>
        </w:tblPrEx>
        <w:trPr>
          <w:trHeight w:val="362" w:hRule="atLeast"/>
        </w:trPr>
        <w:tc>
          <w:tcPr>
            <w:tcW w:w="585" w:type="dxa"/>
            <w:tcBorders>
              <w:top w:val="single" w:color="auto" w:sz="12" w:space="0"/>
              <w:left w:val="single" w:color="auto" w:sz="12" w:space="0"/>
              <w:bottom w:val="single" w:color="auto" w:sz="8" w:space="0"/>
              <w:right w:val="single" w:color="auto" w:sz="8" w:space="0"/>
            </w:tcBorders>
            <w:vAlign w:val="center"/>
          </w:tcPr>
          <w:p w14:paraId="38B0098E">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序号</w:t>
            </w:r>
          </w:p>
        </w:tc>
        <w:tc>
          <w:tcPr>
            <w:tcW w:w="2784" w:type="dxa"/>
            <w:gridSpan w:val="2"/>
            <w:tcBorders>
              <w:top w:val="single" w:color="auto" w:sz="12" w:space="0"/>
              <w:left w:val="single" w:color="auto" w:sz="8" w:space="0"/>
              <w:bottom w:val="single" w:color="auto" w:sz="4" w:space="0"/>
              <w:right w:val="single" w:color="auto" w:sz="8" w:space="0"/>
            </w:tcBorders>
            <w:vAlign w:val="center"/>
          </w:tcPr>
          <w:p w14:paraId="397889AE">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内 容</w:t>
            </w:r>
          </w:p>
        </w:tc>
        <w:tc>
          <w:tcPr>
            <w:tcW w:w="5344" w:type="dxa"/>
            <w:tcBorders>
              <w:top w:val="single" w:color="auto" w:sz="12" w:space="0"/>
              <w:left w:val="single" w:color="auto" w:sz="8" w:space="0"/>
              <w:bottom w:val="single" w:color="auto" w:sz="8" w:space="0"/>
              <w:right w:val="single" w:color="auto" w:sz="12" w:space="0"/>
            </w:tcBorders>
            <w:vAlign w:val="center"/>
          </w:tcPr>
          <w:p w14:paraId="5869254E">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说明与要求</w:t>
            </w:r>
          </w:p>
        </w:tc>
      </w:tr>
      <w:tr w14:paraId="55679FD0">
        <w:tblPrEx>
          <w:tblCellMar>
            <w:top w:w="0" w:type="dxa"/>
            <w:left w:w="108" w:type="dxa"/>
            <w:bottom w:w="0" w:type="dxa"/>
            <w:right w:w="108" w:type="dxa"/>
          </w:tblCellMar>
        </w:tblPrEx>
        <w:trPr>
          <w:trHeight w:val="326" w:hRule="atLeast"/>
        </w:trPr>
        <w:tc>
          <w:tcPr>
            <w:tcW w:w="585" w:type="dxa"/>
            <w:tcBorders>
              <w:top w:val="single" w:color="auto" w:sz="8" w:space="0"/>
              <w:left w:val="single" w:color="auto" w:sz="12" w:space="0"/>
              <w:bottom w:val="single" w:color="auto" w:sz="8" w:space="0"/>
              <w:right w:val="single" w:color="auto" w:sz="8" w:space="0"/>
            </w:tcBorders>
            <w:vAlign w:val="center"/>
          </w:tcPr>
          <w:p w14:paraId="70A49835">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1</w:t>
            </w:r>
          </w:p>
        </w:tc>
        <w:tc>
          <w:tcPr>
            <w:tcW w:w="2784" w:type="dxa"/>
            <w:gridSpan w:val="2"/>
            <w:tcBorders>
              <w:top w:val="single" w:color="auto" w:sz="4" w:space="0"/>
              <w:left w:val="single" w:color="auto" w:sz="8" w:space="0"/>
              <w:bottom w:val="single" w:color="auto" w:sz="8" w:space="0"/>
              <w:right w:val="single" w:color="auto" w:sz="8" w:space="0"/>
            </w:tcBorders>
            <w:vAlign w:val="center"/>
          </w:tcPr>
          <w:p w14:paraId="3C39E6C5">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项目名称</w:t>
            </w:r>
          </w:p>
        </w:tc>
        <w:tc>
          <w:tcPr>
            <w:tcW w:w="5344" w:type="dxa"/>
            <w:tcBorders>
              <w:top w:val="single" w:color="auto" w:sz="8" w:space="0"/>
              <w:left w:val="single" w:color="auto" w:sz="8" w:space="0"/>
              <w:bottom w:val="single" w:color="auto" w:sz="8" w:space="0"/>
              <w:right w:val="single" w:color="auto" w:sz="12" w:space="0"/>
            </w:tcBorders>
            <w:vAlign w:val="center"/>
          </w:tcPr>
          <w:p w14:paraId="5995EFEF">
            <w:pPr>
              <w:autoSpaceDE w:val="0"/>
              <w:autoSpaceDN w:val="0"/>
              <w:adjustRightInd w:val="0"/>
              <w:spacing w:line="360" w:lineRule="auto"/>
              <w:jc w:val="left"/>
              <w:rPr>
                <w:rFonts w:asciiTheme="minorEastAsia" w:hAnsiTheme="minorEastAsia" w:cstheme="minorEastAsia"/>
                <w:kern w:val="0"/>
                <w:sz w:val="24"/>
                <w:highlight w:val="none"/>
              </w:rPr>
            </w:pPr>
            <w:r>
              <w:rPr>
                <w:rFonts w:hint="eastAsia"/>
                <w:color w:val="000000"/>
                <w:sz w:val="24"/>
                <w:highlight w:val="none"/>
                <w:lang w:eastAsia="zh-CN"/>
              </w:rPr>
              <w:t xml:space="preserve">2025年财务审计服务采购 </w:t>
            </w:r>
            <w:r>
              <w:rPr>
                <w:rFonts w:hint="eastAsia"/>
                <w:color w:val="000000"/>
                <w:sz w:val="24"/>
                <w:highlight w:val="none"/>
              </w:rPr>
              <w:t xml:space="preserve">   </w:t>
            </w:r>
          </w:p>
        </w:tc>
      </w:tr>
      <w:tr w14:paraId="5267C7CE">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4B9CF330">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2</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5F851F42">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项目对象</w:t>
            </w:r>
          </w:p>
        </w:tc>
        <w:tc>
          <w:tcPr>
            <w:tcW w:w="5344" w:type="dxa"/>
            <w:tcBorders>
              <w:top w:val="single" w:color="auto" w:sz="8" w:space="0"/>
              <w:left w:val="single" w:color="auto" w:sz="8" w:space="0"/>
              <w:bottom w:val="single" w:color="auto" w:sz="8" w:space="0"/>
              <w:right w:val="single" w:color="auto" w:sz="12" w:space="0"/>
            </w:tcBorders>
            <w:vAlign w:val="center"/>
          </w:tcPr>
          <w:p w14:paraId="0F62654B">
            <w:pPr>
              <w:widowControl/>
              <w:spacing w:line="360" w:lineRule="auto"/>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lang w:eastAsia="zh-CN"/>
              </w:rPr>
              <w:t>珠海正方集团有限公司</w:t>
            </w:r>
            <w:r>
              <w:rPr>
                <w:rFonts w:hint="eastAsia" w:asciiTheme="minorEastAsia" w:hAnsiTheme="minorEastAsia" w:cstheme="minorEastAsia"/>
                <w:kern w:val="0"/>
                <w:sz w:val="24"/>
                <w:highlight w:val="none"/>
              </w:rPr>
              <w:t>及其下属公司</w:t>
            </w:r>
          </w:p>
        </w:tc>
      </w:tr>
      <w:tr w14:paraId="279F2972">
        <w:tblPrEx>
          <w:tblCellMar>
            <w:top w:w="0" w:type="dxa"/>
            <w:left w:w="108" w:type="dxa"/>
            <w:bottom w:w="0" w:type="dxa"/>
            <w:right w:w="108" w:type="dxa"/>
          </w:tblCellMar>
        </w:tblPrEx>
        <w:trPr>
          <w:trHeight w:val="195" w:hRule="atLeast"/>
        </w:trPr>
        <w:tc>
          <w:tcPr>
            <w:tcW w:w="585" w:type="dxa"/>
            <w:tcBorders>
              <w:top w:val="single" w:color="auto" w:sz="8" w:space="0"/>
              <w:left w:val="single" w:color="auto" w:sz="12" w:space="0"/>
              <w:bottom w:val="single" w:color="auto" w:sz="8" w:space="0"/>
              <w:right w:val="single" w:color="auto" w:sz="8" w:space="0"/>
            </w:tcBorders>
            <w:vAlign w:val="center"/>
          </w:tcPr>
          <w:p w14:paraId="246CE7F6">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3</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369C3ABF">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招标范围</w:t>
            </w:r>
          </w:p>
        </w:tc>
        <w:tc>
          <w:tcPr>
            <w:tcW w:w="5344" w:type="dxa"/>
            <w:tcBorders>
              <w:top w:val="single" w:color="auto" w:sz="8" w:space="0"/>
              <w:left w:val="single" w:color="auto" w:sz="8" w:space="0"/>
              <w:bottom w:val="single" w:color="auto" w:sz="8" w:space="0"/>
              <w:right w:val="single" w:color="auto" w:sz="12" w:space="0"/>
            </w:tcBorders>
            <w:vAlign w:val="center"/>
          </w:tcPr>
          <w:p w14:paraId="3D4FBAEB">
            <w:pPr>
              <w:widowControl/>
              <w:spacing w:line="360" w:lineRule="auto"/>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详见招标文件</w:t>
            </w:r>
          </w:p>
        </w:tc>
      </w:tr>
      <w:tr w14:paraId="1613D97D">
        <w:tblPrEx>
          <w:tblCellMar>
            <w:top w:w="0" w:type="dxa"/>
            <w:left w:w="108" w:type="dxa"/>
            <w:bottom w:w="0" w:type="dxa"/>
            <w:right w:w="108" w:type="dxa"/>
          </w:tblCellMar>
        </w:tblPrEx>
        <w:trPr>
          <w:trHeight w:val="432" w:hRule="atLeast"/>
        </w:trPr>
        <w:tc>
          <w:tcPr>
            <w:tcW w:w="585" w:type="dxa"/>
            <w:tcBorders>
              <w:top w:val="single" w:color="auto" w:sz="8" w:space="0"/>
              <w:left w:val="single" w:color="auto" w:sz="12" w:space="0"/>
              <w:bottom w:val="single" w:color="auto" w:sz="8" w:space="0"/>
              <w:right w:val="single" w:color="auto" w:sz="8" w:space="0"/>
            </w:tcBorders>
            <w:vAlign w:val="center"/>
          </w:tcPr>
          <w:p w14:paraId="406A9D03">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4</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628E58CA">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服务期限</w:t>
            </w:r>
          </w:p>
        </w:tc>
        <w:tc>
          <w:tcPr>
            <w:tcW w:w="5344" w:type="dxa"/>
            <w:tcBorders>
              <w:top w:val="single" w:color="auto" w:sz="8" w:space="0"/>
              <w:left w:val="single" w:color="auto" w:sz="8" w:space="0"/>
              <w:bottom w:val="single" w:color="auto" w:sz="8" w:space="0"/>
              <w:right w:val="single" w:color="auto" w:sz="12" w:space="0"/>
            </w:tcBorders>
            <w:vAlign w:val="center"/>
          </w:tcPr>
          <w:p w14:paraId="48B2BC3A">
            <w:pPr>
              <w:spacing w:line="360"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cstheme="minorEastAsia"/>
                <w:kern w:val="0"/>
                <w:sz w:val="24"/>
                <w:highlight w:val="none"/>
              </w:rPr>
              <w:t>详见技术任务书要求</w:t>
            </w:r>
          </w:p>
        </w:tc>
      </w:tr>
      <w:tr w14:paraId="53314B23">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49891231">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5</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47A1D421">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质量标准/技术要求</w:t>
            </w:r>
          </w:p>
        </w:tc>
        <w:tc>
          <w:tcPr>
            <w:tcW w:w="5344" w:type="dxa"/>
            <w:tcBorders>
              <w:top w:val="single" w:color="auto" w:sz="8" w:space="0"/>
              <w:left w:val="single" w:color="auto" w:sz="8" w:space="0"/>
              <w:bottom w:val="single" w:color="auto" w:sz="8" w:space="0"/>
              <w:right w:val="single" w:color="auto" w:sz="12" w:space="0"/>
            </w:tcBorders>
            <w:vAlign w:val="center"/>
          </w:tcPr>
          <w:p w14:paraId="1CDAEA54">
            <w:pPr>
              <w:widowControl/>
              <w:spacing w:line="360" w:lineRule="auto"/>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cstheme="minorEastAsia"/>
                <w:kern w:val="0"/>
                <w:sz w:val="24"/>
                <w:highlight w:val="none"/>
              </w:rPr>
              <w:t xml:space="preserve">满足第二部分 </w:t>
            </w:r>
            <w:r>
              <w:rPr>
                <w:rFonts w:hint="eastAsia" w:asciiTheme="minorEastAsia" w:hAnsiTheme="minorEastAsia" w:cstheme="minorEastAsia"/>
                <w:kern w:val="0"/>
                <w:sz w:val="24"/>
                <w:highlight w:val="none"/>
                <w:lang w:eastAsia="zh-CN"/>
              </w:rPr>
              <w:t>技术任务书</w:t>
            </w:r>
          </w:p>
        </w:tc>
      </w:tr>
      <w:tr w14:paraId="76A8F43D">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58B6DCA9">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6</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54780F7B">
            <w:pPr>
              <w:widowControl/>
              <w:spacing w:line="360" w:lineRule="auto"/>
              <w:jc w:val="center"/>
              <w:rPr>
                <w:rFonts w:cs="宋体"/>
                <w:color w:val="000000"/>
                <w:kern w:val="0"/>
                <w:sz w:val="24"/>
                <w:highlight w:val="none"/>
              </w:rPr>
            </w:pPr>
            <w:r>
              <w:rPr>
                <w:rFonts w:hint="eastAsia" w:cs="宋体"/>
                <w:color w:val="000000"/>
                <w:kern w:val="0"/>
                <w:sz w:val="24"/>
                <w:highlight w:val="none"/>
              </w:rPr>
              <w:t>项目联系人</w:t>
            </w:r>
          </w:p>
        </w:tc>
        <w:tc>
          <w:tcPr>
            <w:tcW w:w="5344" w:type="dxa"/>
            <w:tcBorders>
              <w:top w:val="single" w:color="auto" w:sz="8" w:space="0"/>
              <w:left w:val="single" w:color="auto" w:sz="8" w:space="0"/>
              <w:bottom w:val="single" w:color="auto" w:sz="8" w:space="0"/>
              <w:right w:val="single" w:color="auto" w:sz="12" w:space="0"/>
            </w:tcBorders>
            <w:vAlign w:val="center"/>
          </w:tcPr>
          <w:p w14:paraId="5A3F57F3">
            <w:pPr>
              <w:widowControl/>
              <w:spacing w:line="360" w:lineRule="auto"/>
              <w:jc w:val="left"/>
              <w:rPr>
                <w:rFonts w:hint="eastAsia" w:cs="宋体" w:eastAsiaTheme="minorEastAsia"/>
                <w:color w:val="000000"/>
                <w:kern w:val="0"/>
                <w:sz w:val="24"/>
                <w:highlight w:val="none"/>
                <w:lang w:eastAsia="zh-CN"/>
              </w:rPr>
            </w:pPr>
            <w:bookmarkStart w:id="3" w:name="OLE_LINK1"/>
            <w:r>
              <w:rPr>
                <w:rFonts w:hint="eastAsia" w:asciiTheme="minorEastAsia" w:hAnsiTheme="minorEastAsia" w:cstheme="minorEastAsia"/>
                <w:kern w:val="0"/>
                <w:sz w:val="24"/>
                <w:highlight w:val="none"/>
                <w:lang w:eastAsia="zh-CN"/>
              </w:rPr>
              <w:t>罗媛</w:t>
            </w:r>
            <w:bookmarkEnd w:id="3"/>
            <w:r>
              <w:rPr>
                <w:rFonts w:hint="eastAsia" w:asciiTheme="minorEastAsia" w:hAnsiTheme="minorEastAsia" w:cstheme="minorEastAsia"/>
                <w:kern w:val="0"/>
                <w:sz w:val="24"/>
                <w:highlight w:val="none"/>
                <w:lang w:eastAsia="zh-CN"/>
              </w:rPr>
              <w:t xml:space="preserve"> 15692435544</w:t>
            </w:r>
          </w:p>
        </w:tc>
      </w:tr>
      <w:tr w14:paraId="115D6375">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243C9BC2">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7</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2C548274">
            <w:pPr>
              <w:widowControl/>
              <w:spacing w:line="360" w:lineRule="auto"/>
              <w:jc w:val="center"/>
              <w:rPr>
                <w:rFonts w:cs="宋体"/>
                <w:color w:val="000000"/>
                <w:kern w:val="0"/>
                <w:sz w:val="24"/>
                <w:highlight w:val="none"/>
              </w:rPr>
            </w:pPr>
            <w:r>
              <w:rPr>
                <w:rFonts w:hint="eastAsia" w:cs="宋体"/>
                <w:color w:val="000000"/>
                <w:kern w:val="0"/>
                <w:sz w:val="24"/>
                <w:highlight w:val="none"/>
              </w:rPr>
              <w:t>招标答疑</w:t>
            </w:r>
          </w:p>
        </w:tc>
        <w:tc>
          <w:tcPr>
            <w:tcW w:w="5344" w:type="dxa"/>
            <w:tcBorders>
              <w:top w:val="single" w:color="auto" w:sz="8" w:space="0"/>
              <w:left w:val="single" w:color="auto" w:sz="8" w:space="0"/>
              <w:bottom w:val="single" w:color="auto" w:sz="8" w:space="0"/>
              <w:right w:val="single" w:color="auto" w:sz="12" w:space="0"/>
            </w:tcBorders>
            <w:vAlign w:val="center"/>
          </w:tcPr>
          <w:p w14:paraId="7661C3F9">
            <w:pPr>
              <w:widowControl/>
              <w:spacing w:line="360" w:lineRule="auto"/>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投标人应在投标截止前2日以邮件形式提出，招标人投标截止前1日统一回复</w:t>
            </w:r>
          </w:p>
        </w:tc>
      </w:tr>
      <w:tr w14:paraId="1436D87D">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18C390F7">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8</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32BB0D56">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投标有效期</w:t>
            </w:r>
          </w:p>
        </w:tc>
        <w:tc>
          <w:tcPr>
            <w:tcW w:w="5344" w:type="dxa"/>
            <w:tcBorders>
              <w:top w:val="single" w:color="auto" w:sz="8" w:space="0"/>
              <w:left w:val="single" w:color="auto" w:sz="8" w:space="0"/>
              <w:bottom w:val="single" w:color="auto" w:sz="8" w:space="0"/>
              <w:right w:val="single" w:color="auto" w:sz="12" w:space="0"/>
            </w:tcBorders>
            <w:vAlign w:val="center"/>
          </w:tcPr>
          <w:p w14:paraId="7ABD4734">
            <w:pPr>
              <w:widowControl/>
              <w:spacing w:line="360" w:lineRule="auto"/>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从投标截止之日算起120日历天。</w:t>
            </w:r>
          </w:p>
        </w:tc>
      </w:tr>
      <w:tr w14:paraId="3D1E26A0">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5D56AEEA">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9</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1E832E0A">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投标保证金</w:t>
            </w:r>
          </w:p>
        </w:tc>
        <w:tc>
          <w:tcPr>
            <w:tcW w:w="5344" w:type="dxa"/>
            <w:tcBorders>
              <w:top w:val="single" w:color="auto" w:sz="8" w:space="0"/>
              <w:left w:val="single" w:color="auto" w:sz="8" w:space="0"/>
              <w:bottom w:val="single" w:color="auto" w:sz="8" w:space="0"/>
              <w:right w:val="single" w:color="auto" w:sz="12" w:space="0"/>
            </w:tcBorders>
            <w:vAlign w:val="center"/>
          </w:tcPr>
          <w:p w14:paraId="7B615B64">
            <w:pPr>
              <w:widowControl/>
              <w:spacing w:line="360" w:lineRule="auto"/>
              <w:rPr>
                <w:rFonts w:asciiTheme="minorEastAsia" w:hAnsiTheme="minorEastAsia" w:cstheme="minorEastAsia"/>
                <w:kern w:val="0"/>
                <w:sz w:val="24"/>
                <w:highlight w:val="none"/>
              </w:rPr>
            </w:pPr>
            <w:r>
              <w:rPr>
                <w:rFonts w:hint="eastAsia" w:ascii="宋体" w:hAnsi="宋体" w:cs="宋体"/>
                <w:color w:val="000000"/>
                <w:kern w:val="0"/>
                <w:sz w:val="24"/>
                <w:highlight w:val="none"/>
              </w:rPr>
              <w:t>人民币0万元，以保函形式提供。</w:t>
            </w:r>
          </w:p>
        </w:tc>
      </w:tr>
      <w:tr w14:paraId="62723384">
        <w:tblPrEx>
          <w:tblCellMar>
            <w:top w:w="0" w:type="dxa"/>
            <w:left w:w="108" w:type="dxa"/>
            <w:bottom w:w="0" w:type="dxa"/>
            <w:right w:w="108" w:type="dxa"/>
          </w:tblCellMar>
        </w:tblPrEx>
        <w:trPr>
          <w:trHeight w:val="624" w:hRule="atLeast"/>
        </w:trPr>
        <w:tc>
          <w:tcPr>
            <w:tcW w:w="585" w:type="dxa"/>
            <w:vMerge w:val="restart"/>
            <w:tcBorders>
              <w:top w:val="single" w:color="auto" w:sz="8" w:space="0"/>
              <w:left w:val="single" w:color="auto" w:sz="12" w:space="0"/>
              <w:bottom w:val="single" w:color="auto" w:sz="8" w:space="0"/>
              <w:right w:val="single" w:color="auto" w:sz="8" w:space="0"/>
            </w:tcBorders>
            <w:vAlign w:val="center"/>
          </w:tcPr>
          <w:p w14:paraId="38A4BA3E">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10</w:t>
            </w:r>
          </w:p>
        </w:tc>
        <w:tc>
          <w:tcPr>
            <w:tcW w:w="1304" w:type="dxa"/>
            <w:vMerge w:val="restart"/>
            <w:tcBorders>
              <w:top w:val="single" w:color="auto" w:sz="8" w:space="0"/>
              <w:left w:val="single" w:color="auto" w:sz="8" w:space="0"/>
              <w:bottom w:val="single" w:color="auto" w:sz="8" w:space="0"/>
              <w:right w:val="single" w:color="auto" w:sz="8" w:space="0"/>
            </w:tcBorders>
            <w:vAlign w:val="center"/>
          </w:tcPr>
          <w:p w14:paraId="33477FC9">
            <w:pPr>
              <w:widowControl/>
              <w:spacing w:line="360" w:lineRule="auto"/>
              <w:jc w:val="center"/>
              <w:rPr>
                <w:rFonts w:asciiTheme="minorEastAsia" w:hAnsiTheme="minorEastAsia" w:cstheme="minorEastAsia"/>
                <w:kern w:val="0"/>
                <w:sz w:val="24"/>
                <w:highlight w:val="none"/>
              </w:rPr>
            </w:pPr>
            <w:r>
              <w:rPr>
                <w:rFonts w:hint="eastAsia" w:cs="宋体"/>
                <w:color w:val="000000"/>
                <w:kern w:val="0"/>
                <w:sz w:val="24"/>
                <w:highlight w:val="none"/>
              </w:rPr>
              <w:t>投标文件</w:t>
            </w:r>
          </w:p>
        </w:tc>
        <w:tc>
          <w:tcPr>
            <w:tcW w:w="1480" w:type="dxa"/>
            <w:tcBorders>
              <w:top w:val="single" w:color="auto" w:sz="8" w:space="0"/>
              <w:left w:val="single" w:color="auto" w:sz="8" w:space="0"/>
              <w:bottom w:val="single" w:color="auto" w:sz="8" w:space="0"/>
              <w:right w:val="single" w:color="auto" w:sz="8" w:space="0"/>
            </w:tcBorders>
            <w:vAlign w:val="center"/>
          </w:tcPr>
          <w:p w14:paraId="7C962879">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接收单位/联系人</w:t>
            </w:r>
          </w:p>
        </w:tc>
        <w:tc>
          <w:tcPr>
            <w:tcW w:w="5344" w:type="dxa"/>
            <w:tcBorders>
              <w:top w:val="single" w:color="auto" w:sz="8" w:space="0"/>
              <w:left w:val="single" w:color="auto" w:sz="8" w:space="0"/>
              <w:bottom w:val="single" w:color="auto" w:sz="8" w:space="0"/>
              <w:right w:val="single" w:color="auto" w:sz="12" w:space="0"/>
            </w:tcBorders>
            <w:vAlign w:val="center"/>
          </w:tcPr>
          <w:p w14:paraId="12737747">
            <w:pPr>
              <w:widowControl/>
              <w:spacing w:line="360" w:lineRule="auto"/>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cstheme="minorEastAsia"/>
                <w:kern w:val="0"/>
                <w:sz w:val="24"/>
                <w:highlight w:val="none"/>
                <w:lang w:eastAsia="zh-CN"/>
              </w:rPr>
              <w:t>珠海正方集团有限公司</w:t>
            </w:r>
            <w:r>
              <w:rPr>
                <w:rFonts w:hint="eastAsia" w:asciiTheme="minorEastAsia" w:hAnsiTheme="minorEastAsia" w:cstheme="minorEastAsia"/>
                <w:kern w:val="0"/>
                <w:sz w:val="24"/>
                <w:highlight w:val="none"/>
              </w:rPr>
              <w:t>/</w:t>
            </w:r>
            <w:r>
              <w:rPr>
                <w:rFonts w:hint="eastAsia" w:asciiTheme="minorEastAsia" w:hAnsiTheme="minorEastAsia" w:cstheme="minorEastAsia"/>
                <w:kern w:val="0"/>
                <w:sz w:val="24"/>
                <w:highlight w:val="none"/>
                <w:lang w:eastAsia="zh-CN"/>
              </w:rPr>
              <w:t xml:space="preserve">刘小姐 </w:t>
            </w:r>
          </w:p>
        </w:tc>
      </w:tr>
      <w:tr w14:paraId="24D4029F">
        <w:tblPrEx>
          <w:tblCellMar>
            <w:top w:w="0" w:type="dxa"/>
            <w:left w:w="108" w:type="dxa"/>
            <w:bottom w:w="0" w:type="dxa"/>
            <w:right w:w="108" w:type="dxa"/>
          </w:tblCellMar>
        </w:tblPrEx>
        <w:trPr>
          <w:trHeight w:val="624" w:hRule="atLeast"/>
        </w:trPr>
        <w:tc>
          <w:tcPr>
            <w:tcW w:w="585" w:type="dxa"/>
            <w:vMerge w:val="continue"/>
            <w:tcBorders>
              <w:top w:val="single" w:color="auto" w:sz="8" w:space="0"/>
              <w:left w:val="single" w:color="auto" w:sz="12" w:space="0"/>
              <w:bottom w:val="single" w:color="auto" w:sz="8" w:space="0"/>
              <w:right w:val="single" w:color="auto" w:sz="8" w:space="0"/>
            </w:tcBorders>
            <w:vAlign w:val="center"/>
          </w:tcPr>
          <w:p w14:paraId="0EAC50CF">
            <w:pPr>
              <w:widowControl/>
              <w:spacing w:line="360" w:lineRule="auto"/>
              <w:jc w:val="center"/>
              <w:rPr>
                <w:rFonts w:asciiTheme="minorEastAsia" w:hAnsiTheme="minorEastAsia" w:cstheme="minorEastAsia"/>
                <w:kern w:val="0"/>
                <w:sz w:val="24"/>
                <w:highlight w:val="none"/>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14:paraId="7EACA42D">
            <w:pPr>
              <w:widowControl/>
              <w:spacing w:line="360" w:lineRule="auto"/>
              <w:jc w:val="center"/>
              <w:rPr>
                <w:rFonts w:asciiTheme="minorEastAsia" w:hAnsiTheme="minorEastAsia" w:cstheme="minorEastAsia"/>
                <w:kern w:val="0"/>
                <w:sz w:val="24"/>
                <w:highlight w:val="none"/>
              </w:rPr>
            </w:pPr>
          </w:p>
        </w:tc>
        <w:tc>
          <w:tcPr>
            <w:tcW w:w="1480" w:type="dxa"/>
            <w:tcBorders>
              <w:top w:val="single" w:color="auto" w:sz="8" w:space="0"/>
              <w:left w:val="single" w:color="auto" w:sz="8" w:space="0"/>
              <w:bottom w:val="single" w:color="auto" w:sz="8" w:space="0"/>
              <w:right w:val="single" w:color="auto" w:sz="8" w:space="0"/>
            </w:tcBorders>
            <w:shd w:val="clear" w:color="auto" w:fill="auto"/>
            <w:vAlign w:val="center"/>
          </w:tcPr>
          <w:p w14:paraId="299D0DD1">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截止时间</w:t>
            </w:r>
          </w:p>
        </w:tc>
        <w:tc>
          <w:tcPr>
            <w:tcW w:w="5344" w:type="dxa"/>
            <w:tcBorders>
              <w:top w:val="single" w:color="auto" w:sz="8" w:space="0"/>
              <w:left w:val="single" w:color="auto" w:sz="8" w:space="0"/>
              <w:bottom w:val="single" w:color="auto" w:sz="8" w:space="0"/>
              <w:right w:val="single" w:color="auto" w:sz="12" w:space="0"/>
            </w:tcBorders>
            <w:shd w:val="clear" w:color="auto" w:fill="auto"/>
            <w:vAlign w:val="center"/>
          </w:tcPr>
          <w:p w14:paraId="18DEBEE6">
            <w:pPr>
              <w:widowControl/>
              <w:spacing w:line="360" w:lineRule="auto"/>
              <w:rPr>
                <w:rFonts w:asciiTheme="minorEastAsia" w:hAnsiTheme="minorEastAsia" w:cstheme="minorEastAsia"/>
                <w:kern w:val="0"/>
                <w:sz w:val="24"/>
                <w:highlight w:val="yellow"/>
                <w:u w:val="single"/>
              </w:rPr>
            </w:pPr>
            <w:r>
              <w:rPr>
                <w:rFonts w:hint="eastAsia" w:asciiTheme="minorEastAsia" w:hAnsiTheme="minorEastAsia" w:cstheme="minorEastAsia"/>
                <w:kern w:val="0"/>
                <w:sz w:val="24"/>
                <w:highlight w:val="yellow"/>
                <w:u w:val="single"/>
                <w:lang w:val="en-US" w:eastAsia="zh-CN"/>
              </w:rPr>
              <w:t>2025年 11月 27 日15点00分</w:t>
            </w:r>
          </w:p>
        </w:tc>
      </w:tr>
      <w:tr w14:paraId="43593DAC">
        <w:tblPrEx>
          <w:tblCellMar>
            <w:top w:w="0" w:type="dxa"/>
            <w:left w:w="108" w:type="dxa"/>
            <w:bottom w:w="0" w:type="dxa"/>
            <w:right w:w="108" w:type="dxa"/>
          </w:tblCellMar>
        </w:tblPrEx>
        <w:trPr>
          <w:trHeight w:val="624" w:hRule="atLeast"/>
        </w:trPr>
        <w:tc>
          <w:tcPr>
            <w:tcW w:w="585" w:type="dxa"/>
            <w:vMerge w:val="continue"/>
            <w:tcBorders>
              <w:top w:val="single" w:color="auto" w:sz="8" w:space="0"/>
              <w:left w:val="single" w:color="auto" w:sz="12" w:space="0"/>
              <w:bottom w:val="single" w:color="auto" w:sz="8" w:space="0"/>
              <w:right w:val="single" w:color="auto" w:sz="8" w:space="0"/>
            </w:tcBorders>
            <w:vAlign w:val="center"/>
          </w:tcPr>
          <w:p w14:paraId="7B120406">
            <w:pPr>
              <w:widowControl/>
              <w:spacing w:line="360" w:lineRule="auto"/>
              <w:jc w:val="center"/>
              <w:rPr>
                <w:rFonts w:asciiTheme="minorEastAsia" w:hAnsiTheme="minorEastAsia" w:cstheme="minorEastAsia"/>
                <w:kern w:val="0"/>
                <w:sz w:val="24"/>
                <w:highlight w:val="none"/>
              </w:rPr>
            </w:pPr>
          </w:p>
        </w:tc>
        <w:tc>
          <w:tcPr>
            <w:tcW w:w="1304" w:type="dxa"/>
            <w:vMerge w:val="continue"/>
            <w:tcBorders>
              <w:top w:val="single" w:color="auto" w:sz="8" w:space="0"/>
              <w:left w:val="single" w:color="auto" w:sz="8" w:space="0"/>
              <w:bottom w:val="single" w:color="auto" w:sz="8" w:space="0"/>
              <w:right w:val="single" w:color="auto" w:sz="8" w:space="0"/>
            </w:tcBorders>
            <w:vAlign w:val="center"/>
          </w:tcPr>
          <w:p w14:paraId="5544323D">
            <w:pPr>
              <w:widowControl/>
              <w:spacing w:line="360" w:lineRule="auto"/>
              <w:jc w:val="center"/>
              <w:rPr>
                <w:rFonts w:asciiTheme="minorEastAsia" w:hAnsiTheme="minorEastAsia" w:cstheme="minorEastAsia"/>
                <w:kern w:val="0"/>
                <w:sz w:val="24"/>
                <w:highlight w:val="none"/>
              </w:rPr>
            </w:pPr>
          </w:p>
        </w:tc>
        <w:tc>
          <w:tcPr>
            <w:tcW w:w="1480" w:type="dxa"/>
            <w:tcBorders>
              <w:top w:val="single" w:color="auto" w:sz="8" w:space="0"/>
              <w:left w:val="single" w:color="auto" w:sz="8" w:space="0"/>
              <w:bottom w:val="single" w:color="auto" w:sz="8" w:space="0"/>
              <w:right w:val="single" w:color="auto" w:sz="8" w:space="0"/>
            </w:tcBorders>
            <w:vAlign w:val="center"/>
          </w:tcPr>
          <w:p w14:paraId="28FE6E35">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递交地点</w:t>
            </w:r>
          </w:p>
        </w:tc>
        <w:tc>
          <w:tcPr>
            <w:tcW w:w="5344" w:type="dxa"/>
            <w:tcBorders>
              <w:top w:val="single" w:color="auto" w:sz="8" w:space="0"/>
              <w:left w:val="single" w:color="auto" w:sz="8" w:space="0"/>
              <w:bottom w:val="single" w:color="auto" w:sz="8" w:space="0"/>
              <w:right w:val="single" w:color="auto" w:sz="12" w:space="0"/>
            </w:tcBorders>
            <w:vAlign w:val="center"/>
          </w:tcPr>
          <w:p w14:paraId="3F09EF26">
            <w:pPr>
              <w:widowControl/>
              <w:spacing w:line="360" w:lineRule="auto"/>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cstheme="minorEastAsia"/>
                <w:kern w:val="0"/>
                <w:sz w:val="24"/>
                <w:highlight w:val="none"/>
                <w:lang w:eastAsia="zh-CN"/>
              </w:rPr>
              <w:t xml:space="preserve">珠海市香洲区卫康路199号香洲创港中心17栋13层招采管理中心 </w:t>
            </w:r>
          </w:p>
        </w:tc>
      </w:tr>
      <w:tr w14:paraId="58C70DE7">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6119C94C">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11</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1466DEC3">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投标文件份数</w:t>
            </w:r>
          </w:p>
        </w:tc>
        <w:tc>
          <w:tcPr>
            <w:tcW w:w="5344" w:type="dxa"/>
            <w:tcBorders>
              <w:top w:val="single" w:color="auto" w:sz="8" w:space="0"/>
              <w:left w:val="single" w:color="auto" w:sz="8" w:space="0"/>
              <w:bottom w:val="single" w:color="auto" w:sz="8" w:space="0"/>
              <w:right w:val="single" w:color="auto" w:sz="12" w:space="0"/>
            </w:tcBorders>
            <w:vAlign w:val="center"/>
          </w:tcPr>
          <w:p w14:paraId="7D649DB7">
            <w:pPr>
              <w:widowControl/>
              <w:spacing w:line="360" w:lineRule="auto"/>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电子文件一份</w:t>
            </w:r>
            <w:r>
              <w:rPr>
                <w:rFonts w:hint="eastAsia" w:asciiTheme="minorEastAsia" w:hAnsiTheme="minorEastAsia" w:cstheme="minorEastAsia"/>
                <w:sz w:val="24"/>
                <w:highlight w:val="none"/>
                <w:lang w:val="en-US" w:eastAsia="zh-CN"/>
              </w:rPr>
              <w:t>(U盘</w:t>
            </w:r>
            <w:r>
              <w:rPr>
                <w:rFonts w:hint="eastAsia" w:asciiTheme="minorEastAsia" w:hAnsiTheme="minorEastAsia" w:eastAsiaTheme="minorEastAsia" w:cstheme="minorEastAsia"/>
                <w:sz w:val="24"/>
                <w:szCs w:val="24"/>
                <w:highlight w:val="none"/>
              </w:rPr>
              <w:t>电子扫描版投标文件</w:t>
            </w:r>
            <w:r>
              <w:rPr>
                <w:rFonts w:hint="eastAsia" w:asciiTheme="minorEastAsia" w:hAnsiTheme="minorEastAsia" w:cstheme="minorEastAsia"/>
                <w:sz w:val="24"/>
                <w:szCs w:val="24"/>
                <w:highlight w:val="none"/>
                <w:lang w:val="en-US" w:eastAsia="zh-CN"/>
              </w:rPr>
              <w:t>)</w:t>
            </w:r>
            <w:r>
              <w:rPr>
                <w:rFonts w:hint="eastAsia" w:asciiTheme="minorEastAsia" w:hAnsiTheme="minorEastAsia" w:cstheme="minorEastAsia"/>
                <w:kern w:val="0"/>
                <w:sz w:val="24"/>
                <w:highlight w:val="none"/>
              </w:rPr>
              <w:t>，纸质文件一式五份（一正四副），密封包装</w:t>
            </w:r>
          </w:p>
        </w:tc>
      </w:tr>
      <w:tr w14:paraId="3AA0CD3F">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5E1306CC">
            <w:pPr>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12</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5E680FFF">
            <w:pPr>
              <w:widowControl/>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评标方法和标准</w:t>
            </w:r>
          </w:p>
        </w:tc>
        <w:tc>
          <w:tcPr>
            <w:tcW w:w="5344" w:type="dxa"/>
            <w:tcBorders>
              <w:top w:val="single" w:color="auto" w:sz="8" w:space="0"/>
              <w:left w:val="single" w:color="auto" w:sz="8" w:space="0"/>
              <w:bottom w:val="single" w:color="auto" w:sz="8" w:space="0"/>
              <w:right w:val="single" w:color="auto" w:sz="12" w:space="0"/>
            </w:tcBorders>
            <w:vAlign w:val="center"/>
          </w:tcPr>
          <w:p w14:paraId="41874195">
            <w:pPr>
              <w:widowControl/>
              <w:spacing w:line="360" w:lineRule="auto"/>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综合评分法（</w:t>
            </w:r>
            <w:r>
              <w:rPr>
                <w:rFonts w:hint="eastAsia" w:ascii="宋体" w:hAnsi="宋体" w:eastAsia="宋体" w:cs="宋体"/>
                <w:color w:val="000000"/>
                <w:sz w:val="24"/>
                <w:highlight w:val="none"/>
              </w:rPr>
              <w:t>由招标人依法成立的评标委员会各成员分别就各个投标人的技术状况、商务状况及其对招标文件要求的响应情况进行评议和比较，评出其技术评分、商务</w:t>
            </w:r>
            <w:r>
              <w:rPr>
                <w:rFonts w:hint="eastAsia" w:ascii="宋体" w:hAnsi="宋体" w:eastAsia="宋体" w:cs="宋体"/>
                <w:color w:val="000000"/>
                <w:sz w:val="24"/>
                <w:highlight w:val="none"/>
                <w:lang w:val="en-US" w:eastAsia="zh-CN"/>
              </w:rPr>
              <w:t>评分</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经济</w:t>
            </w:r>
            <w:r>
              <w:rPr>
                <w:rFonts w:hint="eastAsia" w:ascii="宋体" w:hAnsi="宋体" w:eastAsia="宋体" w:cs="宋体"/>
                <w:color w:val="000000"/>
                <w:sz w:val="24"/>
                <w:highlight w:val="none"/>
              </w:rPr>
              <w:t>评分，最终相加得出其综合得分</w:t>
            </w:r>
            <w:r>
              <w:rPr>
                <w:rFonts w:hint="eastAsia" w:ascii="宋体" w:hAnsi="宋体" w:eastAsia="宋体" w:cs="宋体"/>
                <w:color w:val="000000"/>
                <w:sz w:val="24"/>
                <w:highlight w:val="none"/>
                <w:lang w:val="en-US" w:eastAsia="zh-CN"/>
              </w:rPr>
              <w:t xml:space="preserve"> </w:t>
            </w:r>
            <w:r>
              <w:rPr>
                <w:rFonts w:hint="eastAsia" w:asciiTheme="minorEastAsia" w:hAnsiTheme="minorEastAsia" w:cstheme="minorEastAsia"/>
                <w:kern w:val="0"/>
                <w:sz w:val="24"/>
                <w:highlight w:val="none"/>
              </w:rPr>
              <w:t>）</w:t>
            </w:r>
          </w:p>
        </w:tc>
      </w:tr>
      <w:tr w14:paraId="21E612BB">
        <w:tblPrEx>
          <w:tblCellMar>
            <w:top w:w="0" w:type="dxa"/>
            <w:left w:w="108" w:type="dxa"/>
            <w:bottom w:w="0" w:type="dxa"/>
            <w:right w:w="108" w:type="dxa"/>
          </w:tblCellMar>
        </w:tblPrEx>
        <w:trPr>
          <w:trHeight w:val="624" w:hRule="atLeast"/>
        </w:trPr>
        <w:tc>
          <w:tcPr>
            <w:tcW w:w="585" w:type="dxa"/>
            <w:tcBorders>
              <w:top w:val="single" w:color="auto" w:sz="8" w:space="0"/>
              <w:left w:val="single" w:color="auto" w:sz="12" w:space="0"/>
              <w:bottom w:val="single" w:color="auto" w:sz="8" w:space="0"/>
              <w:right w:val="single" w:color="auto" w:sz="8" w:space="0"/>
            </w:tcBorders>
            <w:vAlign w:val="center"/>
          </w:tcPr>
          <w:p w14:paraId="0608D19E">
            <w:pPr>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13</w:t>
            </w:r>
          </w:p>
        </w:tc>
        <w:tc>
          <w:tcPr>
            <w:tcW w:w="2784" w:type="dxa"/>
            <w:gridSpan w:val="2"/>
            <w:tcBorders>
              <w:top w:val="single" w:color="auto" w:sz="8" w:space="0"/>
              <w:left w:val="single" w:color="auto" w:sz="8" w:space="0"/>
              <w:bottom w:val="single" w:color="auto" w:sz="8" w:space="0"/>
              <w:right w:val="single" w:color="auto" w:sz="8" w:space="0"/>
            </w:tcBorders>
            <w:vAlign w:val="center"/>
          </w:tcPr>
          <w:p w14:paraId="0C9EAA59">
            <w:pPr>
              <w:spacing w:line="360" w:lineRule="auto"/>
              <w:jc w:val="center"/>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招标方式</w:t>
            </w:r>
          </w:p>
        </w:tc>
        <w:tc>
          <w:tcPr>
            <w:tcW w:w="5344" w:type="dxa"/>
            <w:tcBorders>
              <w:top w:val="single" w:color="auto" w:sz="8" w:space="0"/>
              <w:left w:val="single" w:color="auto" w:sz="8" w:space="0"/>
              <w:bottom w:val="single" w:color="auto" w:sz="8" w:space="0"/>
              <w:right w:val="single" w:color="auto" w:sz="12" w:space="0"/>
            </w:tcBorders>
            <w:vAlign w:val="center"/>
          </w:tcPr>
          <w:p w14:paraId="379CDDAA">
            <w:pPr>
              <w:spacing w:line="360" w:lineRule="auto"/>
              <w:rPr>
                <w:rFonts w:asciiTheme="minorEastAsia" w:hAnsiTheme="minorEastAsia" w:cstheme="minorEastAsia"/>
                <w:kern w:val="0"/>
                <w:sz w:val="24"/>
                <w:highlight w:val="none"/>
              </w:rPr>
            </w:pPr>
            <w:r>
              <w:rPr>
                <w:rFonts w:hint="eastAsia" w:asciiTheme="minorEastAsia" w:hAnsiTheme="minorEastAsia" w:cstheme="minorEastAsia"/>
                <w:kern w:val="0"/>
                <w:sz w:val="24"/>
                <w:highlight w:val="none"/>
              </w:rPr>
              <w:t>内部邀请招标</w:t>
            </w:r>
          </w:p>
        </w:tc>
      </w:tr>
    </w:tbl>
    <w:p w14:paraId="7E96EDB6">
      <w:pPr>
        <w:rPr>
          <w:sz w:val="24"/>
          <w:highlight w:val="none"/>
        </w:rPr>
      </w:pPr>
      <w:r>
        <w:rPr>
          <w:rFonts w:cs="宋体"/>
          <w:b/>
          <w:bCs/>
          <w:color w:val="000000"/>
          <w:sz w:val="24"/>
          <w:highlight w:val="none"/>
        </w:rPr>
        <w:br w:type="page"/>
      </w:r>
    </w:p>
    <w:p w14:paraId="238C4E3A">
      <w:pPr>
        <w:widowControl/>
        <w:numPr>
          <w:ilvl w:val="0"/>
          <w:numId w:val="6"/>
        </w:numPr>
        <w:tabs>
          <w:tab w:val="left" w:pos="1185"/>
        </w:tabs>
        <w:adjustRightInd w:val="0"/>
        <w:snapToGrid w:val="0"/>
        <w:spacing w:after="360"/>
        <w:jc w:val="center"/>
        <w:rPr>
          <w:rFonts w:cs="宋体"/>
          <w:b/>
          <w:bCs/>
          <w:color w:val="000000"/>
          <w:kern w:val="0"/>
          <w:sz w:val="32"/>
          <w:szCs w:val="32"/>
          <w:highlight w:val="none"/>
        </w:rPr>
      </w:pPr>
      <w:r>
        <w:rPr>
          <w:rFonts w:hint="eastAsia" w:cs="宋体"/>
          <w:b/>
          <w:bCs/>
          <w:color w:val="000000"/>
          <w:kern w:val="0"/>
          <w:sz w:val="32"/>
          <w:szCs w:val="32"/>
          <w:highlight w:val="none"/>
        </w:rPr>
        <w:t xml:space="preserve"> </w:t>
      </w:r>
      <w:r>
        <w:rPr>
          <w:rFonts w:hint="eastAsia" w:cs="宋体"/>
          <w:b/>
          <w:bCs/>
          <w:color w:val="000000"/>
          <w:kern w:val="0"/>
          <w:sz w:val="32"/>
          <w:szCs w:val="32"/>
          <w:highlight w:val="none"/>
          <w:lang w:eastAsia="zh-CN"/>
        </w:rPr>
        <w:t>技术任务书</w:t>
      </w:r>
    </w:p>
    <w:p w14:paraId="38EBA14B">
      <w:pPr>
        <w:spacing w:before="240"/>
        <w:ind w:right="640"/>
        <w:rPr>
          <w:rFonts w:hint="eastAsia" w:ascii="宋体" w:hAnsi="宋体" w:cs="Times New Roman"/>
          <w:kern w:val="2"/>
          <w:sz w:val="24"/>
          <w:szCs w:val="24"/>
        </w:rPr>
      </w:pPr>
    </w:p>
    <w:p w14:paraId="5AEE7CFA">
      <w:pPr>
        <w:spacing w:line="360" w:lineRule="auto"/>
        <w:rPr>
          <w:sz w:val="28"/>
          <w:szCs w:val="24"/>
        </w:rPr>
      </w:pPr>
      <w:bookmarkStart w:id="4" w:name="_Hlt25128125"/>
      <w:bookmarkEnd w:id="4"/>
      <w:bookmarkStart w:id="5" w:name="_车载调度主机功能"/>
      <w:bookmarkEnd w:id="5"/>
      <w:bookmarkStart w:id="6" w:name="_车载视频监控主机"/>
      <w:bookmarkEnd w:id="6"/>
      <w:r>
        <w:rPr>
          <w:b/>
          <w:sz w:val="28"/>
          <w:szCs w:val="24"/>
        </w:rPr>
        <w:t>一、审计服务内容</w:t>
      </w:r>
      <w:r>
        <w:rPr>
          <w:rFonts w:hint="eastAsia"/>
          <w:b/>
          <w:sz w:val="28"/>
          <w:szCs w:val="24"/>
        </w:rPr>
        <w:t>及要求</w:t>
      </w:r>
    </w:p>
    <w:p w14:paraId="19456089">
      <w:pPr>
        <w:spacing w:line="360" w:lineRule="auto"/>
        <w:ind w:firstLine="547" w:firstLineChars="228"/>
        <w:rPr>
          <w:sz w:val="24"/>
          <w:szCs w:val="24"/>
        </w:rPr>
      </w:pPr>
      <w:r>
        <w:rPr>
          <w:rFonts w:hint="eastAsia"/>
          <w:bCs/>
          <w:sz w:val="24"/>
          <w:szCs w:val="24"/>
        </w:rPr>
        <w:t>1、珠海正方集团有限公司</w:t>
      </w:r>
      <w:r>
        <w:rPr>
          <w:bCs/>
          <w:sz w:val="24"/>
          <w:szCs w:val="24"/>
        </w:rPr>
        <w:t>（以下简称“</w:t>
      </w:r>
      <w:r>
        <w:rPr>
          <w:rFonts w:hint="eastAsia"/>
          <w:bCs/>
          <w:sz w:val="24"/>
          <w:szCs w:val="24"/>
        </w:rPr>
        <w:t>正方集团</w:t>
      </w:r>
      <w:r>
        <w:rPr>
          <w:bCs/>
          <w:sz w:val="24"/>
          <w:szCs w:val="24"/>
        </w:rPr>
        <w:t>及其下属公司”）202</w:t>
      </w:r>
      <w:r>
        <w:rPr>
          <w:rFonts w:hint="eastAsia"/>
          <w:bCs/>
          <w:sz w:val="24"/>
          <w:szCs w:val="24"/>
          <w:lang w:val="en-US" w:eastAsia="zh-CN"/>
        </w:rPr>
        <w:t>5</w:t>
      </w:r>
      <w:r>
        <w:rPr>
          <w:rFonts w:hint="eastAsia"/>
          <w:bCs/>
          <w:sz w:val="24"/>
          <w:szCs w:val="24"/>
        </w:rPr>
        <w:t>年度</w:t>
      </w:r>
      <w:r>
        <w:rPr>
          <w:bCs/>
          <w:sz w:val="24"/>
          <w:szCs w:val="24"/>
        </w:rPr>
        <w:t>合并财务</w:t>
      </w:r>
      <w:r>
        <w:rPr>
          <w:rFonts w:hint="eastAsia"/>
          <w:bCs/>
          <w:sz w:val="24"/>
          <w:szCs w:val="24"/>
          <w:lang w:val="en-US" w:eastAsia="zh-CN"/>
        </w:rPr>
        <w:t>报表</w:t>
      </w:r>
      <w:r>
        <w:rPr>
          <w:bCs/>
          <w:sz w:val="24"/>
          <w:szCs w:val="24"/>
        </w:rPr>
        <w:t>审计业务的主审会计师事务所及注册会计师</w:t>
      </w:r>
      <w:r>
        <w:rPr>
          <w:sz w:val="24"/>
          <w:szCs w:val="24"/>
        </w:rPr>
        <w:t>（以下统称“会计师”）</w:t>
      </w:r>
      <w:r>
        <w:rPr>
          <w:bCs/>
          <w:sz w:val="24"/>
          <w:szCs w:val="24"/>
        </w:rPr>
        <w:t>，应当认真遵照《中国注册会计师审计准则》以及其他职业规范，并按照国家有关财务会计制度规定和行业监管部门要求，对</w:t>
      </w:r>
      <w:r>
        <w:rPr>
          <w:rFonts w:hint="eastAsia"/>
          <w:sz w:val="24"/>
          <w:szCs w:val="24"/>
        </w:rPr>
        <w:t>正方集团合并</w:t>
      </w:r>
      <w:r>
        <w:rPr>
          <w:sz w:val="24"/>
          <w:szCs w:val="24"/>
        </w:rPr>
        <w:t>及</w:t>
      </w:r>
      <w:r>
        <w:rPr>
          <w:rFonts w:hint="eastAsia"/>
          <w:sz w:val="24"/>
          <w:szCs w:val="24"/>
        </w:rPr>
        <w:t>母公司及其下属公司</w:t>
      </w:r>
      <w:r>
        <w:rPr>
          <w:bCs/>
          <w:sz w:val="24"/>
          <w:szCs w:val="24"/>
        </w:rPr>
        <w:t>的年度财务</w:t>
      </w:r>
      <w:r>
        <w:rPr>
          <w:rFonts w:hint="eastAsia"/>
          <w:bCs/>
          <w:sz w:val="24"/>
          <w:szCs w:val="24"/>
        </w:rPr>
        <w:t>报表</w:t>
      </w:r>
      <w:r>
        <w:rPr>
          <w:bCs/>
          <w:sz w:val="24"/>
          <w:szCs w:val="24"/>
        </w:rPr>
        <w:t>实施审计，服务内容包括：</w:t>
      </w:r>
      <w:r>
        <w:rPr>
          <w:sz w:val="24"/>
          <w:szCs w:val="24"/>
        </w:rPr>
        <w:t>对</w:t>
      </w:r>
      <w:r>
        <w:rPr>
          <w:rFonts w:hint="eastAsia"/>
          <w:bCs/>
          <w:sz w:val="24"/>
          <w:szCs w:val="24"/>
        </w:rPr>
        <w:t>正方集团合并及母公司、</w:t>
      </w:r>
      <w:r>
        <w:rPr>
          <w:bCs/>
          <w:sz w:val="24"/>
          <w:szCs w:val="24"/>
        </w:rPr>
        <w:t>下属公司</w:t>
      </w:r>
      <w:r>
        <w:rPr>
          <w:sz w:val="24"/>
          <w:szCs w:val="24"/>
        </w:rPr>
        <w:t>年度财务报表实施审计，包括资产负债表、利润表、现金流量表、所有者权益变动表以及财务报表附注，并出具中国企业会计准则下的财务报表审计报告</w:t>
      </w:r>
      <w:r>
        <w:rPr>
          <w:rFonts w:hint="eastAsia"/>
          <w:sz w:val="24"/>
          <w:szCs w:val="24"/>
        </w:rPr>
        <w:t>；</w:t>
      </w:r>
      <w:r>
        <w:rPr>
          <w:rFonts w:hint="eastAsia" w:ascii="宋体" w:hAnsi="宋体" w:cs="宋体"/>
          <w:sz w:val="24"/>
          <w:szCs w:val="24"/>
          <w:lang w:val="en-US" w:eastAsia="zh-CN"/>
        </w:rPr>
        <w:t>出具一份</w:t>
      </w:r>
      <w:r>
        <w:rPr>
          <w:rFonts w:hint="eastAsia"/>
          <w:bCs/>
          <w:sz w:val="24"/>
          <w:szCs w:val="24"/>
        </w:rPr>
        <w:t>正方集团</w:t>
      </w:r>
      <w:r>
        <w:rPr>
          <w:rFonts w:hint="eastAsia"/>
          <w:bCs/>
          <w:sz w:val="24"/>
          <w:szCs w:val="24"/>
          <w:lang w:eastAsia="zh-CN"/>
        </w:rPr>
        <w:t>（</w:t>
      </w:r>
      <w:r>
        <w:rPr>
          <w:rFonts w:hint="eastAsia"/>
          <w:bCs/>
          <w:sz w:val="24"/>
          <w:szCs w:val="24"/>
          <w:lang w:val="en-US" w:eastAsia="zh-CN"/>
        </w:rPr>
        <w:t>含</w:t>
      </w:r>
      <w:r>
        <w:rPr>
          <w:bCs/>
          <w:sz w:val="24"/>
          <w:szCs w:val="24"/>
        </w:rPr>
        <w:t>下属公司</w:t>
      </w:r>
      <w:r>
        <w:rPr>
          <w:rFonts w:hint="eastAsia"/>
          <w:bCs/>
          <w:sz w:val="24"/>
          <w:szCs w:val="24"/>
          <w:lang w:eastAsia="zh-CN"/>
        </w:rPr>
        <w:t>）</w:t>
      </w:r>
      <w:r>
        <w:rPr>
          <w:rFonts w:ascii="宋体" w:hAnsi="宋体" w:eastAsia="宋体" w:cs="宋体"/>
          <w:sz w:val="24"/>
          <w:szCs w:val="24"/>
        </w:rPr>
        <w:t>管理建议书</w:t>
      </w:r>
      <w:r>
        <w:rPr>
          <w:rFonts w:hint="eastAsia" w:ascii="宋体" w:hAnsi="宋体" w:cs="宋体"/>
          <w:sz w:val="24"/>
          <w:szCs w:val="24"/>
          <w:lang w:eastAsia="zh-CN"/>
        </w:rPr>
        <w:t>；</w:t>
      </w:r>
      <w:r>
        <w:rPr>
          <w:sz w:val="24"/>
          <w:szCs w:val="24"/>
        </w:rPr>
        <w:t>按照监管机构相关要求出具</w:t>
      </w:r>
      <w:r>
        <w:rPr>
          <w:rFonts w:hint="eastAsia"/>
          <w:sz w:val="24"/>
          <w:szCs w:val="24"/>
        </w:rPr>
        <w:t>发债相关配套报告文件。</w:t>
      </w:r>
    </w:p>
    <w:p w14:paraId="7C42D68C">
      <w:pPr>
        <w:spacing w:line="360" w:lineRule="auto"/>
        <w:ind w:firstLine="547" w:firstLineChars="228"/>
        <w:rPr>
          <w:rFonts w:hint="eastAsia"/>
          <w:sz w:val="24"/>
          <w:szCs w:val="24"/>
        </w:rPr>
      </w:pPr>
      <w:r>
        <w:rPr>
          <w:rFonts w:hint="eastAsia"/>
          <w:sz w:val="24"/>
          <w:szCs w:val="24"/>
        </w:rPr>
        <w:t>2、会计师应于2</w:t>
      </w:r>
      <w:r>
        <w:rPr>
          <w:sz w:val="24"/>
          <w:szCs w:val="24"/>
        </w:rPr>
        <w:t>02</w:t>
      </w:r>
      <w:r>
        <w:rPr>
          <w:rFonts w:hint="eastAsia"/>
          <w:sz w:val="24"/>
          <w:szCs w:val="24"/>
          <w:lang w:val="en-US" w:eastAsia="zh-CN"/>
        </w:rPr>
        <w:t>6</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3</w:t>
      </w:r>
      <w:r>
        <w:rPr>
          <w:rFonts w:hint="eastAsia"/>
          <w:sz w:val="24"/>
          <w:szCs w:val="24"/>
        </w:rPr>
        <w:t>日前提供报告初稿，于2</w:t>
      </w:r>
      <w:r>
        <w:rPr>
          <w:sz w:val="24"/>
          <w:szCs w:val="24"/>
        </w:rPr>
        <w:t>02</w:t>
      </w:r>
      <w:r>
        <w:rPr>
          <w:rFonts w:hint="eastAsia"/>
          <w:sz w:val="24"/>
          <w:szCs w:val="24"/>
          <w:lang w:val="en-US" w:eastAsia="zh-CN"/>
        </w:rPr>
        <w:t>6</w:t>
      </w:r>
      <w:r>
        <w:rPr>
          <w:rFonts w:hint="eastAsia"/>
          <w:sz w:val="24"/>
          <w:szCs w:val="24"/>
        </w:rPr>
        <w:t>年4月</w:t>
      </w:r>
      <w:r>
        <w:rPr>
          <w:rFonts w:hint="eastAsia"/>
          <w:sz w:val="24"/>
          <w:szCs w:val="24"/>
          <w:lang w:val="en-US" w:eastAsia="zh-CN"/>
        </w:rPr>
        <w:t>18</w:t>
      </w:r>
      <w:r>
        <w:rPr>
          <w:rFonts w:hint="eastAsia"/>
          <w:sz w:val="24"/>
          <w:szCs w:val="24"/>
        </w:rPr>
        <w:t>日前提供审计报告终稿。</w:t>
      </w:r>
    </w:p>
    <w:p w14:paraId="3C507348">
      <w:pPr>
        <w:numPr>
          <w:ilvl w:val="0"/>
          <w:numId w:val="7"/>
        </w:numPr>
        <w:spacing w:line="360" w:lineRule="auto"/>
        <w:rPr>
          <w:b/>
          <w:sz w:val="28"/>
          <w:szCs w:val="24"/>
        </w:rPr>
      </w:pPr>
      <w:r>
        <w:rPr>
          <w:rFonts w:hint="eastAsia"/>
          <w:b/>
          <w:sz w:val="28"/>
          <w:szCs w:val="24"/>
        </w:rPr>
        <w:t>财务报表</w:t>
      </w:r>
      <w:r>
        <w:rPr>
          <w:b/>
          <w:sz w:val="28"/>
          <w:szCs w:val="24"/>
        </w:rPr>
        <w:t>审计保密要求</w:t>
      </w:r>
    </w:p>
    <w:p w14:paraId="2D4DF9D9">
      <w:pPr>
        <w:pStyle w:val="8"/>
        <w:spacing w:line="360" w:lineRule="auto"/>
        <w:ind w:firstLine="547" w:firstLineChars="228"/>
        <w:jc w:val="left"/>
        <w:rPr>
          <w:rFonts w:ascii="Times New Roman" w:hAnsi="Times New Roman"/>
          <w:sz w:val="24"/>
          <w:szCs w:val="24"/>
        </w:rPr>
      </w:pPr>
      <w:r>
        <w:rPr>
          <w:rFonts w:ascii="Times New Roman" w:hAnsi="Times New Roman"/>
          <w:sz w:val="24"/>
          <w:szCs w:val="24"/>
        </w:rPr>
        <w:t>1.会计师事务所承担</w:t>
      </w:r>
      <w:r>
        <w:rPr>
          <w:rFonts w:hint="eastAsia" w:ascii="Times New Roman" w:hAnsi="Times New Roman"/>
          <w:sz w:val="24"/>
          <w:szCs w:val="24"/>
        </w:rPr>
        <w:t>正方集团</w:t>
      </w:r>
      <w:r>
        <w:rPr>
          <w:rFonts w:ascii="Times New Roman" w:hAnsi="Times New Roman"/>
          <w:sz w:val="24"/>
          <w:szCs w:val="24"/>
        </w:rPr>
        <w:t>及其下属公司</w:t>
      </w:r>
      <w:r>
        <w:rPr>
          <w:rFonts w:hint="eastAsia" w:ascii="Times New Roman" w:hAnsi="Times New Roman"/>
          <w:sz w:val="24"/>
          <w:szCs w:val="24"/>
        </w:rPr>
        <w:t>2</w:t>
      </w:r>
      <w:r>
        <w:rPr>
          <w:rFonts w:ascii="Times New Roman" w:hAnsi="Times New Roman"/>
          <w:sz w:val="24"/>
          <w:szCs w:val="24"/>
        </w:rPr>
        <w:t>02</w:t>
      </w:r>
      <w:r>
        <w:rPr>
          <w:rFonts w:hint="eastAsia" w:ascii="Times New Roman" w:hAnsi="Times New Roman"/>
          <w:sz w:val="24"/>
          <w:szCs w:val="24"/>
          <w:lang w:val="en-US" w:eastAsia="zh-CN"/>
        </w:rPr>
        <w:t>5</w:t>
      </w:r>
      <w:r>
        <w:rPr>
          <w:rFonts w:hint="eastAsia" w:ascii="Times New Roman" w:hAnsi="Times New Roman"/>
          <w:sz w:val="24"/>
          <w:szCs w:val="24"/>
        </w:rPr>
        <w:t>年度财务报表</w:t>
      </w:r>
      <w:r>
        <w:rPr>
          <w:rFonts w:ascii="Times New Roman" w:hAnsi="Times New Roman"/>
          <w:sz w:val="24"/>
          <w:szCs w:val="24"/>
        </w:rPr>
        <w:t>审计，应当严格遵守国家保密法规制度的规定。会计师事务所的外籍员工（含合伙人、经理和其他从业人员），不得以任何方式接触</w:t>
      </w:r>
      <w:r>
        <w:rPr>
          <w:rFonts w:hint="eastAsia" w:ascii="Times New Roman" w:hAnsi="Times New Roman"/>
          <w:sz w:val="24"/>
          <w:szCs w:val="24"/>
        </w:rPr>
        <w:t>正方集团</w:t>
      </w:r>
      <w:r>
        <w:rPr>
          <w:rFonts w:ascii="Times New Roman" w:hAnsi="Times New Roman"/>
          <w:sz w:val="24"/>
          <w:szCs w:val="24"/>
        </w:rPr>
        <w:t>及其下属公司的涉密资料和信息。对相关涉密资料、信息的认定，按照</w:t>
      </w:r>
      <w:r>
        <w:rPr>
          <w:rFonts w:hint="eastAsia" w:ascii="Times New Roman" w:hAnsi="Times New Roman"/>
          <w:sz w:val="24"/>
          <w:szCs w:val="24"/>
        </w:rPr>
        <w:t>正方集团</w:t>
      </w:r>
      <w:r>
        <w:rPr>
          <w:rFonts w:ascii="Times New Roman" w:hAnsi="Times New Roman"/>
          <w:sz w:val="24"/>
          <w:szCs w:val="24"/>
        </w:rPr>
        <w:t>及其下属公司规定执行。</w:t>
      </w:r>
    </w:p>
    <w:p w14:paraId="26CCC620">
      <w:pPr>
        <w:pStyle w:val="8"/>
        <w:spacing w:line="360" w:lineRule="auto"/>
        <w:ind w:firstLine="547" w:firstLineChars="228"/>
        <w:jc w:val="left"/>
        <w:rPr>
          <w:rFonts w:ascii="Times New Roman" w:hAnsi="Times New Roman"/>
          <w:sz w:val="24"/>
          <w:szCs w:val="24"/>
        </w:rPr>
      </w:pPr>
      <w:r>
        <w:rPr>
          <w:rFonts w:ascii="Times New Roman" w:hAnsi="Times New Roman"/>
          <w:sz w:val="24"/>
          <w:szCs w:val="24"/>
        </w:rPr>
        <w:t>2.承担</w:t>
      </w:r>
      <w:r>
        <w:rPr>
          <w:rFonts w:hint="eastAsia" w:ascii="Times New Roman" w:hAnsi="Times New Roman"/>
          <w:sz w:val="24"/>
          <w:szCs w:val="24"/>
        </w:rPr>
        <w:t>正方集团</w:t>
      </w:r>
      <w:r>
        <w:rPr>
          <w:rFonts w:ascii="Times New Roman" w:hAnsi="Times New Roman"/>
          <w:sz w:val="24"/>
          <w:szCs w:val="24"/>
        </w:rPr>
        <w:t>及其下属公司财务</w:t>
      </w:r>
      <w:r>
        <w:rPr>
          <w:rFonts w:hint="eastAsia" w:ascii="Times New Roman" w:hAnsi="Times New Roman"/>
          <w:sz w:val="24"/>
          <w:szCs w:val="24"/>
        </w:rPr>
        <w:t>报表</w:t>
      </w:r>
      <w:r>
        <w:rPr>
          <w:rFonts w:ascii="Times New Roman" w:hAnsi="Times New Roman"/>
          <w:sz w:val="24"/>
          <w:szCs w:val="24"/>
        </w:rPr>
        <w:t>审计的会计师事务所，其信息系统和数据库（含相应的软硬件设备）应当置于境内。该会计师事务所为国际会计公司的成员所、联系所、合作所或者与国际会计公司存在其他业务合作关系的，其信息系统和数据库应当与国际会计公司物理隔离。</w:t>
      </w:r>
    </w:p>
    <w:p w14:paraId="26E40054">
      <w:pPr>
        <w:pStyle w:val="8"/>
        <w:spacing w:line="360" w:lineRule="auto"/>
        <w:ind w:firstLine="547" w:firstLineChars="228"/>
        <w:jc w:val="left"/>
        <w:rPr>
          <w:rFonts w:hint="eastAsia" w:ascii="Times New Roman" w:hAnsi="Times New Roman"/>
          <w:sz w:val="24"/>
          <w:szCs w:val="24"/>
        </w:rPr>
      </w:pPr>
      <w:r>
        <w:rPr>
          <w:rFonts w:ascii="Times New Roman" w:hAnsi="Times New Roman"/>
          <w:sz w:val="24"/>
          <w:szCs w:val="24"/>
        </w:rPr>
        <w:t>3.会计师需保证对在讨论、签订、执行本服务项目合同过程中所获悉的属于</w:t>
      </w:r>
      <w:r>
        <w:rPr>
          <w:rFonts w:hint="eastAsia" w:ascii="Times New Roman" w:hAnsi="Times New Roman"/>
          <w:sz w:val="24"/>
          <w:szCs w:val="24"/>
        </w:rPr>
        <w:t>正方集团</w:t>
      </w:r>
      <w:r>
        <w:rPr>
          <w:rFonts w:ascii="Times New Roman" w:hAnsi="Times New Roman"/>
          <w:sz w:val="24"/>
          <w:szCs w:val="24"/>
        </w:rPr>
        <w:t>及其下属公司的且无法自公开渠道获得的文件及资料（包括商业秘密、公司计划、运营活动、财务信息、技术信息、经营信息及其他商业秘密等）予以保密。未经于</w:t>
      </w:r>
      <w:r>
        <w:rPr>
          <w:rFonts w:hint="eastAsia" w:ascii="Times New Roman" w:hAnsi="Times New Roman"/>
          <w:sz w:val="24"/>
          <w:szCs w:val="24"/>
        </w:rPr>
        <w:t>正方集团</w:t>
      </w:r>
      <w:r>
        <w:rPr>
          <w:rFonts w:ascii="Times New Roman" w:hAnsi="Times New Roman"/>
          <w:sz w:val="24"/>
          <w:szCs w:val="24"/>
        </w:rPr>
        <w:t>及其下属公司同意，会计师不得向任何第三方泄露该商业秘密的全部或部分内容。</w:t>
      </w:r>
    </w:p>
    <w:p w14:paraId="0897B580">
      <w:pPr>
        <w:pStyle w:val="8"/>
        <w:spacing w:line="360" w:lineRule="auto"/>
        <w:ind w:firstLine="547" w:firstLineChars="228"/>
        <w:jc w:val="left"/>
        <w:rPr>
          <w:rFonts w:hint="eastAsia" w:ascii="宋体" w:hAnsi="宋体" w:eastAsia="宋体" w:cs="宋体"/>
          <w:sz w:val="24"/>
          <w:szCs w:val="24"/>
        </w:rPr>
      </w:pPr>
    </w:p>
    <w:p w14:paraId="12CC6F7A">
      <w:pPr>
        <w:widowControl/>
        <w:numPr>
          <w:ilvl w:val="-1"/>
          <w:numId w:val="0"/>
        </w:numPr>
        <w:bidi w:val="0"/>
        <w:spacing w:line="360" w:lineRule="auto"/>
        <w:ind w:firstLine="480" w:firstLineChars="200"/>
        <w:jc w:val="left"/>
        <w:outlineLvl w:val="9"/>
        <w:rPr>
          <w:rFonts w:hint="eastAsia" w:ascii="宋体" w:hAnsi="宋体" w:eastAsia="宋体" w:cs="宋体"/>
          <w:b w:val="0"/>
          <w:bCs w:val="0"/>
          <w:color w:val="auto"/>
          <w:sz w:val="24"/>
          <w:szCs w:val="24"/>
          <w:highlight w:val="none"/>
          <w:u w:val="none"/>
          <w:lang w:val="en-US" w:eastAsia="zh-CN"/>
        </w:rPr>
      </w:pPr>
    </w:p>
    <w:p w14:paraId="66C75B48">
      <w:pPr>
        <w:widowControl/>
        <w:tabs>
          <w:tab w:val="left" w:pos="1185"/>
        </w:tabs>
        <w:adjustRightInd w:val="0"/>
        <w:snapToGrid w:val="0"/>
        <w:spacing w:after="360" w:line="360" w:lineRule="auto"/>
        <w:jc w:val="center"/>
        <w:rPr>
          <w:rFonts w:cs="宋体"/>
          <w:b/>
          <w:bCs/>
          <w:color w:val="000000"/>
          <w:kern w:val="0"/>
          <w:sz w:val="32"/>
          <w:szCs w:val="32"/>
          <w:highlight w:val="none"/>
        </w:rPr>
      </w:pPr>
      <w:r>
        <w:rPr>
          <w:highlight w:val="none"/>
        </w:rPr>
        <w:br w:type="page"/>
      </w:r>
    </w:p>
    <w:p w14:paraId="7165E10E">
      <w:pPr>
        <w:widowControl/>
        <w:tabs>
          <w:tab w:val="left" w:pos="1185"/>
        </w:tabs>
        <w:adjustRightInd w:val="0"/>
        <w:snapToGrid w:val="0"/>
        <w:spacing w:after="360" w:line="360" w:lineRule="auto"/>
        <w:jc w:val="center"/>
        <w:rPr>
          <w:rFonts w:cs="宋体"/>
          <w:b/>
          <w:bCs/>
          <w:color w:val="000000"/>
          <w:kern w:val="0"/>
          <w:sz w:val="32"/>
          <w:szCs w:val="32"/>
          <w:highlight w:val="none"/>
        </w:rPr>
        <w:sectPr>
          <w:pgSz w:w="11906" w:h="16838"/>
          <w:pgMar w:top="851" w:right="1909" w:bottom="992" w:left="1797" w:header="153" w:footer="992" w:gutter="0"/>
          <w:cols w:space="720" w:num="1"/>
          <w:docGrid w:type="lines" w:linePitch="312" w:charSpace="0"/>
        </w:sectPr>
      </w:pPr>
    </w:p>
    <w:p w14:paraId="1CF8E2E0">
      <w:pPr>
        <w:rPr>
          <w:sz w:val="24"/>
          <w:highlight w:val="none"/>
        </w:rPr>
      </w:pPr>
    </w:p>
    <w:p w14:paraId="4AB0CCEF">
      <w:pPr>
        <w:widowControl/>
        <w:tabs>
          <w:tab w:val="left" w:pos="1185"/>
        </w:tabs>
        <w:adjustRightInd w:val="0"/>
        <w:snapToGrid w:val="0"/>
        <w:spacing w:after="360" w:line="360" w:lineRule="auto"/>
        <w:jc w:val="center"/>
        <w:rPr>
          <w:rFonts w:hint="eastAsia" w:cs="宋体" w:asciiTheme="minorHAnsi" w:hAnsiTheme="minorHAnsi"/>
          <w:b/>
          <w:bCs/>
          <w:color w:val="000000"/>
          <w:kern w:val="0"/>
          <w:sz w:val="32"/>
          <w:szCs w:val="32"/>
          <w:highlight w:val="none"/>
        </w:rPr>
      </w:pPr>
      <w:r>
        <w:rPr>
          <w:rFonts w:hint="eastAsia" w:cs="宋体" w:asciiTheme="minorHAnsi" w:hAnsiTheme="minorHAnsi"/>
          <w:b/>
          <w:bCs/>
          <w:color w:val="000000"/>
          <w:kern w:val="0"/>
          <w:sz w:val="32"/>
          <w:szCs w:val="32"/>
          <w:highlight w:val="none"/>
        </w:rPr>
        <w:t>第</w:t>
      </w:r>
      <w:r>
        <w:rPr>
          <w:rFonts w:hint="eastAsia" w:cs="宋体"/>
          <w:b/>
          <w:bCs/>
          <w:color w:val="000000"/>
          <w:kern w:val="0"/>
          <w:sz w:val="32"/>
          <w:szCs w:val="32"/>
          <w:highlight w:val="none"/>
          <w:lang w:val="en-US" w:eastAsia="zh-CN"/>
        </w:rPr>
        <w:t>三</w:t>
      </w:r>
      <w:r>
        <w:rPr>
          <w:rFonts w:hint="eastAsia" w:cs="宋体" w:asciiTheme="minorHAnsi" w:hAnsiTheme="minorHAnsi"/>
          <w:b/>
          <w:bCs/>
          <w:color w:val="000000"/>
          <w:kern w:val="0"/>
          <w:sz w:val="32"/>
          <w:szCs w:val="32"/>
          <w:highlight w:val="none"/>
          <w:lang w:val="en-US" w:eastAsia="zh-CN"/>
        </w:rPr>
        <w:t>部分</w:t>
      </w:r>
      <w:r>
        <w:rPr>
          <w:rFonts w:hint="eastAsia" w:cs="宋体" w:asciiTheme="minorHAnsi" w:hAnsiTheme="minorHAnsi"/>
          <w:b/>
          <w:bCs/>
          <w:color w:val="000000"/>
          <w:kern w:val="0"/>
          <w:sz w:val="32"/>
          <w:szCs w:val="32"/>
          <w:highlight w:val="none"/>
        </w:rPr>
        <w:t xml:space="preserve"> </w:t>
      </w:r>
      <w:bookmarkStart w:id="7" w:name="_Toc2532_WPSOffice_Level1"/>
      <w:r>
        <w:rPr>
          <w:rFonts w:hint="eastAsia" w:cs="宋体" w:asciiTheme="minorHAnsi" w:hAnsiTheme="minorHAnsi"/>
          <w:b/>
          <w:bCs/>
          <w:color w:val="000000"/>
          <w:kern w:val="0"/>
          <w:sz w:val="32"/>
          <w:szCs w:val="32"/>
          <w:highlight w:val="none"/>
        </w:rPr>
        <w:t>投标文件格式</w:t>
      </w:r>
      <w:bookmarkEnd w:id="7"/>
    </w:p>
    <w:p w14:paraId="40FC584D">
      <w:pPr>
        <w:pStyle w:val="3"/>
        <w:numPr>
          <w:ilvl w:val="255"/>
          <w:numId w:val="0"/>
        </w:numPr>
        <w:spacing w:before="156" w:after="156"/>
        <w:rPr>
          <w:sz w:val="28"/>
          <w:szCs w:val="22"/>
          <w:highlight w:val="none"/>
        </w:rPr>
      </w:pPr>
      <w:bookmarkStart w:id="8" w:name="_Toc202816996"/>
      <w:bookmarkStart w:id="9" w:name="_Toc32155"/>
      <w:bookmarkStart w:id="10" w:name="_Toc23256"/>
      <w:bookmarkStart w:id="11" w:name="_Toc259090982"/>
      <w:bookmarkStart w:id="12" w:name="_Toc202254105"/>
      <w:bookmarkStart w:id="13" w:name="_Toc24189"/>
      <w:bookmarkStart w:id="14" w:name="_Toc202251700"/>
      <w:bookmarkStart w:id="15" w:name="_Toc503427710"/>
      <w:bookmarkStart w:id="16" w:name="_Toc276645579"/>
      <w:bookmarkStart w:id="17" w:name="_Toc202819878"/>
      <w:bookmarkStart w:id="18" w:name="_Toc202820351"/>
      <w:bookmarkStart w:id="19" w:name="_Toc17685"/>
      <w:bookmarkStart w:id="20" w:name="_Toc202251075"/>
      <w:bookmarkStart w:id="21" w:name="_Toc202252034"/>
      <w:bookmarkStart w:id="22" w:name="_Toc25983"/>
      <w:bookmarkStart w:id="23" w:name="_Toc446599640"/>
      <w:bookmarkStart w:id="24" w:name="_Ref471464843"/>
      <w:bookmarkStart w:id="25" w:name="_Ref476132450"/>
      <w:r>
        <w:rPr>
          <w:rFonts w:hint="eastAsia"/>
          <w:sz w:val="28"/>
          <w:szCs w:val="22"/>
          <w:highlight w:val="none"/>
        </w:rPr>
        <w:t>一、资格性文件</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69CFD8C">
      <w:pPr>
        <w:pStyle w:val="3"/>
        <w:numPr>
          <w:ilvl w:val="1"/>
          <w:numId w:val="0"/>
        </w:numPr>
        <w:tabs>
          <w:tab w:val="left" w:pos="720"/>
          <w:tab w:val="left" w:pos="2322"/>
        </w:tabs>
        <w:spacing w:before="156" w:after="15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w:t>
      </w:r>
      <w:bookmarkEnd w:id="23"/>
      <w:bookmarkEnd w:id="24"/>
      <w:bookmarkEnd w:id="25"/>
      <w:r>
        <w:rPr>
          <w:rFonts w:hint="eastAsia" w:asciiTheme="minorEastAsia" w:hAnsiTheme="minorEastAsia" w:eastAsiaTheme="minorEastAsia" w:cstheme="minorEastAsia"/>
          <w:sz w:val="24"/>
          <w:highlight w:val="none"/>
        </w:rPr>
        <w:t>函</w:t>
      </w:r>
    </w:p>
    <w:p w14:paraId="28D1DD26">
      <w:pPr>
        <w:spacing w:line="360" w:lineRule="auto"/>
        <w:ind w:firstLine="240" w:firstLineChars="100"/>
        <w:rPr>
          <w:rFonts w:ascii="宋体" w:hAnsi="宋体"/>
          <w:bCs/>
          <w:sz w:val="24"/>
          <w:highlight w:val="none"/>
        </w:rPr>
      </w:pPr>
      <w:r>
        <w:rPr>
          <w:rFonts w:hint="eastAsia" w:ascii="宋体" w:hAnsi="宋体"/>
          <w:bCs/>
          <w:sz w:val="24"/>
          <w:highlight w:val="none"/>
        </w:rPr>
        <w:t>投标人名称：</w:t>
      </w:r>
      <w:r>
        <w:rPr>
          <w:rFonts w:ascii="宋体" w:hAnsi="宋体"/>
          <w:sz w:val="24"/>
          <w:highlight w:val="none"/>
        </w:rPr>
        <w:t xml:space="preserve">__________________   </w:t>
      </w:r>
      <w:r>
        <w:rPr>
          <w:rFonts w:hint="eastAsia" w:ascii="宋体" w:hAnsi="宋体"/>
          <w:bCs/>
          <w:sz w:val="24"/>
          <w:highlight w:val="none"/>
        </w:rPr>
        <w:t>项目编号：</w:t>
      </w:r>
      <w:r>
        <w:rPr>
          <w:rFonts w:hint="eastAsia" w:ascii="宋体" w:hAnsi="宋体"/>
          <w:bCs/>
          <w:sz w:val="24"/>
          <w:highlight w:val="none"/>
          <w:u w:val="single"/>
        </w:rPr>
        <w:t xml:space="preserve">                    </w:t>
      </w:r>
    </w:p>
    <w:p w14:paraId="42EB4815">
      <w:pPr>
        <w:spacing w:line="360" w:lineRule="auto"/>
        <w:rPr>
          <w:rFonts w:ascii="宋体"/>
          <w:sz w:val="24"/>
          <w:highlight w:val="none"/>
        </w:rPr>
      </w:pPr>
    </w:p>
    <w:p w14:paraId="5883E5A0">
      <w:pPr>
        <w:spacing w:line="360" w:lineRule="auto"/>
        <w:rPr>
          <w:rFonts w:ascii="宋体"/>
          <w:sz w:val="24"/>
          <w:highlight w:val="none"/>
        </w:rPr>
      </w:pPr>
      <w:r>
        <w:rPr>
          <w:rFonts w:hint="eastAsia" w:ascii="宋体" w:hAnsi="宋体"/>
          <w:sz w:val="24"/>
          <w:highlight w:val="none"/>
        </w:rPr>
        <w:t>致：</w:t>
      </w:r>
      <w:r>
        <w:rPr>
          <w:rFonts w:hint="eastAsia" w:ascii="宋体" w:hAnsi="宋体"/>
          <w:sz w:val="24"/>
          <w:highlight w:val="none"/>
          <w:lang w:eastAsia="zh-CN"/>
        </w:rPr>
        <w:t>珠海正方集团有限公司</w:t>
      </w:r>
      <w:r>
        <w:rPr>
          <w:rFonts w:ascii="宋体" w:hAnsi="宋体"/>
          <w:sz w:val="24"/>
          <w:highlight w:val="none"/>
        </w:rPr>
        <w:t xml:space="preserve"> </w:t>
      </w:r>
      <w:r>
        <w:rPr>
          <w:rFonts w:hint="eastAsia" w:ascii="宋体" w:hAnsi="宋体"/>
          <w:sz w:val="24"/>
          <w:highlight w:val="none"/>
        </w:rPr>
        <w:t>：</w:t>
      </w:r>
    </w:p>
    <w:p w14:paraId="749535D6">
      <w:pPr>
        <w:spacing w:line="360" w:lineRule="auto"/>
        <w:ind w:firstLine="480" w:firstLineChars="200"/>
        <w:rPr>
          <w:rFonts w:ascii="宋体" w:hAnsi="宋体"/>
          <w:sz w:val="24"/>
          <w:highlight w:val="none"/>
        </w:rPr>
      </w:pPr>
      <w:r>
        <w:rPr>
          <w:rFonts w:hint="eastAsia" w:ascii="宋体" w:hAnsi="宋体"/>
          <w:sz w:val="24"/>
          <w:highlight w:val="none"/>
        </w:rPr>
        <w:t>依据贵方</w:t>
      </w:r>
      <w:r>
        <w:rPr>
          <w:rFonts w:hint="eastAsia" w:ascii="宋体" w:hAnsi="宋体"/>
          <w:sz w:val="24"/>
          <w:highlight w:val="none"/>
          <w:u w:val="single"/>
        </w:rPr>
        <w:t xml:space="preserve">     （采购项目名称)    </w:t>
      </w:r>
      <w:r>
        <w:rPr>
          <w:rFonts w:hint="eastAsia" w:ascii="宋体" w:hAnsi="宋体"/>
          <w:sz w:val="24"/>
          <w:highlight w:val="none"/>
        </w:rPr>
        <w:t>项目的投标邀请，我方代表（姓名、职务）经正式授权并代表（投标人名称、地址）提交下述文件:</w:t>
      </w:r>
    </w:p>
    <w:p w14:paraId="76502676">
      <w:pPr>
        <w:spacing w:line="360" w:lineRule="auto"/>
        <w:rPr>
          <w:rFonts w:ascii="宋体" w:hAnsi="宋体"/>
          <w:sz w:val="24"/>
          <w:highlight w:val="none"/>
        </w:rPr>
      </w:pPr>
      <w:r>
        <w:rPr>
          <w:rFonts w:hint="eastAsia" w:ascii="宋体" w:hAnsi="宋体"/>
          <w:sz w:val="24"/>
          <w:highlight w:val="none"/>
        </w:rPr>
        <w:t>在此，我方郑重声明如下：</w:t>
      </w:r>
    </w:p>
    <w:p w14:paraId="46B3F09F">
      <w:pPr>
        <w:spacing w:line="360" w:lineRule="auto"/>
        <w:rPr>
          <w:rFonts w:ascii="宋体" w:hAnsi="宋体"/>
          <w:sz w:val="24"/>
          <w:highlight w:val="none"/>
        </w:rPr>
      </w:pPr>
      <w:r>
        <w:rPr>
          <w:rFonts w:hint="eastAsia" w:ascii="宋体" w:hAnsi="宋体"/>
          <w:sz w:val="24"/>
          <w:highlight w:val="none"/>
        </w:rPr>
        <w:t>1.同意并接受招标文件的各项要求，遵守招标文件中的各项规定，严格按照招标文件中所附合同标准签订和履行合同，按招标文件的要求提供报价（详见</w:t>
      </w:r>
      <w:r>
        <w:rPr>
          <w:rFonts w:hint="eastAsia" w:ascii="宋体" w:hAnsi="宋体"/>
          <w:sz w:val="24"/>
          <w:highlight w:val="none"/>
          <w:lang w:val="en-US" w:eastAsia="zh-CN"/>
        </w:rPr>
        <w:t>商务</w:t>
      </w:r>
      <w:r>
        <w:rPr>
          <w:rFonts w:hint="eastAsia" w:ascii="宋体" w:hAnsi="宋体"/>
          <w:sz w:val="24"/>
          <w:highlight w:val="none"/>
        </w:rPr>
        <w:t>经济价格文件）。</w:t>
      </w:r>
    </w:p>
    <w:p w14:paraId="201882A5">
      <w:pPr>
        <w:spacing w:line="360" w:lineRule="auto"/>
        <w:rPr>
          <w:rFonts w:ascii="宋体" w:hAnsi="宋体"/>
          <w:sz w:val="24"/>
          <w:highlight w:val="none"/>
        </w:rPr>
      </w:pPr>
      <w:r>
        <w:rPr>
          <w:rFonts w:hint="eastAsia" w:ascii="宋体" w:hAnsi="宋体"/>
          <w:sz w:val="24"/>
          <w:highlight w:val="none"/>
        </w:rPr>
        <w:t>2.投标有效期为开标之日起120天，如果中标，则自动顺延至合同验收之日。</w:t>
      </w:r>
    </w:p>
    <w:p w14:paraId="74296876">
      <w:pPr>
        <w:spacing w:line="360" w:lineRule="auto"/>
        <w:rPr>
          <w:rFonts w:ascii="宋体" w:hAnsi="宋体"/>
          <w:sz w:val="24"/>
          <w:highlight w:val="none"/>
        </w:rPr>
      </w:pPr>
      <w:r>
        <w:rPr>
          <w:rFonts w:hint="eastAsia" w:ascii="宋体" w:hAnsi="宋体"/>
          <w:sz w:val="24"/>
          <w:highlight w:val="none"/>
        </w:rPr>
        <w:t>3.我方已经详细阅读全部招标文件及其附件，包括澄清及参考文件(如果有的话)。我方已完全清晰理解招标文件的要求，不存在任何含糊不清和误解之处。</w:t>
      </w:r>
    </w:p>
    <w:p w14:paraId="23B87803">
      <w:pPr>
        <w:spacing w:line="360" w:lineRule="auto"/>
        <w:rPr>
          <w:rFonts w:ascii="宋体" w:hAnsi="宋体"/>
          <w:sz w:val="24"/>
          <w:highlight w:val="none"/>
        </w:rPr>
      </w:pPr>
      <w:r>
        <w:rPr>
          <w:rFonts w:hint="eastAsia" w:ascii="宋体" w:hAnsi="宋体"/>
          <w:sz w:val="24"/>
          <w:highlight w:val="none"/>
        </w:rPr>
        <w:t>4.我方已毫无保留地向贵方提供一切所需的证明材料。</w:t>
      </w:r>
    </w:p>
    <w:p w14:paraId="5F1E36BB">
      <w:pPr>
        <w:spacing w:line="360" w:lineRule="auto"/>
        <w:rPr>
          <w:rFonts w:ascii="宋体" w:hAnsi="宋体"/>
          <w:sz w:val="24"/>
          <w:highlight w:val="none"/>
        </w:rPr>
      </w:pPr>
      <w:r>
        <w:rPr>
          <w:rFonts w:hint="eastAsia" w:ascii="宋体" w:hAnsi="宋体"/>
          <w:sz w:val="24"/>
          <w:highlight w:val="none"/>
        </w:rPr>
        <w:t>5.我方承诺在本次投标文件中提供的一切文件，无论是原件还是复印件均为真实和准确的，绝无任何虚假、伪造和夸大的成份，否则，愿承担相应的后果和法律责任。</w:t>
      </w:r>
    </w:p>
    <w:p w14:paraId="00F6A644">
      <w:pPr>
        <w:spacing w:line="360" w:lineRule="auto"/>
        <w:rPr>
          <w:rFonts w:ascii="宋体" w:hAnsi="宋体"/>
          <w:sz w:val="24"/>
          <w:highlight w:val="none"/>
        </w:rPr>
      </w:pPr>
      <w:r>
        <w:rPr>
          <w:rFonts w:hint="eastAsia" w:ascii="宋体" w:hAnsi="宋体"/>
          <w:sz w:val="24"/>
          <w:highlight w:val="none"/>
        </w:rPr>
        <w:t>6.我方完全服从和尊重评委会所作的评定结果。</w:t>
      </w:r>
    </w:p>
    <w:p w14:paraId="1B617F33">
      <w:pPr>
        <w:spacing w:line="360" w:lineRule="auto"/>
        <w:rPr>
          <w:rFonts w:hint="eastAsia" w:ascii="宋体" w:hAnsi="宋体"/>
          <w:szCs w:val="21"/>
          <w:highlight w:val="none"/>
        </w:rPr>
      </w:pPr>
      <w:r>
        <w:rPr>
          <w:rFonts w:hint="eastAsia" w:ascii="宋体" w:hAnsi="宋体"/>
          <w:szCs w:val="21"/>
          <w:highlight w:val="none"/>
        </w:rPr>
        <w:t xml:space="preserve">      </w:t>
      </w:r>
    </w:p>
    <w:p w14:paraId="54669D90">
      <w:pPr>
        <w:spacing w:line="360" w:lineRule="auto"/>
        <w:rPr>
          <w:rFonts w:ascii="宋体" w:hAnsi="宋体"/>
          <w:szCs w:val="21"/>
          <w:highlight w:val="none"/>
        </w:rPr>
      </w:pPr>
      <w:r>
        <w:rPr>
          <w:rFonts w:hint="eastAsia" w:ascii="宋体" w:hAnsi="宋体"/>
          <w:szCs w:val="21"/>
          <w:highlight w:val="none"/>
        </w:rPr>
        <w:t xml:space="preserve">                 </w:t>
      </w:r>
    </w:p>
    <w:p w14:paraId="33557453">
      <w:pPr>
        <w:spacing w:line="360" w:lineRule="auto"/>
        <w:rPr>
          <w:rFonts w:ascii="宋体" w:hAnsi="宋体"/>
          <w:sz w:val="24"/>
          <w:szCs w:val="24"/>
          <w:highlight w:val="none"/>
        </w:rPr>
      </w:pPr>
      <w:r>
        <w:rPr>
          <w:rFonts w:hint="eastAsia" w:ascii="宋体" w:hAnsi="宋体"/>
          <w:sz w:val="24"/>
          <w:szCs w:val="24"/>
          <w:highlight w:val="none"/>
        </w:rPr>
        <w:t xml:space="preserve">单位负责人/授权代表人签字（或盖私章）： </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u w:val="single"/>
        </w:rPr>
        <w:t xml:space="preserve">     </w:t>
      </w:r>
      <w:r>
        <w:rPr>
          <w:rFonts w:hint="eastAsia" w:ascii="宋体" w:hAnsi="宋体"/>
          <w:sz w:val="24"/>
          <w:szCs w:val="24"/>
          <w:highlight w:val="none"/>
        </w:rPr>
        <w:t xml:space="preserve">           </w:t>
      </w:r>
    </w:p>
    <w:p w14:paraId="42A2C7B1">
      <w:pPr>
        <w:spacing w:line="360" w:lineRule="auto"/>
        <w:rPr>
          <w:rFonts w:ascii="宋体" w:hAnsi="宋体"/>
          <w:sz w:val="24"/>
          <w:szCs w:val="24"/>
          <w:highlight w:val="none"/>
        </w:rPr>
      </w:pPr>
      <w:r>
        <w:rPr>
          <w:rFonts w:hint="eastAsia" w:ascii="宋体" w:hAnsi="宋体"/>
          <w:sz w:val="24"/>
          <w:szCs w:val="24"/>
          <w:highlight w:val="none"/>
        </w:rPr>
        <w:t>投标人名称(公章)：</w:t>
      </w:r>
      <w:r>
        <w:rPr>
          <w:rFonts w:hint="eastAsia" w:ascii="宋体" w:hAnsi="宋体"/>
          <w:kern w:val="0"/>
          <w:sz w:val="24"/>
          <w:szCs w:val="24"/>
          <w:highlight w:val="none"/>
          <w:u w:val="single"/>
        </w:rPr>
        <w:t xml:space="preserve">                             </w:t>
      </w:r>
      <w:r>
        <w:rPr>
          <w:rFonts w:hint="eastAsia" w:ascii="宋体" w:hAnsi="宋体"/>
          <w:sz w:val="24"/>
          <w:szCs w:val="24"/>
          <w:highlight w:val="none"/>
        </w:rPr>
        <w:t xml:space="preserve">                   </w:t>
      </w:r>
    </w:p>
    <w:p w14:paraId="4F64BDE9">
      <w:pPr>
        <w:widowControl/>
        <w:spacing w:line="360" w:lineRule="auto"/>
        <w:jc w:val="left"/>
        <w:rPr>
          <w:rFonts w:ascii="黑体" w:hAnsi="黑体" w:eastAsia="黑体"/>
          <w:b/>
          <w:bCs/>
          <w:sz w:val="24"/>
          <w:szCs w:val="24"/>
          <w:highlight w:val="none"/>
        </w:rPr>
      </w:pPr>
      <w:r>
        <w:rPr>
          <w:rFonts w:ascii="宋体"/>
          <w:sz w:val="24"/>
          <w:szCs w:val="24"/>
          <w:highlight w:val="none"/>
        </w:rPr>
        <w:br w:type="page"/>
      </w:r>
      <w:bookmarkStart w:id="26" w:name="_Ref476132451"/>
      <w:bookmarkStart w:id="27" w:name="_Toc446599641"/>
      <w:bookmarkStart w:id="28" w:name="_Ref471464844"/>
    </w:p>
    <w:bookmarkEnd w:id="26"/>
    <w:bookmarkEnd w:id="27"/>
    <w:bookmarkEnd w:id="28"/>
    <w:p w14:paraId="5C89E8C5">
      <w:pPr>
        <w:pStyle w:val="3"/>
        <w:numPr>
          <w:ilvl w:val="1"/>
          <w:numId w:val="0"/>
        </w:numPr>
        <w:tabs>
          <w:tab w:val="left" w:pos="720"/>
          <w:tab w:val="left" w:pos="2322"/>
        </w:tabs>
        <w:spacing w:before="156" w:after="156"/>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2.资格声明</w:t>
      </w:r>
    </w:p>
    <w:p w14:paraId="0C1B1490">
      <w:pPr>
        <w:spacing w:line="360" w:lineRule="auto"/>
        <w:rPr>
          <w:rFonts w:ascii="宋体" w:eastAsia="宋体"/>
          <w:b/>
          <w:sz w:val="24"/>
          <w:highlight w:val="none"/>
        </w:rPr>
      </w:pPr>
      <w:r>
        <w:rPr>
          <w:rFonts w:hint="eastAsia" w:ascii="宋体" w:hAnsi="宋体"/>
          <w:sz w:val="24"/>
          <w:highlight w:val="none"/>
        </w:rPr>
        <w:t>投标人名称：</w:t>
      </w:r>
      <w:r>
        <w:rPr>
          <w:rFonts w:ascii="宋体" w:hAnsi="宋体"/>
          <w:sz w:val="24"/>
          <w:highlight w:val="none"/>
        </w:rPr>
        <w:t xml:space="preserve">_______________  </w:t>
      </w:r>
      <w:r>
        <w:rPr>
          <w:rFonts w:hint="eastAsia" w:ascii="宋体" w:hAnsi="宋体"/>
          <w:bCs/>
          <w:sz w:val="24"/>
          <w:highlight w:val="none"/>
        </w:rPr>
        <w:t>项目编号：</w:t>
      </w:r>
      <w:r>
        <w:rPr>
          <w:rFonts w:ascii="宋体" w:hAnsi="宋体"/>
          <w:sz w:val="24"/>
          <w:highlight w:val="none"/>
        </w:rPr>
        <w:t xml:space="preserve">___________________  </w:t>
      </w:r>
    </w:p>
    <w:p w14:paraId="59129BD0">
      <w:pPr>
        <w:spacing w:before="312" w:beforeLines="100" w:line="360" w:lineRule="auto"/>
        <w:rPr>
          <w:rFonts w:ascii="宋体"/>
          <w:sz w:val="24"/>
          <w:highlight w:val="none"/>
        </w:rPr>
      </w:pPr>
      <w:r>
        <w:rPr>
          <w:rFonts w:hint="eastAsia" w:ascii="宋体" w:hAnsi="宋体"/>
          <w:sz w:val="24"/>
          <w:highlight w:val="none"/>
        </w:rPr>
        <w:t>致：</w:t>
      </w:r>
      <w:r>
        <w:rPr>
          <w:rFonts w:hint="eastAsia" w:ascii="宋体" w:hAnsi="宋体"/>
          <w:sz w:val="24"/>
          <w:highlight w:val="none"/>
          <w:lang w:eastAsia="zh-CN"/>
        </w:rPr>
        <w:t>珠海正方集团有限公司</w:t>
      </w:r>
      <w:r>
        <w:rPr>
          <w:rFonts w:hint="eastAsia" w:ascii="宋体" w:hAnsi="宋体"/>
          <w:sz w:val="24"/>
          <w:highlight w:val="none"/>
        </w:rPr>
        <w:t>：</w:t>
      </w:r>
    </w:p>
    <w:p w14:paraId="7074A8CF">
      <w:pPr>
        <w:spacing w:line="360" w:lineRule="auto"/>
        <w:ind w:firstLine="472" w:firstLineChars="200"/>
        <w:rPr>
          <w:rFonts w:hint="eastAsia" w:ascii="宋体" w:hAnsi="宋体"/>
          <w:sz w:val="24"/>
          <w:highlight w:val="none"/>
        </w:rPr>
      </w:pPr>
      <w:r>
        <w:rPr>
          <w:rFonts w:hint="eastAsia" w:ascii="宋体" w:hAnsi="宋体"/>
          <w:spacing w:val="-2"/>
          <w:sz w:val="24"/>
          <w:highlight w:val="none"/>
        </w:rPr>
        <w:t>对于贵方（</w:t>
      </w:r>
      <w:r>
        <w:rPr>
          <w:rFonts w:hint="eastAsia" w:ascii="宋体" w:hAnsi="宋体"/>
          <w:bCs/>
          <w:sz w:val="24"/>
          <w:highlight w:val="none"/>
        </w:rPr>
        <w:t>项目编号：</w:t>
      </w:r>
      <w:r>
        <w:rPr>
          <w:rFonts w:hint="eastAsia" w:ascii="宋体" w:hAnsi="宋体"/>
          <w:bCs/>
          <w:sz w:val="24"/>
          <w:highlight w:val="none"/>
          <w:u w:val="single"/>
          <w:lang w:eastAsia="zh-CN"/>
        </w:rPr>
        <w:t>OAQGCG20251106369428</w:t>
      </w:r>
      <w:r>
        <w:rPr>
          <w:rFonts w:hint="eastAsia" w:ascii="宋体" w:hAnsi="宋体"/>
          <w:spacing w:val="-2"/>
          <w:sz w:val="24"/>
          <w:highlight w:val="none"/>
        </w:rPr>
        <w:t>）的投标邀请，下述签字人愿意参与投标，提供（</w:t>
      </w:r>
      <w:r>
        <w:rPr>
          <w:rFonts w:hint="eastAsia" w:ascii="宋体" w:hAnsi="宋体"/>
          <w:spacing w:val="-2"/>
          <w:sz w:val="24"/>
          <w:highlight w:val="none"/>
          <w:lang w:eastAsia="zh-CN"/>
        </w:rPr>
        <w:t xml:space="preserve">2025年财务审计服务采购 </w:t>
      </w:r>
      <w:r>
        <w:rPr>
          <w:rFonts w:hint="eastAsia" w:ascii="宋体" w:hAnsi="宋体"/>
          <w:spacing w:val="-2"/>
          <w:sz w:val="24"/>
          <w:highlight w:val="none"/>
          <w:lang w:val="en-US" w:eastAsia="zh-CN"/>
        </w:rPr>
        <w:t xml:space="preserve"> </w:t>
      </w:r>
      <w:r>
        <w:rPr>
          <w:rFonts w:hint="eastAsia" w:ascii="宋体" w:hAnsi="宋体"/>
          <w:spacing w:val="-2"/>
          <w:sz w:val="24"/>
          <w:highlight w:val="none"/>
        </w:rPr>
        <w:t>）规定的全部货物和服务，提交下述文件并声明全部说明是真实的和正确的</w:t>
      </w:r>
      <w:r>
        <w:rPr>
          <w:rFonts w:hint="eastAsia" w:ascii="宋体" w:hAnsi="宋体"/>
          <w:sz w:val="24"/>
          <w:highlight w:val="none"/>
        </w:rPr>
        <w:t>。</w:t>
      </w:r>
    </w:p>
    <w:p w14:paraId="3D896BA3">
      <w:pPr>
        <w:numPr>
          <w:ilvl w:val="0"/>
          <w:numId w:val="8"/>
        </w:numPr>
        <w:adjustRightInd w:val="0"/>
        <w:snapToGrid w:val="0"/>
        <w:spacing w:line="360" w:lineRule="auto"/>
        <w:ind w:left="30" w:leftChars="0" w:firstLine="60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投标人必须是在中华人民共和国境内注册的、具有独立承担民事责任能力的企业法人或其他组织，且独立于采购人的机构（投标文件中须提供法人或其他组织的营业执照等证明文件的复印件并加盖投标人公章）。</w:t>
      </w:r>
    </w:p>
    <w:p w14:paraId="2CDFC11E">
      <w:pPr>
        <w:numPr>
          <w:ilvl w:val="0"/>
          <w:numId w:val="8"/>
        </w:numPr>
        <w:adjustRightInd w:val="0"/>
        <w:snapToGrid w:val="0"/>
        <w:spacing w:line="360" w:lineRule="auto"/>
        <w:ind w:left="30" w:leftChars="0" w:firstLine="60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具有会计师事务所执业证书（投标文件中须提供证明文件的复印件并加盖投标人公章）。</w:t>
      </w:r>
    </w:p>
    <w:p w14:paraId="360FD3E1">
      <w:pPr>
        <w:numPr>
          <w:ilvl w:val="0"/>
          <w:numId w:val="8"/>
        </w:numPr>
        <w:adjustRightInd w:val="0"/>
        <w:snapToGrid w:val="0"/>
        <w:spacing w:line="360" w:lineRule="auto"/>
        <w:ind w:left="30" w:leftChars="0" w:firstLine="60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投标人或投标人所属的总所具备中国银行间交易商协会会员资质并提供证券服务业务备案证明，并能出具相应审计报告。审计报告需由会计师事务所总所盖章。（注：总所和分所不得同时参与竞投同一标的，只允许（总所或分所）确定一个投标人参投同一标的，如为分所投标，需提供总所对分所的授权书）。</w:t>
      </w:r>
    </w:p>
    <w:p w14:paraId="6A293155">
      <w:pPr>
        <w:numPr>
          <w:ilvl w:val="0"/>
          <w:numId w:val="8"/>
        </w:numPr>
        <w:adjustRightInd w:val="0"/>
        <w:snapToGrid w:val="0"/>
        <w:spacing w:line="360" w:lineRule="auto"/>
        <w:ind w:left="30" w:leftChars="0" w:firstLine="60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投标人近三年以来（参加本采购项目活动之日开始计算）在经营活动中没有重大违法记录，投标人未被有关部门禁止参与采购活动且在有效期内（按附件格式提供声明函及承诺书原件）。</w:t>
      </w:r>
    </w:p>
    <w:p w14:paraId="6F6CAE33">
      <w:pPr>
        <w:numPr>
          <w:ilvl w:val="0"/>
          <w:numId w:val="8"/>
        </w:numPr>
        <w:adjustRightInd w:val="0"/>
        <w:snapToGrid w:val="0"/>
        <w:spacing w:line="360" w:lineRule="auto"/>
        <w:ind w:left="30" w:leftChars="0" w:firstLine="60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提供法定代表人/负责人证明书及法定代表人/负责人授权委托书原件（若为法定代表人/负责人作为投标代表参加投标，则只需提供法定代表人/负责人证明书及法定代表人/负责人身份证复印件并加盖投标人公章）。</w:t>
      </w:r>
    </w:p>
    <w:p w14:paraId="3409871B">
      <w:pPr>
        <w:numPr>
          <w:ilvl w:val="0"/>
          <w:numId w:val="8"/>
        </w:numPr>
        <w:adjustRightInd w:val="0"/>
        <w:snapToGrid w:val="0"/>
        <w:spacing w:line="360" w:lineRule="auto"/>
        <w:ind w:left="30" w:leftChars="0" w:firstLine="60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未被列入“信用中国”网站(www.creditchina.gov.cn )“记录失信被执行人或重大税收违法案件当事人名单，如相关失信记录已失效，投标人需提供相关证明资料。</w:t>
      </w:r>
    </w:p>
    <w:p w14:paraId="7E3D07B1">
      <w:pPr>
        <w:numPr>
          <w:ilvl w:val="0"/>
          <w:numId w:val="8"/>
        </w:numPr>
        <w:adjustRightInd w:val="0"/>
        <w:snapToGrid w:val="0"/>
        <w:spacing w:line="360" w:lineRule="auto"/>
        <w:ind w:left="30" w:leftChars="0" w:firstLine="600" w:firstLineChars="0"/>
        <w:jc w:val="left"/>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投标人认为有必要提供的其它文件和资料。</w:t>
      </w:r>
    </w:p>
    <w:p w14:paraId="3ACA9AF6">
      <w:pPr>
        <w:spacing w:line="360" w:lineRule="auto"/>
        <w:ind w:firstLine="720" w:firstLineChars="300"/>
        <w:jc w:val="left"/>
        <w:rPr>
          <w:rFonts w:ascii="宋体" w:hAnsi="宋体"/>
          <w:sz w:val="24"/>
          <w:highlight w:val="none"/>
        </w:rPr>
      </w:pPr>
    </w:p>
    <w:p w14:paraId="6BEA8A5D">
      <w:pPr>
        <w:spacing w:line="360" w:lineRule="auto"/>
        <w:ind w:firstLine="720" w:firstLineChars="300"/>
        <w:jc w:val="left"/>
        <w:rPr>
          <w:rFonts w:ascii="宋体"/>
          <w:sz w:val="24"/>
          <w:highlight w:val="none"/>
        </w:rPr>
      </w:pPr>
      <w:r>
        <w:rPr>
          <w:rFonts w:hint="eastAsia" w:ascii="宋体" w:hAnsi="宋体"/>
          <w:sz w:val="24"/>
          <w:highlight w:val="none"/>
        </w:rPr>
        <w:t>（相关证明文件附后）</w:t>
      </w:r>
    </w:p>
    <w:p w14:paraId="2348EA71">
      <w:pPr>
        <w:spacing w:line="360" w:lineRule="auto"/>
        <w:rPr>
          <w:rFonts w:ascii="宋体"/>
          <w:sz w:val="24"/>
          <w:highlight w:val="none"/>
        </w:rPr>
      </w:pPr>
      <w:r>
        <w:rPr>
          <w:rFonts w:hint="eastAsia" w:ascii="宋体" w:hAnsi="宋体"/>
          <w:sz w:val="24"/>
          <w:highlight w:val="none"/>
        </w:rPr>
        <w:t>投标人的名称：</w:t>
      </w:r>
      <w:r>
        <w:rPr>
          <w:rFonts w:ascii="宋体" w:hAnsi="宋体"/>
          <w:sz w:val="24"/>
          <w:highlight w:val="none"/>
        </w:rPr>
        <w:t>____</w:t>
      </w:r>
      <w:r>
        <w:rPr>
          <w:rFonts w:hint="eastAsia" w:ascii="宋体" w:hAnsi="宋体"/>
          <w:sz w:val="24"/>
          <w:highlight w:val="none"/>
        </w:rPr>
        <w:t>（公章）</w:t>
      </w:r>
      <w:r>
        <w:rPr>
          <w:rFonts w:ascii="宋体" w:hAnsi="宋体"/>
          <w:sz w:val="24"/>
          <w:highlight w:val="none"/>
        </w:rPr>
        <w:t xml:space="preserve">________       </w:t>
      </w:r>
      <w:r>
        <w:rPr>
          <w:rFonts w:hint="eastAsia" w:ascii="宋体" w:hAnsi="宋体"/>
          <w:sz w:val="24"/>
          <w:highlight w:val="none"/>
        </w:rPr>
        <w:t>投标人代表签字：</w:t>
      </w:r>
      <w:r>
        <w:rPr>
          <w:rFonts w:ascii="宋体" w:hAnsi="宋体"/>
          <w:sz w:val="24"/>
          <w:highlight w:val="none"/>
        </w:rPr>
        <w:t>________</w:t>
      </w:r>
    </w:p>
    <w:p w14:paraId="24449DF1">
      <w:pPr>
        <w:spacing w:line="360" w:lineRule="auto"/>
        <w:rPr>
          <w:rFonts w:ascii="宋体"/>
          <w:sz w:val="24"/>
          <w:highlight w:val="none"/>
        </w:rPr>
      </w:pPr>
      <w:r>
        <w:rPr>
          <w:rFonts w:hint="eastAsia" w:ascii="宋体" w:hAnsi="宋体"/>
          <w:sz w:val="24"/>
          <w:highlight w:val="none"/>
        </w:rPr>
        <w:t>地址：</w:t>
      </w:r>
      <w:r>
        <w:rPr>
          <w:rFonts w:ascii="宋体" w:hAnsi="宋体"/>
          <w:sz w:val="24"/>
          <w:highlight w:val="none"/>
        </w:rPr>
        <w:t xml:space="preserve">_____________________________      </w:t>
      </w:r>
      <w:r>
        <w:rPr>
          <w:rFonts w:hint="eastAsia" w:ascii="宋体" w:hAnsi="宋体"/>
          <w:sz w:val="24"/>
          <w:highlight w:val="none"/>
        </w:rPr>
        <w:t>签字人姓名、职务（印刷体）：</w:t>
      </w:r>
      <w:r>
        <w:rPr>
          <w:rFonts w:ascii="宋体" w:hAnsi="宋体"/>
          <w:sz w:val="24"/>
          <w:highlight w:val="none"/>
        </w:rPr>
        <w:t>________</w:t>
      </w:r>
    </w:p>
    <w:p w14:paraId="5D2C7B59">
      <w:pPr>
        <w:spacing w:line="360" w:lineRule="auto"/>
        <w:rPr>
          <w:rFonts w:ascii="宋体"/>
          <w:sz w:val="24"/>
          <w:highlight w:val="none"/>
        </w:rPr>
      </w:pPr>
    </w:p>
    <w:p w14:paraId="4ED16B5B">
      <w:pPr>
        <w:spacing w:line="360" w:lineRule="auto"/>
        <w:rPr>
          <w:rFonts w:ascii="宋体"/>
          <w:sz w:val="24"/>
          <w:highlight w:val="none"/>
        </w:rPr>
      </w:pPr>
      <w:r>
        <w:rPr>
          <w:rFonts w:hint="eastAsia" w:ascii="宋体" w:hAnsi="宋体"/>
          <w:sz w:val="24"/>
          <w:highlight w:val="none"/>
        </w:rPr>
        <w:t>邮编：</w:t>
      </w:r>
      <w:r>
        <w:rPr>
          <w:rFonts w:ascii="宋体" w:hAnsi="宋体"/>
          <w:sz w:val="24"/>
          <w:highlight w:val="none"/>
        </w:rPr>
        <w:t xml:space="preserve">_________________  </w:t>
      </w:r>
      <w:r>
        <w:rPr>
          <w:rFonts w:hint="eastAsia" w:ascii="宋体" w:hAnsi="宋体"/>
          <w:sz w:val="24"/>
          <w:highlight w:val="none"/>
        </w:rPr>
        <w:t>电话：</w:t>
      </w:r>
      <w:r>
        <w:rPr>
          <w:rFonts w:ascii="宋体" w:hAnsi="宋体"/>
          <w:sz w:val="24"/>
          <w:highlight w:val="none"/>
        </w:rPr>
        <w:t>_________________</w:t>
      </w:r>
      <w:r>
        <w:rPr>
          <w:rFonts w:hint="eastAsia" w:ascii="宋体" w:hAnsi="宋体"/>
          <w:sz w:val="24"/>
          <w:highlight w:val="none"/>
        </w:rPr>
        <w:t>传真：</w:t>
      </w:r>
      <w:r>
        <w:rPr>
          <w:rFonts w:ascii="宋体" w:hAnsi="宋体"/>
          <w:sz w:val="24"/>
          <w:highlight w:val="none"/>
        </w:rPr>
        <w:t>_________________</w:t>
      </w:r>
    </w:p>
    <w:p w14:paraId="799DDB18">
      <w:pPr>
        <w:pStyle w:val="3"/>
        <w:numPr>
          <w:ilvl w:val="1"/>
          <w:numId w:val="0"/>
        </w:numPr>
        <w:tabs>
          <w:tab w:val="left" w:pos="720"/>
          <w:tab w:val="left" w:pos="2322"/>
        </w:tabs>
        <w:spacing w:before="156" w:after="156"/>
        <w:rPr>
          <w:rFonts w:ascii="宋体" w:hAnsi="宋体" w:eastAsia="宋体" w:cs="宋体"/>
          <w:sz w:val="24"/>
          <w:highlight w:val="none"/>
        </w:rPr>
      </w:pPr>
      <w:r>
        <w:rPr>
          <w:rFonts w:ascii="宋体" w:hAnsi="宋体" w:eastAsia="宋体" w:cs="宋体"/>
          <w:sz w:val="24"/>
          <w:highlight w:val="none"/>
        </w:rPr>
        <w:br w:type="page"/>
      </w:r>
      <w:r>
        <w:rPr>
          <w:rFonts w:ascii="宋体" w:hAnsi="宋体" w:eastAsia="宋体" w:cs="宋体"/>
          <w:sz w:val="24"/>
          <w:highlight w:val="none"/>
        </w:rPr>
        <w:t>(1)</w:t>
      </w:r>
      <w:r>
        <w:rPr>
          <w:rFonts w:hint="eastAsia" w:ascii="宋体" w:hAnsi="宋体" w:eastAsia="宋体" w:cs="宋体"/>
          <w:sz w:val="24"/>
          <w:highlight w:val="none"/>
        </w:rPr>
        <w:t>具有独立承担民事责任能力证明文件</w:t>
      </w:r>
    </w:p>
    <w:p w14:paraId="35DE57A9">
      <w:pPr>
        <w:spacing w:line="360" w:lineRule="auto"/>
        <w:rPr>
          <w:sz w:val="24"/>
          <w:highlight w:val="none"/>
        </w:rPr>
      </w:pPr>
    </w:p>
    <w:p w14:paraId="5712A56E">
      <w:pPr>
        <w:adjustRightInd w:val="0"/>
        <w:snapToGrid w:val="0"/>
        <w:spacing w:line="360" w:lineRule="auto"/>
        <w:rPr>
          <w:rFonts w:ascii="宋体"/>
          <w:sz w:val="24"/>
          <w:highlight w:val="none"/>
        </w:rPr>
      </w:pPr>
      <w:r>
        <w:rPr>
          <w:rFonts w:ascii="宋体" w:hAnsi="宋体"/>
          <w:sz w:val="24"/>
          <w:highlight w:val="none"/>
        </w:rPr>
        <w:t>1</w:t>
      </w:r>
      <w:r>
        <w:rPr>
          <w:rFonts w:hint="eastAsia" w:ascii="宋体" w:hAnsi="宋体"/>
          <w:sz w:val="24"/>
          <w:highlight w:val="none"/>
        </w:rPr>
        <w:t>．公司名称：</w:t>
      </w:r>
      <w:r>
        <w:rPr>
          <w:rFonts w:ascii="宋体" w:hAnsi="宋体"/>
          <w:sz w:val="24"/>
          <w:highlight w:val="none"/>
          <w:u w:val="single"/>
        </w:rPr>
        <w:t xml:space="preserve">                             </w:t>
      </w:r>
      <w:r>
        <w:rPr>
          <w:rFonts w:hint="eastAsia" w:ascii="宋体" w:hAnsi="宋体"/>
          <w:sz w:val="24"/>
          <w:highlight w:val="none"/>
          <w:u w:val="single"/>
        </w:rPr>
        <w:t>　　　　　　　　　　　　</w:t>
      </w:r>
    </w:p>
    <w:p w14:paraId="0F5D97F3">
      <w:pPr>
        <w:adjustRightInd w:val="0"/>
        <w:snapToGrid w:val="0"/>
        <w:spacing w:line="360" w:lineRule="auto"/>
        <w:rPr>
          <w:rFonts w:ascii="宋体"/>
          <w:sz w:val="24"/>
          <w:highlight w:val="none"/>
        </w:rPr>
      </w:pPr>
      <w:r>
        <w:rPr>
          <w:rFonts w:ascii="宋体" w:hAnsi="宋体"/>
          <w:sz w:val="24"/>
          <w:highlight w:val="none"/>
        </w:rPr>
        <w:t>2</w:t>
      </w: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ascii="宋体" w:hAnsi="宋体"/>
          <w:sz w:val="24"/>
          <w:highlight w:val="none"/>
          <w:u w:val="single"/>
        </w:rPr>
        <w:t xml:space="preserve">                           </w:t>
      </w:r>
      <w:r>
        <w:rPr>
          <w:rFonts w:hint="eastAsia" w:ascii="宋体" w:hAnsi="宋体"/>
          <w:sz w:val="24"/>
          <w:highlight w:val="none"/>
          <w:u w:val="single"/>
        </w:rPr>
        <w:t>　　　　　　　　　　　　　</w:t>
      </w:r>
    </w:p>
    <w:p w14:paraId="7F6B420D">
      <w:pPr>
        <w:adjustRightInd w:val="0"/>
        <w:snapToGrid w:val="0"/>
        <w:spacing w:line="360" w:lineRule="auto"/>
        <w:rPr>
          <w:rFonts w:ascii="宋体"/>
          <w:sz w:val="24"/>
          <w:highlight w:val="none"/>
        </w:rPr>
      </w:pPr>
      <w:r>
        <w:rPr>
          <w:rFonts w:ascii="宋体" w:hAnsi="宋体"/>
          <w:sz w:val="24"/>
          <w:highlight w:val="none"/>
        </w:rPr>
        <w:t>3</w:t>
      </w:r>
      <w:r>
        <w:rPr>
          <w:rFonts w:hint="eastAsia" w:ascii="宋体" w:hAnsi="宋体"/>
          <w:sz w:val="24"/>
          <w:highlight w:val="none"/>
        </w:rPr>
        <w:t>．注册资金：</w:t>
      </w:r>
      <w:r>
        <w:rPr>
          <w:rFonts w:ascii="宋体" w:hAnsi="宋体"/>
          <w:sz w:val="24"/>
          <w:highlight w:val="none"/>
          <w:u w:val="single"/>
        </w:rPr>
        <w:t xml:space="preserve">       </w:t>
      </w:r>
      <w:r>
        <w:rPr>
          <w:rFonts w:hint="eastAsia" w:ascii="宋体" w:hAnsi="宋体"/>
          <w:sz w:val="24"/>
          <w:highlight w:val="none"/>
          <w:u w:val="single"/>
        </w:rPr>
        <w:t>　</w:t>
      </w:r>
      <w:r>
        <w:rPr>
          <w:rFonts w:ascii="宋体" w:hAnsi="宋体"/>
          <w:sz w:val="24"/>
          <w:highlight w:val="none"/>
          <w:u w:val="single"/>
        </w:rPr>
        <w:t xml:space="preserve">   </w:t>
      </w:r>
    </w:p>
    <w:p w14:paraId="2DF9C8F1">
      <w:pPr>
        <w:adjustRightInd w:val="0"/>
        <w:snapToGrid w:val="0"/>
        <w:spacing w:line="360" w:lineRule="auto"/>
        <w:rPr>
          <w:rFonts w:ascii="宋体"/>
          <w:sz w:val="24"/>
          <w:highlight w:val="none"/>
        </w:rPr>
      </w:pPr>
      <w:r>
        <w:rPr>
          <w:rFonts w:ascii="宋体" w:hAnsi="宋体"/>
          <w:sz w:val="24"/>
          <w:highlight w:val="none"/>
        </w:rPr>
        <w:t xml:space="preserve">4. </w:t>
      </w:r>
      <w:r>
        <w:rPr>
          <w:rFonts w:hint="eastAsia" w:ascii="宋体" w:hAnsi="宋体"/>
          <w:sz w:val="24"/>
          <w:highlight w:val="none"/>
        </w:rPr>
        <w:t>经济性质：</w:t>
      </w:r>
      <w:r>
        <w:rPr>
          <w:rFonts w:ascii="宋体" w:hAnsi="宋体"/>
          <w:sz w:val="24"/>
          <w:highlight w:val="none"/>
          <w:u w:val="single"/>
        </w:rPr>
        <w:t xml:space="preserve">       </w:t>
      </w:r>
      <w:r>
        <w:rPr>
          <w:rFonts w:hint="eastAsia" w:ascii="宋体" w:hAnsi="宋体"/>
          <w:sz w:val="24"/>
          <w:highlight w:val="none"/>
          <w:u w:val="single"/>
        </w:rPr>
        <w:t>　</w:t>
      </w:r>
      <w:r>
        <w:rPr>
          <w:rFonts w:ascii="宋体" w:hAnsi="宋体"/>
          <w:sz w:val="24"/>
          <w:highlight w:val="none"/>
          <w:u w:val="single"/>
        </w:rPr>
        <w:t xml:space="preserve">   </w:t>
      </w:r>
    </w:p>
    <w:p w14:paraId="4E11F6BF">
      <w:pPr>
        <w:adjustRightInd w:val="0"/>
        <w:snapToGrid w:val="0"/>
        <w:spacing w:line="360" w:lineRule="auto"/>
        <w:rPr>
          <w:rFonts w:ascii="宋体"/>
          <w:sz w:val="24"/>
          <w:highlight w:val="none"/>
        </w:rPr>
      </w:pPr>
      <w:r>
        <w:rPr>
          <w:rFonts w:ascii="宋体" w:hAnsi="宋体"/>
          <w:sz w:val="24"/>
          <w:highlight w:val="none"/>
        </w:rPr>
        <w:t>5</w:t>
      </w:r>
      <w:r>
        <w:rPr>
          <w:rFonts w:hint="eastAsia" w:ascii="宋体" w:hAnsi="宋体"/>
          <w:sz w:val="24"/>
          <w:highlight w:val="none"/>
        </w:rPr>
        <w:t>．公司简介（自行描述）：</w:t>
      </w:r>
      <w:r>
        <w:rPr>
          <w:rFonts w:ascii="宋体" w:hAnsi="宋体"/>
          <w:sz w:val="24"/>
          <w:highlight w:val="none"/>
          <w:u w:val="single"/>
        </w:rPr>
        <w:t xml:space="preserve">                           </w:t>
      </w:r>
      <w:r>
        <w:rPr>
          <w:rFonts w:hint="eastAsia" w:ascii="宋体" w:hAnsi="宋体"/>
          <w:sz w:val="24"/>
          <w:highlight w:val="none"/>
          <w:u w:val="single"/>
        </w:rPr>
        <w:t>　　　　　　　　　　　　　</w:t>
      </w:r>
    </w:p>
    <w:p w14:paraId="38D73B6F">
      <w:pPr>
        <w:spacing w:line="360" w:lineRule="auto"/>
        <w:rPr>
          <w:rFonts w:ascii="宋体"/>
          <w:sz w:val="24"/>
          <w:highlight w:val="none"/>
        </w:rPr>
      </w:pPr>
      <w:r>
        <w:rPr>
          <w:rFonts w:ascii="宋体" w:hAnsi="宋体"/>
          <w:sz w:val="24"/>
          <w:highlight w:val="none"/>
          <w:u w:val="single"/>
        </w:rPr>
        <w:t xml:space="preserve">                           </w:t>
      </w:r>
      <w:r>
        <w:rPr>
          <w:rFonts w:hint="eastAsia" w:ascii="宋体" w:hAnsi="宋体"/>
          <w:sz w:val="24"/>
          <w:highlight w:val="none"/>
          <w:u w:val="single"/>
        </w:rPr>
        <w:t>　　　　　　　　　　　　　</w:t>
      </w:r>
      <w:r>
        <w:rPr>
          <w:rFonts w:ascii="宋体" w:hAnsi="宋体"/>
          <w:sz w:val="24"/>
          <w:highlight w:val="none"/>
          <w:u w:val="single"/>
        </w:rPr>
        <w:t xml:space="preserve">          </w:t>
      </w:r>
      <w:r>
        <w:rPr>
          <w:rFonts w:hint="eastAsia" w:ascii="宋体" w:hAnsi="宋体"/>
          <w:sz w:val="24"/>
          <w:highlight w:val="none"/>
          <w:u w:val="single"/>
        </w:rPr>
        <w:t>　　　　　　　</w:t>
      </w:r>
    </w:p>
    <w:p w14:paraId="684A77C7">
      <w:pPr>
        <w:spacing w:line="360" w:lineRule="auto"/>
        <w:rPr>
          <w:rFonts w:ascii="宋体"/>
          <w:sz w:val="24"/>
          <w:highlight w:val="none"/>
        </w:rPr>
      </w:pPr>
    </w:p>
    <w:p w14:paraId="08C056A9">
      <w:pPr>
        <w:pStyle w:val="3"/>
        <w:numPr>
          <w:ilvl w:val="1"/>
          <w:numId w:val="0"/>
        </w:numPr>
        <w:tabs>
          <w:tab w:val="left" w:pos="720"/>
          <w:tab w:val="left" w:pos="2322"/>
        </w:tabs>
        <w:spacing w:before="156" w:after="156"/>
        <w:rPr>
          <w:rFonts w:ascii="宋体" w:hAnsi="宋体" w:eastAsia="宋体" w:cs="宋体"/>
          <w:sz w:val="24"/>
          <w:highlight w:val="none"/>
        </w:rPr>
      </w:pPr>
      <w:r>
        <w:rPr>
          <w:rFonts w:hint="eastAsia" w:ascii="宋体" w:hAnsi="宋体" w:eastAsia="宋体" w:cs="宋体"/>
          <w:sz w:val="24"/>
          <w:highlight w:val="none"/>
        </w:rPr>
        <w:t>附营业执照复印件加盖公章：</w:t>
      </w:r>
    </w:p>
    <w:p w14:paraId="1B20E9B4">
      <w:pPr>
        <w:spacing w:line="360" w:lineRule="auto"/>
        <w:rPr>
          <w:rFonts w:ascii="宋体"/>
          <w:b/>
          <w:sz w:val="24"/>
          <w:highlight w:val="none"/>
        </w:rPr>
      </w:pP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50" name="流程图: 可选过程 5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6293A3F">
                            <w:pPr>
                              <w:jc w:val="center"/>
                              <w:rPr>
                                <w:rFonts w:ascii="宋体"/>
                              </w:rPr>
                            </w:pPr>
                          </w:p>
                          <w:p w14:paraId="07114DE5">
                            <w:pPr>
                              <w:jc w:val="center"/>
                              <w:rPr>
                                <w:rFonts w:ascii="宋体"/>
                              </w:rPr>
                            </w:pPr>
                          </w:p>
                          <w:p w14:paraId="0C7DF28B">
                            <w:pPr>
                              <w:jc w:val="center"/>
                              <w:rPr>
                                <w:rFonts w:ascii="宋体"/>
                              </w:rPr>
                            </w:pPr>
                          </w:p>
                          <w:p w14:paraId="4F80126C">
                            <w:pPr>
                              <w:jc w:val="center"/>
                            </w:pPr>
                            <w:r>
                              <w:rPr>
                                <w:rFonts w:hint="eastAsia" w:ascii="宋体" w:hAnsi="宋体"/>
                              </w:rPr>
                              <w:t>营业执照复印件</w:t>
                            </w:r>
                          </w:p>
                        </w:txbxContent>
                      </wps:txbx>
                      <wps:bodyPr wrap="square" upright="1"/>
                    </wps:wsp>
                  </a:graphicData>
                </a:graphic>
              </wp:anchor>
            </w:drawing>
          </mc:Choice>
          <mc:Fallback>
            <w:pict>
              <v:shape id="_x0000_s1026" o:spid="_x0000_s1026" o:spt="176" type="#_x0000_t176" style="position:absolute;left:0pt;margin-left:127.5pt;margin-top:1.6pt;height:124.75pt;width:183.75pt;z-index:25166233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Zyv2tcAAAAJAQAADwAAAAAAAAABACAAAAAiAAAAZHJzL2Rvd25y&#10;ZXYueG1sUEsBAhQAFAAAAAgAh07iQBQHWvU4AgAAbgQAAA4AAAAAAAAAAQAgAAAAJgEAAGRycy9l&#10;Mm9Eb2MueG1sUEsFBgAAAAAGAAYAWQEAANAFAAAAAA==&#10;">
                <v:fill on="t" focussize="0,0"/>
                <v:stroke color="#000000" joinstyle="miter"/>
                <v:imagedata o:title=""/>
                <o:lock v:ext="edit" aspectratio="f"/>
                <v:textbox>
                  <w:txbxContent>
                    <w:p w14:paraId="56293A3F">
                      <w:pPr>
                        <w:jc w:val="center"/>
                        <w:rPr>
                          <w:rFonts w:ascii="宋体"/>
                        </w:rPr>
                      </w:pPr>
                    </w:p>
                    <w:p w14:paraId="07114DE5">
                      <w:pPr>
                        <w:jc w:val="center"/>
                        <w:rPr>
                          <w:rFonts w:ascii="宋体"/>
                        </w:rPr>
                      </w:pPr>
                    </w:p>
                    <w:p w14:paraId="0C7DF28B">
                      <w:pPr>
                        <w:jc w:val="center"/>
                        <w:rPr>
                          <w:rFonts w:ascii="宋体"/>
                        </w:rPr>
                      </w:pPr>
                    </w:p>
                    <w:p w14:paraId="4F80126C">
                      <w:pPr>
                        <w:jc w:val="center"/>
                      </w:pPr>
                      <w:r>
                        <w:rPr>
                          <w:rFonts w:hint="eastAsia" w:ascii="宋体" w:hAnsi="宋体"/>
                        </w:rPr>
                        <w:t>营业执照复印件</w:t>
                      </w:r>
                    </w:p>
                  </w:txbxContent>
                </v:textbox>
              </v:shape>
            </w:pict>
          </mc:Fallback>
        </mc:AlternateContent>
      </w:r>
    </w:p>
    <w:p w14:paraId="7BC2089F">
      <w:pPr>
        <w:spacing w:line="360" w:lineRule="auto"/>
        <w:rPr>
          <w:rFonts w:ascii="宋体"/>
          <w:b/>
          <w:sz w:val="24"/>
          <w:highlight w:val="none"/>
        </w:rPr>
      </w:pPr>
    </w:p>
    <w:p w14:paraId="3F0FDDD6">
      <w:pPr>
        <w:spacing w:line="360" w:lineRule="auto"/>
        <w:rPr>
          <w:rFonts w:ascii="宋体"/>
          <w:b/>
          <w:sz w:val="24"/>
          <w:highlight w:val="none"/>
        </w:rPr>
      </w:pPr>
    </w:p>
    <w:p w14:paraId="17167749">
      <w:pPr>
        <w:spacing w:line="360" w:lineRule="auto"/>
        <w:rPr>
          <w:rFonts w:ascii="宋体"/>
          <w:b/>
          <w:sz w:val="24"/>
          <w:highlight w:val="none"/>
        </w:rPr>
      </w:pPr>
    </w:p>
    <w:p w14:paraId="09B0B295">
      <w:pPr>
        <w:spacing w:line="360" w:lineRule="auto"/>
        <w:jc w:val="center"/>
        <w:rPr>
          <w:rFonts w:ascii="宋体"/>
          <w:b/>
          <w:sz w:val="24"/>
          <w:highlight w:val="none"/>
        </w:rPr>
      </w:pPr>
    </w:p>
    <w:p w14:paraId="6C02AAD9">
      <w:pPr>
        <w:spacing w:line="360" w:lineRule="auto"/>
        <w:rPr>
          <w:sz w:val="24"/>
          <w:highlight w:val="none"/>
        </w:rPr>
      </w:pPr>
    </w:p>
    <w:p w14:paraId="716B5F74">
      <w:pPr>
        <w:pStyle w:val="23"/>
        <w:rPr>
          <w:sz w:val="24"/>
          <w:szCs w:val="24"/>
          <w:highlight w:val="none"/>
        </w:rPr>
      </w:pPr>
    </w:p>
    <w:p w14:paraId="37DA0C52">
      <w:pPr>
        <w:pStyle w:val="24"/>
        <w:numPr>
          <w:ilvl w:val="255"/>
          <w:numId w:val="0"/>
        </w:numPr>
        <w:spacing w:line="360" w:lineRule="auto"/>
        <w:rPr>
          <w:rFonts w:ascii="宋体" w:hAnsi="宋体" w:eastAsia="宋体" w:cs="宋体"/>
          <w:sz w:val="24"/>
          <w:szCs w:val="24"/>
          <w:highlight w:val="none"/>
        </w:rPr>
        <w:sectPr>
          <w:pgSz w:w="11906" w:h="16838"/>
          <w:pgMar w:top="1440" w:right="1134" w:bottom="1440" w:left="1800" w:header="851" w:footer="992" w:gutter="0"/>
          <w:cols w:space="0" w:num="1"/>
          <w:rtlGutter w:val="0"/>
          <w:docGrid w:type="lines" w:linePitch="312" w:charSpace="0"/>
        </w:sectPr>
      </w:pPr>
    </w:p>
    <w:p w14:paraId="2B6FB2BE">
      <w:pPr>
        <w:pStyle w:val="24"/>
        <w:numPr>
          <w:ilvl w:val="255"/>
          <w:numId w:val="0"/>
        </w:numPr>
        <w:spacing w:line="360" w:lineRule="auto"/>
        <w:rPr>
          <w:rFonts w:ascii="宋体" w:hAnsi="宋体" w:eastAsia="宋体" w:cs="宋体"/>
          <w:b/>
          <w:bCs/>
          <w:sz w:val="24"/>
          <w:szCs w:val="24"/>
          <w:highlight w:val="none"/>
        </w:rPr>
        <w:sectPr>
          <w:pgSz w:w="11906" w:h="16838"/>
          <w:pgMar w:top="1440" w:right="1134" w:bottom="1440" w:left="1800" w:header="851" w:footer="992" w:gutter="0"/>
          <w:cols w:space="0" w:num="1"/>
          <w:rtlGutter w:val="0"/>
          <w:docGrid w:type="lines" w:linePitch="312" w:charSpace="0"/>
        </w:sect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具有会计师事务所执业证书（投标文件中须提供证明文件的复印件并加盖投标人公章）。</w:t>
      </w:r>
    </w:p>
    <w:p w14:paraId="1C3FFA4F">
      <w:pPr>
        <w:pStyle w:val="24"/>
        <w:numPr>
          <w:ilvl w:val="255"/>
          <w:numId w:val="0"/>
        </w:num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eastAsia="zh-CN"/>
        </w:rPr>
        <w:t>）投标人或投标人所属的总所具备中国银行间交易商协会会员资质并提供证券服务业务备案证明，并能出具相应审计报告。审计报告需由会计师事务所总所盖章。（注：总所和分所不得同时参与竞投同一标的，只允许（总所或分所）确定一个投标人参投同一标的，如为分所投标，需提供总所对分所的授权书）。</w:t>
      </w:r>
    </w:p>
    <w:p w14:paraId="112D7D61">
      <w:pPr>
        <w:pStyle w:val="3"/>
        <w:numPr>
          <w:ilvl w:val="1"/>
          <w:numId w:val="0"/>
        </w:numPr>
        <w:tabs>
          <w:tab w:val="left" w:pos="720"/>
          <w:tab w:val="left" w:pos="2322"/>
        </w:tabs>
        <w:spacing w:before="156" w:after="156"/>
        <w:rPr>
          <w:rFonts w:ascii="宋体" w:hAnsi="宋体" w:eastAsia="宋体" w:cs="宋体"/>
          <w:sz w:val="24"/>
          <w:highlight w:val="none"/>
        </w:rPr>
        <w:sectPr>
          <w:pgSz w:w="11906" w:h="16838"/>
          <w:pgMar w:top="1440" w:right="1800" w:bottom="1440" w:left="1800" w:header="851" w:footer="992" w:gutter="0"/>
          <w:cols w:space="425" w:num="1"/>
          <w:docGrid w:type="lines" w:linePitch="312" w:charSpace="0"/>
        </w:sectPr>
      </w:pPr>
    </w:p>
    <w:p w14:paraId="50AE9397">
      <w:pPr>
        <w:pStyle w:val="3"/>
        <w:numPr>
          <w:ilvl w:val="1"/>
          <w:numId w:val="0"/>
        </w:numPr>
        <w:tabs>
          <w:tab w:val="left" w:pos="720"/>
          <w:tab w:val="left" w:pos="2322"/>
        </w:tabs>
        <w:spacing w:before="156" w:after="156"/>
        <w:rPr>
          <w:rFonts w:ascii="宋体" w:eastAsia="宋体"/>
          <w:sz w:val="24"/>
          <w:highlight w:val="none"/>
        </w:rPr>
      </w:pPr>
      <w:r>
        <w:rPr>
          <w:rFonts w:ascii="宋体" w:hAnsi="宋体" w:eastAsia="宋体" w:cs="宋体"/>
          <w:sz w:val="24"/>
          <w:highlight w:val="none"/>
        </w:rPr>
        <w:t>(</w:t>
      </w:r>
      <w:r>
        <w:rPr>
          <w:rFonts w:hint="eastAsia" w:ascii="宋体" w:hAnsi="宋体" w:eastAsia="宋体" w:cs="宋体"/>
          <w:sz w:val="24"/>
          <w:highlight w:val="none"/>
          <w:lang w:val="en-US" w:eastAsia="zh-CN"/>
        </w:rPr>
        <w:t>4</w:t>
      </w:r>
      <w:r>
        <w:rPr>
          <w:rFonts w:ascii="宋体" w:hAnsi="宋体" w:eastAsia="宋体" w:cs="宋体"/>
          <w:sz w:val="24"/>
          <w:highlight w:val="none"/>
        </w:rPr>
        <w:t>)</w:t>
      </w:r>
      <w:r>
        <w:rPr>
          <w:rFonts w:hint="eastAsia" w:ascii="宋体" w:hAnsi="宋体" w:eastAsia="宋体" w:cs="宋体"/>
          <w:sz w:val="24"/>
          <w:highlight w:val="none"/>
        </w:rPr>
        <w:t>无重大违法记录声明函及诚信承诺书</w:t>
      </w:r>
    </w:p>
    <w:p w14:paraId="1A0806CF">
      <w:pPr>
        <w:spacing w:line="360" w:lineRule="auto"/>
        <w:rPr>
          <w:rFonts w:ascii="宋体"/>
          <w:bCs/>
          <w:sz w:val="24"/>
          <w:highlight w:val="none"/>
        </w:rPr>
      </w:pPr>
    </w:p>
    <w:p w14:paraId="114A7CD2">
      <w:pPr>
        <w:spacing w:line="360" w:lineRule="auto"/>
        <w:rPr>
          <w:rFonts w:hint="eastAsia" w:ascii="宋体" w:eastAsiaTheme="minorEastAsia"/>
          <w:bCs/>
          <w:sz w:val="24"/>
          <w:highlight w:val="none"/>
          <w:lang w:eastAsia="zh-CN"/>
        </w:rPr>
      </w:pPr>
      <w:r>
        <w:rPr>
          <w:rFonts w:hint="eastAsia" w:ascii="宋体" w:hAnsi="宋体"/>
          <w:bCs/>
          <w:sz w:val="24"/>
          <w:highlight w:val="none"/>
        </w:rPr>
        <w:t>致：</w:t>
      </w:r>
      <w:r>
        <w:rPr>
          <w:rFonts w:hint="eastAsia" w:ascii="宋体" w:hAnsi="宋体"/>
          <w:bCs/>
          <w:sz w:val="24"/>
          <w:highlight w:val="none"/>
          <w:lang w:eastAsia="zh-CN"/>
        </w:rPr>
        <w:t>珠海正方集团有限公司</w:t>
      </w:r>
    </w:p>
    <w:p w14:paraId="4A1D9B2D">
      <w:pPr>
        <w:pStyle w:val="13"/>
        <w:spacing w:line="360" w:lineRule="auto"/>
        <w:rPr>
          <w:sz w:val="24"/>
          <w:szCs w:val="24"/>
          <w:highlight w:val="none"/>
        </w:rPr>
      </w:pPr>
    </w:p>
    <w:p w14:paraId="32D99A5B">
      <w:pPr>
        <w:spacing w:line="360" w:lineRule="auto"/>
        <w:ind w:firstLine="480" w:firstLineChars="200"/>
        <w:rPr>
          <w:rFonts w:ascii="宋体"/>
          <w:bCs/>
          <w:sz w:val="24"/>
          <w:highlight w:val="none"/>
        </w:rPr>
      </w:pPr>
      <w:r>
        <w:rPr>
          <w:rFonts w:hint="eastAsia" w:ascii="宋体" w:hAnsi="宋体"/>
          <w:bCs/>
          <w:sz w:val="24"/>
          <w:highlight w:val="none"/>
        </w:rPr>
        <w:t>我单位郑重声明：</w:t>
      </w:r>
    </w:p>
    <w:p w14:paraId="2CCDCDAF">
      <w:pPr>
        <w:spacing w:line="360" w:lineRule="auto"/>
        <w:ind w:firstLine="480" w:firstLineChars="200"/>
        <w:rPr>
          <w:rFonts w:ascii="宋体"/>
          <w:sz w:val="24"/>
          <w:highlight w:val="none"/>
        </w:rPr>
      </w:pPr>
      <w:r>
        <w:rPr>
          <w:rFonts w:hint="eastAsia" w:ascii="宋体" w:hAnsi="宋体"/>
          <w:bCs/>
          <w:sz w:val="24"/>
          <w:highlight w:val="none"/>
        </w:rPr>
        <w:t>一、参加本采购项目活动前</w:t>
      </w:r>
      <w:r>
        <w:rPr>
          <w:rFonts w:ascii="宋体" w:hAnsi="宋体"/>
          <w:bCs/>
          <w:sz w:val="24"/>
          <w:highlight w:val="none"/>
        </w:rPr>
        <w:t>3</w:t>
      </w:r>
      <w:r>
        <w:rPr>
          <w:rFonts w:hint="eastAsia" w:ascii="宋体" w:hAnsi="宋体"/>
          <w:bCs/>
          <w:sz w:val="24"/>
          <w:highlight w:val="none"/>
        </w:rPr>
        <w:t>年内，我单位没有以下</w:t>
      </w:r>
      <w:r>
        <w:rPr>
          <w:rFonts w:hint="eastAsia" w:ascii="宋体" w:hAnsi="宋体"/>
          <w:sz w:val="24"/>
          <w:highlight w:val="none"/>
        </w:rPr>
        <w:t>重大违法记录：因违法经营受到刑事处罚或者责令停产停业、吊销许可证或者执照、较大数额罚款等行政处罚</w:t>
      </w:r>
      <w:r>
        <w:rPr>
          <w:rFonts w:hint="eastAsia" w:ascii="宋体" w:hAnsi="宋体"/>
          <w:bCs/>
          <w:sz w:val="24"/>
          <w:highlight w:val="none"/>
        </w:rPr>
        <w:t>。</w:t>
      </w:r>
    </w:p>
    <w:p w14:paraId="70CD0664">
      <w:pPr>
        <w:spacing w:line="360" w:lineRule="auto"/>
        <w:ind w:firstLine="480" w:firstLineChars="200"/>
        <w:jc w:val="left"/>
        <w:rPr>
          <w:rFonts w:ascii="宋体"/>
          <w:bCs/>
          <w:sz w:val="24"/>
          <w:highlight w:val="none"/>
        </w:rPr>
      </w:pPr>
      <w:r>
        <w:rPr>
          <w:rFonts w:hint="eastAsia" w:ascii="宋体" w:hAnsi="宋体"/>
          <w:bCs/>
          <w:sz w:val="24"/>
          <w:highlight w:val="none"/>
        </w:rPr>
        <w:t>二、参加本项目采购活动时，不存在被有关部门禁止参与采购活动且在有效期内的情况。</w:t>
      </w:r>
    </w:p>
    <w:p w14:paraId="0DF45F80">
      <w:pPr>
        <w:spacing w:line="360" w:lineRule="auto"/>
        <w:ind w:firstLine="504" w:firstLineChars="200"/>
        <w:jc w:val="left"/>
        <w:rPr>
          <w:rFonts w:ascii="仿宋_GB2312" w:eastAsia="仿宋_GB2312"/>
          <w:spacing w:val="6"/>
          <w:sz w:val="24"/>
          <w:highlight w:val="none"/>
        </w:rPr>
      </w:pPr>
    </w:p>
    <w:p w14:paraId="085BF16C">
      <w:pPr>
        <w:spacing w:line="360" w:lineRule="auto"/>
        <w:rPr>
          <w:rFonts w:ascii="宋体"/>
          <w:bCs/>
          <w:sz w:val="24"/>
          <w:highlight w:val="none"/>
        </w:rPr>
      </w:pPr>
    </w:p>
    <w:p w14:paraId="0966772F">
      <w:pPr>
        <w:spacing w:line="360" w:lineRule="auto"/>
        <w:rPr>
          <w:rFonts w:ascii="宋体"/>
          <w:bCs/>
          <w:sz w:val="24"/>
          <w:highlight w:val="none"/>
        </w:rPr>
      </w:pPr>
      <w:r>
        <w:rPr>
          <w:rFonts w:hint="eastAsia" w:ascii="宋体" w:hAnsi="宋体"/>
          <w:bCs/>
          <w:sz w:val="24"/>
          <w:highlight w:val="none"/>
        </w:rPr>
        <w:t>特此声明</w:t>
      </w:r>
      <w:r>
        <w:rPr>
          <w:rFonts w:ascii="宋体" w:hAnsi="宋体"/>
          <w:bCs/>
          <w:sz w:val="24"/>
          <w:highlight w:val="none"/>
        </w:rPr>
        <w:t>!</w:t>
      </w:r>
    </w:p>
    <w:p w14:paraId="5410D305">
      <w:pPr>
        <w:spacing w:line="360" w:lineRule="auto"/>
        <w:rPr>
          <w:rFonts w:ascii="宋体"/>
          <w:bCs/>
          <w:sz w:val="24"/>
          <w:highlight w:val="none"/>
        </w:rPr>
      </w:pPr>
    </w:p>
    <w:p w14:paraId="366D9C2D">
      <w:pPr>
        <w:spacing w:line="360" w:lineRule="auto"/>
        <w:rPr>
          <w:rFonts w:ascii="宋体"/>
          <w:sz w:val="24"/>
          <w:highlight w:val="none"/>
        </w:rPr>
      </w:pPr>
    </w:p>
    <w:p w14:paraId="1AE681D8">
      <w:pPr>
        <w:spacing w:line="360" w:lineRule="auto"/>
        <w:jc w:val="right"/>
        <w:rPr>
          <w:rFonts w:ascii="宋体"/>
          <w:bCs/>
          <w:sz w:val="24"/>
          <w:highlight w:val="none"/>
        </w:rPr>
      </w:pPr>
      <w:r>
        <w:rPr>
          <w:rFonts w:hint="eastAsia" w:ascii="宋体" w:hAnsi="宋体"/>
          <w:bCs/>
          <w:sz w:val="24"/>
          <w:highlight w:val="none"/>
        </w:rPr>
        <w:t>投标人代表签字：</w:t>
      </w:r>
      <w:r>
        <w:rPr>
          <w:rFonts w:ascii="宋体" w:hAnsi="宋体"/>
          <w:sz w:val="24"/>
          <w:highlight w:val="none"/>
        </w:rPr>
        <w:t>_________</w:t>
      </w:r>
    </w:p>
    <w:p w14:paraId="3D69E554">
      <w:pPr>
        <w:spacing w:line="360" w:lineRule="auto"/>
        <w:jc w:val="right"/>
        <w:rPr>
          <w:rFonts w:ascii="宋体"/>
          <w:bCs/>
          <w:sz w:val="24"/>
          <w:highlight w:val="none"/>
        </w:rPr>
      </w:pPr>
      <w:r>
        <w:rPr>
          <w:rFonts w:hint="eastAsia" w:ascii="宋体" w:hAnsi="宋体"/>
          <w:bCs/>
          <w:sz w:val="24"/>
          <w:highlight w:val="none"/>
        </w:rPr>
        <w:t>（盖公章）</w:t>
      </w:r>
    </w:p>
    <w:p w14:paraId="6F9E42B4">
      <w:pPr>
        <w:spacing w:line="360" w:lineRule="auto"/>
        <w:rPr>
          <w:rFonts w:ascii="宋体"/>
          <w:bCs/>
          <w:sz w:val="24"/>
          <w:highlight w:val="none"/>
        </w:rPr>
      </w:pPr>
    </w:p>
    <w:p w14:paraId="10ACD924">
      <w:pPr>
        <w:spacing w:line="360" w:lineRule="auto"/>
        <w:rPr>
          <w:rFonts w:ascii="宋体"/>
          <w:bCs/>
          <w:sz w:val="24"/>
          <w:highlight w:val="none"/>
        </w:rPr>
      </w:pPr>
    </w:p>
    <w:p w14:paraId="337B95AD">
      <w:pPr>
        <w:spacing w:line="360" w:lineRule="auto"/>
        <w:rPr>
          <w:rFonts w:ascii="宋体"/>
          <w:bCs/>
          <w:sz w:val="24"/>
          <w:highlight w:val="none"/>
        </w:rPr>
      </w:pPr>
    </w:p>
    <w:p w14:paraId="1BCE6656">
      <w:pPr>
        <w:spacing w:line="360" w:lineRule="auto"/>
        <w:rPr>
          <w:rFonts w:ascii="宋体"/>
          <w:bCs/>
          <w:sz w:val="24"/>
          <w:highlight w:val="none"/>
        </w:rPr>
      </w:pPr>
    </w:p>
    <w:p w14:paraId="65C77259">
      <w:pPr>
        <w:spacing w:line="360" w:lineRule="auto"/>
        <w:rPr>
          <w:rFonts w:ascii="宋体"/>
          <w:bCs/>
          <w:sz w:val="24"/>
          <w:highlight w:val="none"/>
        </w:rPr>
      </w:pPr>
      <w:r>
        <w:rPr>
          <w:rFonts w:hint="eastAsia" w:ascii="宋体" w:hAnsi="宋体"/>
          <w:bCs/>
          <w:sz w:val="24"/>
          <w:highlight w:val="none"/>
        </w:rPr>
        <w:t>注：</w:t>
      </w:r>
    </w:p>
    <w:p w14:paraId="5C602A36">
      <w:pPr>
        <w:spacing w:line="360" w:lineRule="auto"/>
        <w:ind w:firstLine="480" w:firstLineChars="200"/>
        <w:rPr>
          <w:rFonts w:ascii="宋体"/>
          <w:bCs/>
          <w:sz w:val="24"/>
          <w:highlight w:val="none"/>
        </w:rPr>
      </w:pPr>
      <w:r>
        <w:rPr>
          <w:rFonts w:hint="eastAsia" w:ascii="宋体" w:hAnsi="宋体"/>
          <w:bCs/>
          <w:sz w:val="24"/>
          <w:highlight w:val="none"/>
        </w:rPr>
        <w:t>如不提供本声明函或不按本格式提供声明函，将作无效投标处理。</w:t>
      </w:r>
    </w:p>
    <w:p w14:paraId="2F3170A1">
      <w:pPr>
        <w:spacing w:line="360" w:lineRule="auto"/>
        <w:ind w:firstLine="480" w:firstLineChars="200"/>
        <w:rPr>
          <w:rFonts w:ascii="宋体"/>
          <w:bCs/>
          <w:sz w:val="24"/>
          <w:highlight w:val="none"/>
        </w:rPr>
      </w:pPr>
      <w:r>
        <w:rPr>
          <w:rFonts w:hint="eastAsia" w:ascii="宋体" w:hAnsi="宋体"/>
          <w:bCs/>
          <w:sz w:val="24"/>
          <w:highlight w:val="none"/>
        </w:rPr>
        <w:t>投标供应商对其所声明内容的真实性负责。在评审过程中乃至确定中标结果后，如发现投标供应商所声明内容不真实，则其投标将作无效投标处理，除承担相应的法律责任外，采购监督管理部门有权没收其投标保证金。</w:t>
      </w:r>
    </w:p>
    <w:p w14:paraId="5B5A4C09">
      <w:pPr>
        <w:spacing w:line="360" w:lineRule="auto"/>
        <w:rPr>
          <w:sz w:val="24"/>
          <w:highlight w:val="none"/>
        </w:rPr>
      </w:pPr>
    </w:p>
    <w:p w14:paraId="6C12B0B5">
      <w:pPr>
        <w:pStyle w:val="13"/>
        <w:spacing w:line="360" w:lineRule="auto"/>
        <w:rPr>
          <w:sz w:val="24"/>
          <w:szCs w:val="24"/>
          <w:highlight w:val="none"/>
        </w:rPr>
      </w:pPr>
    </w:p>
    <w:p w14:paraId="1E18B9E7">
      <w:pPr>
        <w:pStyle w:val="13"/>
        <w:spacing w:line="360" w:lineRule="auto"/>
        <w:rPr>
          <w:sz w:val="24"/>
          <w:szCs w:val="24"/>
          <w:highlight w:val="none"/>
        </w:rPr>
      </w:pPr>
    </w:p>
    <w:p w14:paraId="0E5BA8EB">
      <w:pPr>
        <w:spacing w:line="360" w:lineRule="auto"/>
        <w:rPr>
          <w:rFonts w:ascii="宋体"/>
          <w:b/>
          <w:bCs/>
          <w:kern w:val="0"/>
          <w:sz w:val="24"/>
          <w:highlight w:val="none"/>
        </w:rPr>
      </w:pPr>
      <w:r>
        <w:rPr>
          <w:rFonts w:ascii="黑体" w:hAnsi="黑体" w:eastAsia="黑体"/>
          <w:b/>
          <w:sz w:val="24"/>
          <w:highlight w:val="none"/>
        </w:rPr>
        <w:br w:type="page"/>
      </w:r>
      <w:r>
        <w:rPr>
          <w:rFonts w:hint="eastAsia" w:ascii="宋体" w:hAnsi="宋体" w:cs="宋体"/>
          <w:b/>
          <w:bCs/>
          <w:sz w:val="24"/>
          <w:highlight w:val="none"/>
        </w:rPr>
        <w:t>（</w:t>
      </w:r>
      <w:r>
        <w:rPr>
          <w:rFonts w:hint="eastAsia" w:ascii="宋体" w:hAnsi="宋体" w:cs="宋体"/>
          <w:b/>
          <w:bCs/>
          <w:sz w:val="24"/>
          <w:highlight w:val="none"/>
          <w:lang w:val="en-US" w:eastAsia="zh-CN"/>
        </w:rPr>
        <w:t>5</w:t>
      </w:r>
      <w:r>
        <w:rPr>
          <w:rFonts w:hint="eastAsia" w:ascii="宋体" w:hAnsi="宋体" w:cs="宋体"/>
          <w:b/>
          <w:bCs/>
          <w:sz w:val="24"/>
          <w:highlight w:val="none"/>
        </w:rPr>
        <w:t>-1）法定代表人</w:t>
      </w:r>
      <w:r>
        <w:rPr>
          <w:rFonts w:ascii="宋体" w:hAnsi="宋体" w:cs="宋体"/>
          <w:b/>
          <w:bCs/>
          <w:sz w:val="24"/>
          <w:highlight w:val="none"/>
        </w:rPr>
        <w:t>/</w:t>
      </w:r>
      <w:r>
        <w:rPr>
          <w:rFonts w:hint="eastAsia" w:ascii="宋体" w:hAnsi="宋体" w:cs="宋体"/>
          <w:b/>
          <w:bCs/>
          <w:sz w:val="24"/>
          <w:highlight w:val="none"/>
        </w:rPr>
        <w:t>负责人资格证明书</w:t>
      </w:r>
    </w:p>
    <w:p w14:paraId="329000B0">
      <w:pPr>
        <w:spacing w:line="360" w:lineRule="auto"/>
        <w:jc w:val="center"/>
        <w:rPr>
          <w:rFonts w:ascii="黑体" w:hAnsi="宋体" w:eastAsia="黑体"/>
          <w:b/>
          <w:sz w:val="24"/>
          <w:highlight w:val="none"/>
        </w:rPr>
      </w:pPr>
    </w:p>
    <w:p w14:paraId="6E850F88">
      <w:pPr>
        <w:spacing w:line="360" w:lineRule="auto"/>
        <w:rPr>
          <w:rFonts w:ascii="宋体"/>
          <w:sz w:val="24"/>
          <w:highlight w:val="none"/>
        </w:rPr>
      </w:pPr>
    </w:p>
    <w:p w14:paraId="2018D78A">
      <w:pPr>
        <w:spacing w:line="360" w:lineRule="auto"/>
        <w:rPr>
          <w:rFonts w:ascii="宋体"/>
          <w:sz w:val="24"/>
          <w:highlight w:val="none"/>
        </w:rPr>
      </w:pPr>
      <w:r>
        <w:rPr>
          <w:rFonts w:hint="eastAsia" w:ascii="宋体" w:hAnsi="宋体"/>
          <w:bCs/>
          <w:sz w:val="24"/>
          <w:highlight w:val="none"/>
        </w:rPr>
        <w:t>致：</w:t>
      </w:r>
      <w:r>
        <w:rPr>
          <w:rFonts w:hint="eastAsia" w:ascii="宋体" w:hAnsi="宋体"/>
          <w:bCs/>
          <w:sz w:val="24"/>
          <w:highlight w:val="none"/>
          <w:lang w:eastAsia="zh-CN"/>
        </w:rPr>
        <w:t>珠海正方集团有限公司</w:t>
      </w:r>
      <w:r>
        <w:rPr>
          <w:rFonts w:hint="eastAsia" w:ascii="宋体" w:hAnsi="宋体"/>
          <w:sz w:val="24"/>
          <w:highlight w:val="none"/>
        </w:rPr>
        <w:t>：</w:t>
      </w:r>
    </w:p>
    <w:p w14:paraId="0C2D8046">
      <w:pPr>
        <w:spacing w:line="360" w:lineRule="auto"/>
        <w:ind w:firstLine="480" w:firstLineChars="200"/>
        <w:rPr>
          <w:sz w:val="24"/>
          <w:highlight w:val="none"/>
        </w:rPr>
      </w:pPr>
      <w:r>
        <w:rPr>
          <w:rFonts w:ascii="宋体" w:hAnsi="宋体"/>
          <w:sz w:val="24"/>
          <w:highlight w:val="none"/>
        </w:rPr>
        <w:t>________________</w:t>
      </w:r>
      <w:r>
        <w:rPr>
          <w:rFonts w:hint="eastAsia"/>
          <w:sz w:val="24"/>
          <w:highlight w:val="none"/>
        </w:rPr>
        <w:t>同志，现任我单位</w:t>
      </w:r>
      <w:r>
        <w:rPr>
          <w:rFonts w:ascii="宋体" w:hAnsi="宋体"/>
          <w:sz w:val="24"/>
          <w:highlight w:val="none"/>
        </w:rPr>
        <w:t>_________________</w:t>
      </w:r>
      <w:r>
        <w:rPr>
          <w:rFonts w:hint="eastAsia" w:ascii="宋体" w:hAnsi="宋体"/>
          <w:sz w:val="24"/>
          <w:highlight w:val="none"/>
        </w:rPr>
        <w:t>职务</w:t>
      </w:r>
      <w:r>
        <w:rPr>
          <w:rFonts w:hint="eastAsia"/>
          <w:sz w:val="24"/>
          <w:highlight w:val="none"/>
        </w:rPr>
        <w:t>，为法定代表人</w:t>
      </w:r>
      <w:r>
        <w:rPr>
          <w:sz w:val="24"/>
          <w:highlight w:val="none"/>
        </w:rPr>
        <w:t>/</w:t>
      </w:r>
      <w:r>
        <w:rPr>
          <w:rFonts w:hint="eastAsia"/>
          <w:sz w:val="24"/>
          <w:highlight w:val="none"/>
        </w:rPr>
        <w:t>负责人，特此证明。</w:t>
      </w:r>
    </w:p>
    <w:p w14:paraId="65491010">
      <w:pPr>
        <w:spacing w:line="360" w:lineRule="auto"/>
        <w:ind w:firstLine="240" w:firstLineChars="100"/>
        <w:rPr>
          <w:sz w:val="24"/>
          <w:highlight w:val="none"/>
        </w:rPr>
      </w:pPr>
    </w:p>
    <w:p w14:paraId="17D8D8C8">
      <w:pPr>
        <w:spacing w:line="360" w:lineRule="auto"/>
        <w:ind w:firstLine="240" w:firstLineChars="100"/>
        <w:rPr>
          <w:sz w:val="24"/>
          <w:highlight w:val="none"/>
        </w:rPr>
      </w:pPr>
      <w:r>
        <w:rPr>
          <w:rFonts w:hint="eastAsia"/>
          <w:sz w:val="24"/>
          <w:highlight w:val="none"/>
        </w:rPr>
        <w:t>本证明书</w:t>
      </w:r>
      <w:r>
        <w:rPr>
          <w:rFonts w:hint="eastAsia"/>
          <w:b/>
          <w:bCs/>
          <w:sz w:val="24"/>
          <w:highlight w:val="none"/>
        </w:rPr>
        <w:t>有效日期</w:t>
      </w:r>
      <w:r>
        <w:rPr>
          <w:rFonts w:hint="eastAsia"/>
          <w:sz w:val="24"/>
          <w:highlight w:val="none"/>
        </w:rPr>
        <w:t>至</w:t>
      </w:r>
      <w:r>
        <w:rPr>
          <w:rFonts w:ascii="宋体" w:hAnsi="宋体"/>
          <w:sz w:val="24"/>
          <w:highlight w:val="none"/>
        </w:rPr>
        <w:t>________</w:t>
      </w:r>
      <w:r>
        <w:rPr>
          <w:rFonts w:hint="eastAsia"/>
          <w:sz w:val="24"/>
          <w:highlight w:val="none"/>
        </w:rPr>
        <w:t>年</w:t>
      </w:r>
      <w:r>
        <w:rPr>
          <w:rFonts w:ascii="宋体" w:hAnsi="宋体"/>
          <w:sz w:val="24"/>
          <w:highlight w:val="none"/>
        </w:rPr>
        <w:t>____</w:t>
      </w:r>
      <w:r>
        <w:rPr>
          <w:rFonts w:hint="eastAsia"/>
          <w:sz w:val="24"/>
          <w:highlight w:val="none"/>
        </w:rPr>
        <w:t>月</w:t>
      </w:r>
      <w:r>
        <w:rPr>
          <w:rFonts w:ascii="宋体" w:hAnsi="宋体"/>
          <w:sz w:val="24"/>
          <w:highlight w:val="none"/>
        </w:rPr>
        <w:t>____</w:t>
      </w:r>
      <w:r>
        <w:rPr>
          <w:rFonts w:hint="eastAsia"/>
          <w:sz w:val="24"/>
          <w:highlight w:val="none"/>
        </w:rPr>
        <w:t>日（从投标截止之日算起不少于120日历天）。</w:t>
      </w:r>
    </w:p>
    <w:p w14:paraId="22127241">
      <w:pPr>
        <w:spacing w:line="360" w:lineRule="auto"/>
        <w:ind w:firstLine="240" w:firstLineChars="100"/>
        <w:rPr>
          <w:sz w:val="24"/>
          <w:highlight w:val="none"/>
        </w:rPr>
      </w:pPr>
    </w:p>
    <w:p w14:paraId="70CF39E8">
      <w:pPr>
        <w:spacing w:line="360" w:lineRule="auto"/>
        <w:ind w:firstLine="240" w:firstLineChars="100"/>
        <w:jc w:val="right"/>
        <w:rPr>
          <w:sz w:val="24"/>
          <w:highlight w:val="none"/>
        </w:rPr>
      </w:pPr>
      <w:r>
        <w:rPr>
          <w:rFonts w:hint="eastAsia"/>
          <w:sz w:val="24"/>
          <w:highlight w:val="none"/>
        </w:rPr>
        <w:t>单位：</w:t>
      </w:r>
      <w:r>
        <w:rPr>
          <w:rFonts w:ascii="宋体" w:hAnsi="宋体"/>
          <w:sz w:val="24"/>
          <w:highlight w:val="none"/>
        </w:rPr>
        <w:t>_________________</w:t>
      </w:r>
      <w:r>
        <w:rPr>
          <w:rFonts w:hint="eastAsia"/>
          <w:sz w:val="24"/>
          <w:highlight w:val="none"/>
        </w:rPr>
        <w:t>（盖章）</w:t>
      </w:r>
      <w:r>
        <w:rPr>
          <w:sz w:val="24"/>
          <w:highlight w:val="none"/>
        </w:rPr>
        <w:t xml:space="preserve"> </w:t>
      </w:r>
    </w:p>
    <w:p w14:paraId="674F4908">
      <w:pPr>
        <w:spacing w:line="360" w:lineRule="auto"/>
        <w:ind w:firstLine="240" w:firstLineChars="100"/>
        <w:jc w:val="right"/>
        <w:rPr>
          <w:sz w:val="24"/>
          <w:highlight w:val="none"/>
        </w:rPr>
      </w:pPr>
      <w:r>
        <w:rPr>
          <w:sz w:val="24"/>
          <w:highlight w:val="none"/>
        </w:rPr>
        <w:t xml:space="preserve">       </w:t>
      </w:r>
      <w:r>
        <w:rPr>
          <w:rFonts w:hint="eastAsia"/>
          <w:b w:val="0"/>
          <w:bCs w:val="0"/>
          <w:sz w:val="24"/>
          <w:highlight w:val="none"/>
        </w:rPr>
        <w:t>签发日</w:t>
      </w:r>
      <w:r>
        <w:rPr>
          <w:rFonts w:hint="eastAsia"/>
          <w:sz w:val="24"/>
          <w:highlight w:val="none"/>
        </w:rPr>
        <w:t>期：</w:t>
      </w:r>
      <w:r>
        <w:rPr>
          <w:rFonts w:ascii="宋体" w:hAnsi="宋体"/>
          <w:sz w:val="24"/>
          <w:highlight w:val="none"/>
        </w:rPr>
        <w:t xml:space="preserve"> ________</w:t>
      </w:r>
      <w:r>
        <w:rPr>
          <w:rFonts w:hint="eastAsia"/>
          <w:sz w:val="24"/>
          <w:highlight w:val="none"/>
        </w:rPr>
        <w:t>年</w:t>
      </w:r>
      <w:r>
        <w:rPr>
          <w:rFonts w:ascii="宋体" w:hAnsi="宋体"/>
          <w:sz w:val="24"/>
          <w:highlight w:val="none"/>
        </w:rPr>
        <w:t>____</w:t>
      </w:r>
      <w:r>
        <w:rPr>
          <w:rFonts w:hint="eastAsia"/>
          <w:sz w:val="24"/>
          <w:highlight w:val="none"/>
        </w:rPr>
        <w:t>月</w:t>
      </w:r>
      <w:r>
        <w:rPr>
          <w:rFonts w:ascii="宋体" w:hAnsi="宋体"/>
          <w:sz w:val="24"/>
          <w:highlight w:val="none"/>
        </w:rPr>
        <w:t>___</w:t>
      </w:r>
      <w:r>
        <w:rPr>
          <w:rFonts w:hint="eastAsia"/>
          <w:sz w:val="24"/>
          <w:highlight w:val="none"/>
        </w:rPr>
        <w:t>日</w:t>
      </w:r>
    </w:p>
    <w:p w14:paraId="6E92EB14">
      <w:pPr>
        <w:spacing w:line="360" w:lineRule="auto"/>
        <w:ind w:firstLine="240" w:firstLineChars="100"/>
        <w:rPr>
          <w:sz w:val="24"/>
          <w:highlight w:val="none"/>
        </w:rPr>
      </w:pPr>
    </w:p>
    <w:p w14:paraId="7CB1DF94">
      <w:pPr>
        <w:spacing w:line="360" w:lineRule="auto"/>
        <w:ind w:firstLine="240" w:firstLineChars="100"/>
        <w:rPr>
          <w:rFonts w:ascii="宋体"/>
          <w:sz w:val="24"/>
          <w:highlight w:val="none"/>
        </w:rPr>
      </w:pPr>
      <w:r>
        <w:rPr>
          <w:rFonts w:hint="eastAsia" w:ascii="宋体" w:hAnsi="宋体"/>
          <w:sz w:val="24"/>
          <w:highlight w:val="none"/>
        </w:rPr>
        <w:t>附法定代表人</w:t>
      </w:r>
      <w:r>
        <w:rPr>
          <w:rFonts w:ascii="宋体" w:hAnsi="宋体"/>
          <w:sz w:val="24"/>
          <w:highlight w:val="none"/>
        </w:rPr>
        <w:t>/</w:t>
      </w:r>
      <w:r>
        <w:rPr>
          <w:rFonts w:hint="eastAsia" w:ascii="宋体" w:hAnsi="宋体"/>
          <w:sz w:val="24"/>
          <w:highlight w:val="none"/>
        </w:rPr>
        <w:t>负责人主要信息：</w:t>
      </w:r>
    </w:p>
    <w:p w14:paraId="0142E6E3">
      <w:pPr>
        <w:spacing w:line="360" w:lineRule="auto"/>
        <w:ind w:firstLine="480" w:firstLineChars="200"/>
        <w:rPr>
          <w:rFonts w:ascii="宋体"/>
          <w:sz w:val="24"/>
          <w:highlight w:val="none"/>
        </w:rPr>
      </w:pPr>
      <w:r>
        <w:rPr>
          <w:rFonts w:hint="eastAsia" w:ascii="宋体" w:hAnsi="宋体"/>
          <w:sz w:val="24"/>
          <w:highlight w:val="none"/>
        </w:rPr>
        <w:t>性别：</w:t>
      </w:r>
      <w:r>
        <w:rPr>
          <w:rFonts w:ascii="宋体" w:hAnsi="宋体"/>
          <w:sz w:val="24"/>
          <w:highlight w:val="none"/>
        </w:rPr>
        <w:t xml:space="preserve">         </w:t>
      </w:r>
      <w:r>
        <w:rPr>
          <w:rFonts w:hint="eastAsia" w:ascii="宋体" w:hAnsi="宋体"/>
          <w:sz w:val="24"/>
          <w:highlight w:val="none"/>
        </w:rPr>
        <w:t>年龄：</w:t>
      </w:r>
      <w:r>
        <w:rPr>
          <w:rFonts w:ascii="宋体" w:hAnsi="宋体"/>
          <w:sz w:val="24"/>
          <w:highlight w:val="none"/>
        </w:rPr>
        <w:t xml:space="preserve">            </w:t>
      </w:r>
      <w:r>
        <w:rPr>
          <w:rFonts w:hint="eastAsia" w:ascii="宋体" w:hAnsi="宋体"/>
          <w:sz w:val="24"/>
          <w:highlight w:val="none"/>
        </w:rPr>
        <w:t>身份证号码：</w:t>
      </w:r>
    </w:p>
    <w:p w14:paraId="71104536">
      <w:pPr>
        <w:spacing w:line="360" w:lineRule="auto"/>
        <w:ind w:firstLine="480" w:firstLineChars="200"/>
        <w:rPr>
          <w:rFonts w:ascii="宋体"/>
          <w:sz w:val="24"/>
          <w:highlight w:val="none"/>
        </w:rPr>
      </w:pPr>
      <w:r>
        <w:rPr>
          <w:rFonts w:hint="eastAsia" w:ascii="宋体" w:hAnsi="宋体"/>
          <w:sz w:val="24"/>
          <w:highlight w:val="none"/>
        </w:rPr>
        <w:t>职务：</w:t>
      </w:r>
      <w:r>
        <w:rPr>
          <w:rFonts w:ascii="宋体" w:hAnsi="宋体"/>
          <w:sz w:val="24"/>
          <w:highlight w:val="none"/>
        </w:rPr>
        <w:t xml:space="preserve">                           </w:t>
      </w:r>
      <w:r>
        <w:rPr>
          <w:rFonts w:hint="eastAsia" w:ascii="宋体" w:hAnsi="宋体"/>
          <w:sz w:val="24"/>
          <w:highlight w:val="none"/>
        </w:rPr>
        <w:t>工作证号码：</w:t>
      </w:r>
    </w:p>
    <w:p w14:paraId="4FFDDA90">
      <w:pPr>
        <w:spacing w:line="360" w:lineRule="auto"/>
        <w:ind w:firstLine="480" w:firstLineChars="200"/>
        <w:rPr>
          <w:rFonts w:ascii="宋体"/>
          <w:sz w:val="24"/>
          <w:highlight w:val="none"/>
        </w:rPr>
      </w:pPr>
    </w:p>
    <w:p w14:paraId="5E104997">
      <w:pPr>
        <w:spacing w:line="360" w:lineRule="auto"/>
        <w:rPr>
          <w:sz w:val="24"/>
          <w:highlight w:val="none"/>
        </w:rPr>
      </w:pPr>
      <w:r>
        <w:rPr>
          <w:rFonts w:hint="eastAsia"/>
          <w:sz w:val="24"/>
          <w:highlight w:val="none"/>
        </w:rPr>
        <w:t>说明：</w:t>
      </w:r>
      <w:r>
        <w:rPr>
          <w:sz w:val="24"/>
          <w:highlight w:val="none"/>
        </w:rPr>
        <w:t>1</w:t>
      </w:r>
      <w:r>
        <w:rPr>
          <w:rFonts w:hint="eastAsia"/>
          <w:sz w:val="24"/>
          <w:highlight w:val="none"/>
        </w:rPr>
        <w:t>、法定代表人为企业事业单位、国家机关、社会团体的主要行政负责人。</w:t>
      </w:r>
    </w:p>
    <w:p w14:paraId="6BB12903">
      <w:pPr>
        <w:spacing w:line="360" w:lineRule="auto"/>
        <w:rPr>
          <w:sz w:val="24"/>
          <w:highlight w:val="none"/>
        </w:rPr>
      </w:pPr>
      <w:r>
        <w:rPr>
          <w:sz w:val="24"/>
          <w:highlight w:val="none"/>
        </w:rPr>
        <w:t xml:space="preserve">      2</w:t>
      </w:r>
      <w:r>
        <w:rPr>
          <w:rFonts w:hint="eastAsia"/>
          <w:sz w:val="24"/>
          <w:highlight w:val="none"/>
        </w:rPr>
        <w:t>、内容必须填写真实、清楚、</w:t>
      </w:r>
      <w:r>
        <w:rPr>
          <w:rFonts w:hint="eastAsia"/>
          <w:b/>
          <w:bCs/>
          <w:sz w:val="24"/>
          <w:highlight w:val="none"/>
        </w:rPr>
        <w:t>涂改无效</w:t>
      </w:r>
      <w:r>
        <w:rPr>
          <w:rFonts w:hint="eastAsia"/>
          <w:sz w:val="24"/>
          <w:highlight w:val="none"/>
        </w:rPr>
        <w:t>，不得转让、买卖。</w:t>
      </w:r>
    </w:p>
    <w:p w14:paraId="3792B292">
      <w:pPr>
        <w:spacing w:line="360" w:lineRule="auto"/>
        <w:rPr>
          <w:sz w:val="24"/>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1610995</wp:posOffset>
                </wp:positionH>
                <wp:positionV relativeFrom="paragraph">
                  <wp:posOffset>30480</wp:posOffset>
                </wp:positionV>
                <wp:extent cx="2333625" cy="1127125"/>
                <wp:effectExtent l="4445" t="4445" r="8890" b="1143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127125"/>
                        </a:xfrm>
                        <a:prstGeom prst="flowChartAlternateProcess">
                          <a:avLst/>
                        </a:prstGeom>
                        <a:solidFill>
                          <a:srgbClr val="FFFFFF"/>
                        </a:solidFill>
                        <a:ln w="9525">
                          <a:solidFill>
                            <a:srgbClr val="000000"/>
                          </a:solidFill>
                          <a:miter lim="800000"/>
                        </a:ln>
                        <a:effectLst/>
                      </wps:spPr>
                      <wps:txbx>
                        <w:txbxContent>
                          <w:p w14:paraId="10964838">
                            <w:pPr>
                              <w:jc w:val="center"/>
                              <w:rPr>
                                <w:rFonts w:ascii="宋体"/>
                              </w:rPr>
                            </w:pPr>
                          </w:p>
                          <w:p w14:paraId="0B06C32B">
                            <w:pPr>
                              <w:jc w:val="center"/>
                            </w:pPr>
                            <w:r>
                              <w:rPr>
                                <w:rFonts w:hint="eastAsia" w:ascii="宋体" w:hAnsi="宋体"/>
                              </w:rPr>
                              <w:t>法定代表人</w:t>
                            </w:r>
                            <w:r>
                              <w:rPr>
                                <w:rFonts w:ascii="宋体" w:hAnsi="宋体"/>
                              </w:rPr>
                              <w:t>/</w:t>
                            </w:r>
                            <w:r>
                              <w:rPr>
                                <w:rFonts w:hint="eastAsia" w:ascii="宋体" w:hAnsi="宋体"/>
                              </w:rPr>
                              <w:t>负责人身份证复印件正面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6.85pt;margin-top:2.4pt;height:88.75pt;width:183.75pt;z-index:251661312;mso-width-relative:page;mso-height-relative:page;" fillcolor="#FFFFFF" filled="t" stroked="t" coordsize="21600,21600" o:gfxdata="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Bk661gAAAAkBAAAPAAAAAAAAAAEAIAAAACIAAABkcnMvZG93bnJldi54bWxQSwECFAAUAAAACACH&#10;TuJAwf2wf18CAACvBAAADgAAAAAAAAABACAAAAAlAQAAZHJzL2Uyb0RvYy54bWxQSwUGAAAAAAYA&#10;BgBZAQAA9gUAAAAA&#10;">
                <v:fill on="t" focussize="0,0"/>
                <v:stroke color="#000000" miterlimit="8" joinstyle="miter"/>
                <v:imagedata o:title=""/>
                <o:lock v:ext="edit" aspectratio="f"/>
                <v:textbox>
                  <w:txbxContent>
                    <w:p w14:paraId="10964838">
                      <w:pPr>
                        <w:jc w:val="center"/>
                        <w:rPr>
                          <w:rFonts w:ascii="宋体"/>
                        </w:rPr>
                      </w:pPr>
                    </w:p>
                    <w:p w14:paraId="0B06C32B">
                      <w:pPr>
                        <w:jc w:val="center"/>
                      </w:pPr>
                      <w:r>
                        <w:rPr>
                          <w:rFonts w:hint="eastAsia" w:ascii="宋体" w:hAnsi="宋体"/>
                        </w:rPr>
                        <w:t>法定代表人</w:t>
                      </w:r>
                      <w:r>
                        <w:rPr>
                          <w:rFonts w:ascii="宋体" w:hAnsi="宋体"/>
                        </w:rPr>
                        <w:t>/</w:t>
                      </w:r>
                      <w:r>
                        <w:rPr>
                          <w:rFonts w:hint="eastAsia" w:ascii="宋体" w:hAnsi="宋体"/>
                        </w:rPr>
                        <w:t>负责人身份证复印件正面</w:t>
                      </w:r>
                    </w:p>
                  </w:txbxContent>
                </v:textbox>
              </v:shape>
            </w:pict>
          </mc:Fallback>
        </mc:AlternateContent>
      </w:r>
      <w:r>
        <w:rPr>
          <w:sz w:val="24"/>
          <w:highlight w:val="none"/>
        </w:rPr>
        <w:t xml:space="preserve">    </w:t>
      </w:r>
    </w:p>
    <w:p w14:paraId="2ADBF75C">
      <w:pPr>
        <w:spacing w:line="360" w:lineRule="auto"/>
        <w:rPr>
          <w:sz w:val="24"/>
          <w:highlight w:val="none"/>
        </w:rPr>
      </w:pPr>
    </w:p>
    <w:p w14:paraId="450A2E3E">
      <w:pPr>
        <w:spacing w:line="360" w:lineRule="auto"/>
        <w:rPr>
          <w:rFonts w:ascii="宋体"/>
          <w:b/>
          <w:sz w:val="24"/>
          <w:highlight w:val="none"/>
        </w:rPr>
      </w:pPr>
    </w:p>
    <w:p w14:paraId="4167CC66">
      <w:pPr>
        <w:spacing w:line="360" w:lineRule="auto"/>
        <w:rPr>
          <w:rFonts w:ascii="宋体"/>
          <w:b/>
          <w:sz w:val="24"/>
          <w:highlight w:val="none"/>
        </w:rPr>
      </w:pPr>
    </w:p>
    <w:p w14:paraId="3B5480DF">
      <w:pPr>
        <w:spacing w:line="360" w:lineRule="auto"/>
        <w:rPr>
          <w:rFonts w:ascii="宋体"/>
          <w:b/>
          <w:sz w:val="24"/>
          <w:highlight w:val="none"/>
        </w:rPr>
      </w:pPr>
    </w:p>
    <w:p w14:paraId="402E9B82">
      <w:pPr>
        <w:spacing w:line="360" w:lineRule="auto"/>
        <w:rPr>
          <w:rFonts w:ascii="宋体"/>
          <w:b/>
          <w:sz w:val="24"/>
          <w:highlight w:val="non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1569085</wp:posOffset>
                </wp:positionH>
                <wp:positionV relativeFrom="paragraph">
                  <wp:posOffset>46355</wp:posOffset>
                </wp:positionV>
                <wp:extent cx="2333625" cy="1273175"/>
                <wp:effectExtent l="4445" t="5080" r="8890" b="1714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273175"/>
                        </a:xfrm>
                        <a:prstGeom prst="flowChartAlternateProcess">
                          <a:avLst/>
                        </a:prstGeom>
                        <a:solidFill>
                          <a:srgbClr val="FFFFFF"/>
                        </a:solidFill>
                        <a:ln w="9525">
                          <a:solidFill>
                            <a:srgbClr val="000000"/>
                          </a:solidFill>
                          <a:miter lim="800000"/>
                        </a:ln>
                        <a:effectLst/>
                      </wps:spPr>
                      <wps:txbx>
                        <w:txbxContent>
                          <w:p w14:paraId="42CFD80D">
                            <w:pPr>
                              <w:jc w:val="center"/>
                              <w:rPr>
                                <w:rFonts w:ascii="宋体"/>
                              </w:rPr>
                            </w:pPr>
                          </w:p>
                          <w:p w14:paraId="602821AF">
                            <w:pPr>
                              <w:jc w:val="center"/>
                            </w:pPr>
                            <w:r>
                              <w:rPr>
                                <w:rFonts w:hint="eastAsia" w:ascii="宋体" w:hAnsi="宋体"/>
                              </w:rPr>
                              <w:t>法定代表人</w:t>
                            </w:r>
                            <w:r>
                              <w:rPr>
                                <w:rFonts w:ascii="宋体" w:hAnsi="宋体"/>
                              </w:rPr>
                              <w:t>/</w:t>
                            </w:r>
                            <w:r>
                              <w:rPr>
                                <w:rFonts w:hint="eastAsia" w:ascii="宋体" w:hAnsi="宋体"/>
                              </w:rPr>
                              <w:t>负责人身份证复印件反面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3.55pt;margin-top:3.65pt;height:100.25pt;width:183.75pt;z-index:251663360;mso-width-relative:page;mso-height-relative:page;" fillcolor="#FFFFFF" filled="t" stroked="t" coordsize="21600,21600" o:gfxdata="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7B7+tcAAAAJAQAADwAAAAAAAAABACAAAAAiAAAAZHJzL2Rvd25yZXYueG1sUEsBAhQAFAAA&#10;AAgAh07iQIPjuk5iAgAArwQAAA4AAAAAAAAAAQAgAAAAJgEAAGRycy9lMm9Eb2MueG1sUEsFBgAA&#10;AAAGAAYAWQEAAPoFAAAAAA==&#10;">
                <v:fill on="t" focussize="0,0"/>
                <v:stroke color="#000000" miterlimit="8" joinstyle="miter"/>
                <v:imagedata o:title=""/>
                <o:lock v:ext="edit" aspectratio="f"/>
                <v:textbox>
                  <w:txbxContent>
                    <w:p w14:paraId="42CFD80D">
                      <w:pPr>
                        <w:jc w:val="center"/>
                        <w:rPr>
                          <w:rFonts w:ascii="宋体"/>
                        </w:rPr>
                      </w:pPr>
                    </w:p>
                    <w:p w14:paraId="602821AF">
                      <w:pPr>
                        <w:jc w:val="center"/>
                      </w:pPr>
                      <w:r>
                        <w:rPr>
                          <w:rFonts w:hint="eastAsia" w:ascii="宋体" w:hAnsi="宋体"/>
                        </w:rPr>
                        <w:t>法定代表人</w:t>
                      </w:r>
                      <w:r>
                        <w:rPr>
                          <w:rFonts w:ascii="宋体" w:hAnsi="宋体"/>
                        </w:rPr>
                        <w:t>/</w:t>
                      </w:r>
                      <w:r>
                        <w:rPr>
                          <w:rFonts w:hint="eastAsia" w:ascii="宋体" w:hAnsi="宋体"/>
                        </w:rPr>
                        <w:t>负责人身份证复印件反面</w:t>
                      </w:r>
                    </w:p>
                  </w:txbxContent>
                </v:textbox>
              </v:shape>
            </w:pict>
          </mc:Fallback>
        </mc:AlternateContent>
      </w:r>
    </w:p>
    <w:p w14:paraId="4B727D09">
      <w:pPr>
        <w:spacing w:line="360" w:lineRule="auto"/>
        <w:jc w:val="center"/>
        <w:rPr>
          <w:rFonts w:ascii="宋体"/>
          <w:b/>
          <w:sz w:val="24"/>
          <w:highlight w:val="none"/>
        </w:rPr>
      </w:pPr>
    </w:p>
    <w:p w14:paraId="344D3470">
      <w:pPr>
        <w:spacing w:line="360" w:lineRule="auto"/>
        <w:rPr>
          <w:sz w:val="24"/>
          <w:highlight w:val="none"/>
        </w:rPr>
      </w:pPr>
    </w:p>
    <w:p w14:paraId="1DD61556">
      <w:pPr>
        <w:spacing w:line="360" w:lineRule="auto"/>
        <w:rPr>
          <w:sz w:val="24"/>
          <w:highlight w:val="none"/>
        </w:rPr>
      </w:pPr>
    </w:p>
    <w:p w14:paraId="07AB343F">
      <w:pPr>
        <w:spacing w:line="360" w:lineRule="auto"/>
        <w:rPr>
          <w:sz w:val="24"/>
          <w:highlight w:val="none"/>
        </w:rPr>
      </w:pPr>
    </w:p>
    <w:p w14:paraId="5FAA89C8">
      <w:pPr>
        <w:spacing w:before="312" w:beforeLines="100" w:line="360" w:lineRule="auto"/>
        <w:rPr>
          <w:rFonts w:ascii="黑体" w:hAnsi="黑体" w:eastAsia="黑体"/>
          <w:b/>
          <w:sz w:val="24"/>
          <w:highlight w:val="none"/>
        </w:rPr>
      </w:pPr>
      <w:r>
        <w:rPr>
          <w:rFonts w:ascii="宋体"/>
          <w:b/>
          <w:bCs/>
          <w:kern w:val="0"/>
          <w:sz w:val="24"/>
          <w:highlight w:val="none"/>
        </w:rPr>
        <w:br w:type="page"/>
      </w:r>
      <w:r>
        <w:rPr>
          <w:rFonts w:hint="eastAsia" w:ascii="宋体" w:hAnsi="宋体" w:cs="宋体"/>
          <w:b/>
          <w:bCs/>
          <w:sz w:val="24"/>
          <w:highlight w:val="none"/>
        </w:rPr>
        <w:t>（</w:t>
      </w:r>
      <w:r>
        <w:rPr>
          <w:rFonts w:hint="eastAsia" w:ascii="宋体" w:hAnsi="宋体" w:cs="宋体"/>
          <w:b/>
          <w:bCs/>
          <w:sz w:val="24"/>
          <w:highlight w:val="none"/>
          <w:lang w:val="en-US" w:eastAsia="zh-CN"/>
        </w:rPr>
        <w:t>5</w:t>
      </w:r>
      <w:r>
        <w:rPr>
          <w:rFonts w:ascii="宋体" w:hAnsi="宋体" w:cs="宋体"/>
          <w:b/>
          <w:bCs/>
          <w:sz w:val="24"/>
          <w:highlight w:val="none"/>
        </w:rPr>
        <w:t>-2</w:t>
      </w:r>
      <w:r>
        <w:rPr>
          <w:rFonts w:hint="eastAsia" w:ascii="宋体" w:hAnsi="宋体" w:cs="宋体"/>
          <w:b/>
          <w:bCs/>
          <w:sz w:val="24"/>
          <w:highlight w:val="none"/>
        </w:rPr>
        <w:t>）法定代表人</w:t>
      </w:r>
      <w:r>
        <w:rPr>
          <w:rFonts w:ascii="宋体" w:hAnsi="宋体" w:cs="宋体"/>
          <w:b/>
          <w:bCs/>
          <w:sz w:val="24"/>
          <w:highlight w:val="none"/>
        </w:rPr>
        <w:t>/</w:t>
      </w:r>
      <w:r>
        <w:rPr>
          <w:rFonts w:hint="eastAsia" w:ascii="宋体" w:hAnsi="宋体" w:cs="宋体"/>
          <w:b/>
          <w:bCs/>
          <w:sz w:val="24"/>
          <w:highlight w:val="none"/>
        </w:rPr>
        <w:t>负责人授权委托书</w:t>
      </w:r>
    </w:p>
    <w:p w14:paraId="626765F2">
      <w:pPr>
        <w:spacing w:line="360" w:lineRule="auto"/>
        <w:rPr>
          <w:rFonts w:ascii="宋体"/>
          <w:sz w:val="24"/>
          <w:highlight w:val="none"/>
        </w:rPr>
      </w:pPr>
    </w:p>
    <w:p w14:paraId="6AFA9BBD">
      <w:pPr>
        <w:spacing w:line="360" w:lineRule="auto"/>
        <w:rPr>
          <w:rFonts w:ascii="宋体"/>
          <w:sz w:val="24"/>
          <w:highlight w:val="none"/>
        </w:rPr>
      </w:pPr>
      <w:r>
        <w:rPr>
          <w:rFonts w:hint="eastAsia" w:ascii="宋体" w:hAnsi="宋体"/>
          <w:bCs/>
          <w:sz w:val="24"/>
          <w:highlight w:val="none"/>
        </w:rPr>
        <w:t>致：</w:t>
      </w:r>
      <w:r>
        <w:rPr>
          <w:rFonts w:hint="eastAsia" w:ascii="宋体" w:hAnsi="宋体"/>
          <w:bCs/>
          <w:sz w:val="24"/>
          <w:highlight w:val="none"/>
          <w:lang w:eastAsia="zh-CN"/>
        </w:rPr>
        <w:t>珠海正方集团有限公司</w:t>
      </w:r>
      <w:r>
        <w:rPr>
          <w:rFonts w:hint="eastAsia" w:ascii="宋体" w:hAnsi="宋体"/>
          <w:sz w:val="24"/>
          <w:highlight w:val="none"/>
        </w:rPr>
        <w:t>：</w:t>
      </w:r>
    </w:p>
    <w:p w14:paraId="68F71BC4">
      <w:pPr>
        <w:spacing w:line="360" w:lineRule="auto"/>
        <w:ind w:firstLine="480" w:firstLineChars="200"/>
        <w:rPr>
          <w:sz w:val="24"/>
          <w:highlight w:val="none"/>
        </w:rPr>
      </w:pPr>
      <w:r>
        <w:rPr>
          <w:rFonts w:hint="eastAsia"/>
          <w:sz w:val="24"/>
          <w:highlight w:val="none"/>
        </w:rPr>
        <w:t>兹授权</w:t>
      </w:r>
      <w:r>
        <w:rPr>
          <w:rFonts w:ascii="宋体" w:hAnsi="宋体"/>
          <w:sz w:val="24"/>
          <w:highlight w:val="none"/>
        </w:rPr>
        <w:t>____________</w:t>
      </w:r>
      <w:r>
        <w:rPr>
          <w:rFonts w:hint="eastAsia"/>
          <w:sz w:val="24"/>
          <w:highlight w:val="none"/>
        </w:rPr>
        <w:t>同志，</w:t>
      </w:r>
      <w:r>
        <w:rPr>
          <w:rFonts w:hint="eastAsia" w:ascii="宋体" w:hAnsi="宋体"/>
          <w:sz w:val="24"/>
          <w:highlight w:val="none"/>
        </w:rPr>
        <w:t>为我方进行本项目投标及办理其他相关事务的代理人</w:t>
      </w:r>
      <w:r>
        <w:rPr>
          <w:rFonts w:hint="eastAsia"/>
          <w:sz w:val="24"/>
          <w:highlight w:val="none"/>
        </w:rPr>
        <w:t>，其权限是：</w:t>
      </w:r>
    </w:p>
    <w:p w14:paraId="70D06BD2">
      <w:pPr>
        <w:spacing w:line="360" w:lineRule="auto"/>
        <w:ind w:firstLine="480" w:firstLineChars="200"/>
        <w:rPr>
          <w:sz w:val="24"/>
          <w:highlight w:val="none"/>
        </w:rPr>
      </w:pPr>
      <w:r>
        <w:rPr>
          <w:rFonts w:ascii="宋体" w:hAnsi="宋体"/>
          <w:sz w:val="24"/>
          <w:highlight w:val="none"/>
        </w:rPr>
        <w:t>_________________________________________________________________</w:t>
      </w:r>
    </w:p>
    <w:p w14:paraId="12C6CE71">
      <w:pPr>
        <w:spacing w:line="360" w:lineRule="auto"/>
        <w:rPr>
          <w:sz w:val="24"/>
          <w:highlight w:val="none"/>
        </w:rPr>
      </w:pPr>
    </w:p>
    <w:p w14:paraId="5F9FD71E">
      <w:pPr>
        <w:spacing w:line="360" w:lineRule="auto"/>
        <w:rPr>
          <w:sz w:val="24"/>
          <w:highlight w:val="none"/>
        </w:rPr>
      </w:pPr>
      <w:r>
        <w:rPr>
          <w:rFonts w:hint="eastAsia"/>
          <w:sz w:val="24"/>
          <w:highlight w:val="none"/>
        </w:rPr>
        <w:t>本授权书</w:t>
      </w:r>
      <w:r>
        <w:rPr>
          <w:rFonts w:hint="eastAsia"/>
          <w:b/>
          <w:bCs/>
          <w:sz w:val="24"/>
          <w:highlight w:val="none"/>
        </w:rPr>
        <w:t>有效日期</w:t>
      </w:r>
      <w:r>
        <w:rPr>
          <w:rFonts w:hint="eastAsia"/>
          <w:sz w:val="24"/>
          <w:highlight w:val="none"/>
        </w:rPr>
        <w:t>至</w:t>
      </w:r>
      <w:r>
        <w:rPr>
          <w:rFonts w:ascii="宋体" w:hAnsi="宋体"/>
          <w:sz w:val="24"/>
          <w:highlight w:val="none"/>
        </w:rPr>
        <w:t>________</w:t>
      </w:r>
      <w:r>
        <w:rPr>
          <w:rFonts w:hint="eastAsia"/>
          <w:sz w:val="24"/>
          <w:highlight w:val="none"/>
        </w:rPr>
        <w:t>年</w:t>
      </w:r>
      <w:r>
        <w:rPr>
          <w:rFonts w:ascii="宋体" w:hAnsi="宋体"/>
          <w:sz w:val="24"/>
          <w:highlight w:val="none"/>
        </w:rPr>
        <w:t>_____</w:t>
      </w:r>
      <w:r>
        <w:rPr>
          <w:rFonts w:hint="eastAsia"/>
          <w:sz w:val="24"/>
          <w:highlight w:val="none"/>
        </w:rPr>
        <w:t>月</w:t>
      </w:r>
      <w:r>
        <w:rPr>
          <w:rFonts w:ascii="宋体" w:hAnsi="宋体"/>
          <w:sz w:val="24"/>
          <w:highlight w:val="none"/>
        </w:rPr>
        <w:t>____</w:t>
      </w:r>
      <w:r>
        <w:rPr>
          <w:rFonts w:hint="eastAsia"/>
          <w:sz w:val="24"/>
          <w:highlight w:val="none"/>
        </w:rPr>
        <w:t>日（从投标截止之日算起不少于120日历天）。</w:t>
      </w:r>
    </w:p>
    <w:p w14:paraId="31A94BA7">
      <w:pPr>
        <w:spacing w:line="360" w:lineRule="auto"/>
        <w:rPr>
          <w:sz w:val="24"/>
          <w:highlight w:val="none"/>
        </w:rPr>
      </w:pPr>
      <w:r>
        <w:rPr>
          <w:rFonts w:hint="eastAsia"/>
          <w:sz w:val="24"/>
          <w:highlight w:val="none"/>
        </w:rPr>
        <w:t>授权单位：</w:t>
      </w:r>
      <w:r>
        <w:rPr>
          <w:rFonts w:ascii="宋体" w:hAnsi="宋体"/>
          <w:sz w:val="24"/>
          <w:highlight w:val="none"/>
        </w:rPr>
        <w:t>_________________</w:t>
      </w:r>
      <w:r>
        <w:rPr>
          <w:rFonts w:hint="eastAsia"/>
          <w:sz w:val="24"/>
          <w:highlight w:val="none"/>
        </w:rPr>
        <w:t>（盖章）</w:t>
      </w:r>
    </w:p>
    <w:p w14:paraId="0F492C31">
      <w:pPr>
        <w:spacing w:line="360" w:lineRule="auto"/>
        <w:rPr>
          <w:sz w:val="24"/>
          <w:highlight w:val="none"/>
        </w:rPr>
      </w:pPr>
      <w:r>
        <w:rPr>
          <w:rFonts w:hint="eastAsia"/>
          <w:sz w:val="24"/>
          <w:highlight w:val="none"/>
        </w:rPr>
        <w:t>法定代表人</w:t>
      </w:r>
      <w:r>
        <w:rPr>
          <w:sz w:val="24"/>
          <w:highlight w:val="none"/>
        </w:rPr>
        <w:t>/</w:t>
      </w:r>
      <w:r>
        <w:rPr>
          <w:rFonts w:hint="eastAsia"/>
          <w:sz w:val="24"/>
          <w:highlight w:val="none"/>
        </w:rPr>
        <w:t>负责人：</w:t>
      </w:r>
      <w:r>
        <w:rPr>
          <w:rFonts w:ascii="宋体" w:hAnsi="宋体"/>
          <w:sz w:val="24"/>
          <w:highlight w:val="none"/>
        </w:rPr>
        <w:t>_________</w:t>
      </w:r>
      <w:r>
        <w:rPr>
          <w:rFonts w:hint="eastAsia"/>
          <w:sz w:val="24"/>
          <w:highlight w:val="none"/>
        </w:rPr>
        <w:t>（签名或盖章）</w:t>
      </w:r>
    </w:p>
    <w:p w14:paraId="290649E8">
      <w:pPr>
        <w:spacing w:line="360" w:lineRule="auto"/>
        <w:rPr>
          <w:sz w:val="24"/>
          <w:highlight w:val="none"/>
        </w:rPr>
      </w:pPr>
      <w:r>
        <w:rPr>
          <w:rFonts w:hint="eastAsia"/>
          <w:b/>
          <w:bCs/>
          <w:sz w:val="24"/>
          <w:highlight w:val="none"/>
        </w:rPr>
        <w:t>签发</w:t>
      </w:r>
      <w:r>
        <w:rPr>
          <w:rFonts w:hint="eastAsia"/>
          <w:sz w:val="24"/>
          <w:highlight w:val="none"/>
        </w:rPr>
        <w:t>日期：</w:t>
      </w:r>
      <w:r>
        <w:rPr>
          <w:rFonts w:ascii="宋体" w:hAnsi="宋体"/>
          <w:sz w:val="24"/>
          <w:highlight w:val="none"/>
        </w:rPr>
        <w:t>________</w:t>
      </w:r>
      <w:r>
        <w:rPr>
          <w:rFonts w:hint="eastAsia"/>
          <w:sz w:val="24"/>
          <w:highlight w:val="none"/>
        </w:rPr>
        <w:t>年</w:t>
      </w:r>
      <w:r>
        <w:rPr>
          <w:rFonts w:ascii="宋体" w:hAnsi="宋体"/>
          <w:sz w:val="24"/>
          <w:highlight w:val="none"/>
        </w:rPr>
        <w:t>____</w:t>
      </w:r>
      <w:r>
        <w:rPr>
          <w:rFonts w:hint="eastAsia"/>
          <w:sz w:val="24"/>
          <w:highlight w:val="none"/>
        </w:rPr>
        <w:t>月</w:t>
      </w:r>
      <w:r>
        <w:rPr>
          <w:rFonts w:ascii="宋体" w:hAnsi="宋体"/>
          <w:sz w:val="24"/>
          <w:highlight w:val="none"/>
        </w:rPr>
        <w:t>____</w:t>
      </w:r>
      <w:r>
        <w:rPr>
          <w:rFonts w:hint="eastAsia"/>
          <w:sz w:val="24"/>
          <w:highlight w:val="none"/>
        </w:rPr>
        <w:t>日</w:t>
      </w:r>
    </w:p>
    <w:p w14:paraId="20B42FF8">
      <w:pPr>
        <w:spacing w:line="360" w:lineRule="auto"/>
        <w:rPr>
          <w:sz w:val="24"/>
          <w:highlight w:val="none"/>
        </w:rPr>
      </w:pPr>
    </w:p>
    <w:p w14:paraId="0CB35797">
      <w:pPr>
        <w:spacing w:line="360" w:lineRule="auto"/>
        <w:rPr>
          <w:rFonts w:ascii="宋体"/>
          <w:sz w:val="24"/>
          <w:highlight w:val="none"/>
        </w:rPr>
      </w:pPr>
      <w:r>
        <w:rPr>
          <w:rFonts w:hint="eastAsia" w:ascii="宋体" w:hAnsi="宋体"/>
          <w:sz w:val="24"/>
          <w:highlight w:val="none"/>
        </w:rPr>
        <w:t>附代理人（被授权人）主要信息：</w:t>
      </w:r>
    </w:p>
    <w:p w14:paraId="7FF2C99B">
      <w:pPr>
        <w:spacing w:line="360" w:lineRule="auto"/>
        <w:ind w:firstLine="480" w:firstLineChars="200"/>
        <w:rPr>
          <w:rFonts w:ascii="宋体"/>
          <w:sz w:val="24"/>
          <w:highlight w:val="none"/>
        </w:rPr>
      </w:pPr>
      <w:r>
        <w:rPr>
          <w:rFonts w:hint="eastAsia" w:ascii="宋体" w:hAnsi="宋体"/>
          <w:sz w:val="24"/>
          <w:highlight w:val="none"/>
        </w:rPr>
        <w:t>性别：</w:t>
      </w:r>
      <w:r>
        <w:rPr>
          <w:rFonts w:ascii="宋体" w:hAnsi="宋体"/>
          <w:sz w:val="24"/>
          <w:highlight w:val="none"/>
        </w:rPr>
        <w:t xml:space="preserve">         </w:t>
      </w:r>
      <w:r>
        <w:rPr>
          <w:rFonts w:hint="eastAsia" w:ascii="宋体" w:hAnsi="宋体"/>
          <w:sz w:val="24"/>
          <w:highlight w:val="none"/>
        </w:rPr>
        <w:t>年龄：</w:t>
      </w:r>
      <w:r>
        <w:rPr>
          <w:rFonts w:ascii="宋体" w:hAnsi="宋体"/>
          <w:sz w:val="24"/>
          <w:highlight w:val="none"/>
        </w:rPr>
        <w:t xml:space="preserve">            </w:t>
      </w:r>
      <w:r>
        <w:rPr>
          <w:rFonts w:hint="eastAsia" w:ascii="宋体" w:hAnsi="宋体"/>
          <w:sz w:val="24"/>
          <w:highlight w:val="none"/>
        </w:rPr>
        <w:t>身份证号码：</w:t>
      </w:r>
    </w:p>
    <w:p w14:paraId="63FE3D09">
      <w:pPr>
        <w:spacing w:line="360" w:lineRule="auto"/>
        <w:ind w:firstLine="480" w:firstLineChars="200"/>
        <w:rPr>
          <w:rFonts w:ascii="宋体"/>
          <w:sz w:val="24"/>
          <w:highlight w:val="none"/>
        </w:rPr>
      </w:pPr>
      <w:r>
        <w:rPr>
          <w:rFonts w:hint="eastAsia" w:ascii="宋体" w:hAnsi="宋体"/>
          <w:sz w:val="24"/>
          <w:highlight w:val="none"/>
        </w:rPr>
        <w:t>职务：</w:t>
      </w:r>
      <w:r>
        <w:rPr>
          <w:rFonts w:ascii="宋体" w:hAnsi="宋体"/>
          <w:sz w:val="24"/>
          <w:highlight w:val="none"/>
        </w:rPr>
        <w:t xml:space="preserve">                           </w:t>
      </w:r>
      <w:r>
        <w:rPr>
          <w:rFonts w:hint="eastAsia" w:ascii="宋体" w:hAnsi="宋体"/>
          <w:sz w:val="24"/>
          <w:highlight w:val="none"/>
        </w:rPr>
        <w:t>工作证号码：</w:t>
      </w:r>
    </w:p>
    <w:p w14:paraId="12D399CF">
      <w:pPr>
        <w:spacing w:line="360" w:lineRule="auto"/>
        <w:ind w:firstLine="480" w:firstLineChars="200"/>
        <w:rPr>
          <w:rFonts w:ascii="宋体"/>
          <w:sz w:val="24"/>
          <w:highlight w:val="none"/>
        </w:rPr>
      </w:pPr>
    </w:p>
    <w:p w14:paraId="60B15086">
      <w:pPr>
        <w:spacing w:line="360" w:lineRule="auto"/>
        <w:rPr>
          <w:sz w:val="24"/>
          <w:highlight w:val="none"/>
        </w:rPr>
      </w:pPr>
      <w:r>
        <w:rPr>
          <w:rFonts w:hint="eastAsia"/>
          <w:sz w:val="24"/>
          <w:highlight w:val="none"/>
        </w:rPr>
        <w:t>说明：</w:t>
      </w:r>
      <w:r>
        <w:rPr>
          <w:sz w:val="24"/>
          <w:highlight w:val="none"/>
        </w:rPr>
        <w:t>1</w:t>
      </w:r>
      <w:r>
        <w:rPr>
          <w:rFonts w:hint="eastAsia"/>
          <w:sz w:val="24"/>
          <w:highlight w:val="none"/>
        </w:rPr>
        <w:t>、法定代表人为企业事业单位、国家机关、社会团体的主要行政负责人。</w:t>
      </w:r>
    </w:p>
    <w:p w14:paraId="64B17744">
      <w:pPr>
        <w:spacing w:line="360" w:lineRule="auto"/>
        <w:rPr>
          <w:sz w:val="24"/>
          <w:highlight w:val="none"/>
        </w:rPr>
      </w:pPr>
      <w:r>
        <w:rPr>
          <w:sz w:val="24"/>
          <w:highlight w:val="none"/>
        </w:rPr>
        <w:t xml:space="preserve">      2</w:t>
      </w:r>
      <w:r>
        <w:rPr>
          <w:rFonts w:hint="eastAsia"/>
          <w:sz w:val="24"/>
          <w:highlight w:val="none"/>
        </w:rPr>
        <w:t>、内容必须填写真实、清楚、</w:t>
      </w:r>
      <w:r>
        <w:rPr>
          <w:rFonts w:hint="eastAsia"/>
          <w:b/>
          <w:bCs/>
          <w:sz w:val="24"/>
          <w:highlight w:val="none"/>
        </w:rPr>
        <w:t>涂改无效</w:t>
      </w:r>
      <w:r>
        <w:rPr>
          <w:rFonts w:hint="eastAsia"/>
          <w:sz w:val="24"/>
          <w:highlight w:val="none"/>
        </w:rPr>
        <w:t>，不得转让、买卖。</w:t>
      </w:r>
    </w:p>
    <w:p w14:paraId="016FC42C">
      <w:pPr>
        <w:pStyle w:val="13"/>
        <w:spacing w:line="360" w:lineRule="auto"/>
        <w:jc w:val="both"/>
        <w:rPr>
          <w:sz w:val="24"/>
          <w:szCs w:val="24"/>
          <w:highlight w:val="none"/>
        </w:rPr>
      </w:pPr>
      <w:r>
        <w:rPr>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1449070</wp:posOffset>
                </wp:positionH>
                <wp:positionV relativeFrom="paragraph">
                  <wp:posOffset>353695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0244675">
                            <w:pPr>
                              <w:jc w:val="center"/>
                              <w:rPr>
                                <w:rFonts w:ascii="宋体"/>
                              </w:rPr>
                            </w:pPr>
                          </w:p>
                          <w:p w14:paraId="5396B0B0">
                            <w:pPr>
                              <w:jc w:val="center"/>
                              <w:rPr>
                                <w:rFonts w:ascii="宋体"/>
                              </w:rPr>
                            </w:pPr>
                          </w:p>
                          <w:p w14:paraId="68197F16">
                            <w:pPr>
                              <w:jc w:val="center"/>
                              <w:rPr>
                                <w:rFonts w:ascii="宋体"/>
                              </w:rPr>
                            </w:pPr>
                          </w:p>
                          <w:p w14:paraId="4B29AD7B">
                            <w:pPr>
                              <w:jc w:val="center"/>
                              <w:rPr>
                                <w:rFonts w:ascii="宋体"/>
                              </w:rPr>
                            </w:pPr>
                            <w:r>
                              <w:rPr>
                                <w:rFonts w:hint="eastAsia" w:ascii="宋体" w:hAnsi="宋体"/>
                              </w:rPr>
                              <w:t>代理人（被授权人）身份证复印件正面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4.1pt;margin-top:27.85pt;height:124.75pt;width:183.75pt;z-index:251659264;mso-width-relative:page;mso-height-relative:page;" fillcolor="#FFFFFF" filled="t" stroked="t" coordsize="21600,21600" o:gfxdata="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D+CK47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50244675">
                      <w:pPr>
                        <w:jc w:val="center"/>
                        <w:rPr>
                          <w:rFonts w:ascii="宋体"/>
                        </w:rPr>
                      </w:pPr>
                    </w:p>
                    <w:p w14:paraId="5396B0B0">
                      <w:pPr>
                        <w:jc w:val="center"/>
                        <w:rPr>
                          <w:rFonts w:ascii="宋体"/>
                        </w:rPr>
                      </w:pPr>
                    </w:p>
                    <w:p w14:paraId="68197F16">
                      <w:pPr>
                        <w:jc w:val="center"/>
                        <w:rPr>
                          <w:rFonts w:ascii="宋体"/>
                        </w:rPr>
                      </w:pPr>
                    </w:p>
                    <w:p w14:paraId="4B29AD7B">
                      <w:pPr>
                        <w:jc w:val="center"/>
                        <w:rPr>
                          <w:rFonts w:ascii="宋体"/>
                        </w:rPr>
                      </w:pPr>
                      <w:r>
                        <w:rPr>
                          <w:rFonts w:hint="eastAsia" w:ascii="宋体" w:hAnsi="宋体"/>
                        </w:rPr>
                        <w:t>代理人（被授权人）身份证复印件正面</w:t>
                      </w:r>
                    </w:p>
                  </w:txbxContent>
                </v:textbox>
              </v:shape>
            </w:pict>
          </mc:Fallback>
        </mc:AlternateContent>
      </w:r>
      <w:r>
        <w:rPr>
          <w:sz w:val="24"/>
          <w:szCs w:val="24"/>
          <w:highlight w:val="none"/>
        </w:rPr>
        <w:t xml:space="preserve">      3</w:t>
      </w:r>
      <w:r>
        <w:rPr>
          <w:rFonts w:hint="eastAsia"/>
          <w:sz w:val="24"/>
          <w:szCs w:val="24"/>
          <w:highlight w:val="none"/>
        </w:rPr>
        <w:t>、若为法定代表人</w:t>
      </w:r>
      <w:r>
        <w:rPr>
          <w:sz w:val="24"/>
          <w:szCs w:val="24"/>
          <w:highlight w:val="none"/>
        </w:rPr>
        <w:t>/</w:t>
      </w:r>
      <w:r>
        <w:rPr>
          <w:rFonts w:hint="eastAsia"/>
          <w:sz w:val="24"/>
          <w:szCs w:val="24"/>
          <w:highlight w:val="none"/>
        </w:rPr>
        <w:t>负责人作为投标代表参加投标，则不需提供授权委托书。</w:t>
      </w:r>
    </w:p>
    <w:p w14:paraId="612C14E4">
      <w:pPr>
        <w:spacing w:line="360" w:lineRule="auto"/>
        <w:rPr>
          <w:sz w:val="24"/>
          <w:highlight w:val="none"/>
        </w:rPr>
      </w:pPr>
      <w:r>
        <w:rPr>
          <w:sz w:val="24"/>
          <w:highlight w:val="none"/>
        </w:rPr>
        <w:t xml:space="preserve">    </w:t>
      </w:r>
    </w:p>
    <w:p w14:paraId="0D4F5286">
      <w:pPr>
        <w:spacing w:line="360" w:lineRule="auto"/>
        <w:rPr>
          <w:rFonts w:ascii="宋体"/>
          <w:b/>
          <w:sz w:val="24"/>
          <w:highlight w:val="none"/>
        </w:rPr>
      </w:pPr>
    </w:p>
    <w:p w14:paraId="14BFA3E1">
      <w:pPr>
        <w:spacing w:line="360" w:lineRule="auto"/>
        <w:rPr>
          <w:rFonts w:ascii="宋体"/>
          <w:sz w:val="24"/>
          <w:highlight w:val="none"/>
          <w:u w:val="single"/>
        </w:rPr>
      </w:pPr>
    </w:p>
    <w:p w14:paraId="25996CE2">
      <w:pPr>
        <w:spacing w:line="360" w:lineRule="auto"/>
        <w:jc w:val="center"/>
        <w:rPr>
          <w:rFonts w:ascii="宋体"/>
          <w:sz w:val="24"/>
          <w:highlight w:val="none"/>
        </w:rPr>
      </w:pPr>
    </w:p>
    <w:p w14:paraId="60985C03">
      <w:pPr>
        <w:spacing w:line="360" w:lineRule="auto"/>
        <w:ind w:firstLine="420"/>
        <w:rPr>
          <w:rFonts w:ascii="宋体"/>
          <w:color w:val="FF0000"/>
          <w:sz w:val="24"/>
          <w:highlight w:val="none"/>
          <w:u w:val="single"/>
        </w:rPr>
      </w:pPr>
    </w:p>
    <w:p w14:paraId="5E95442D">
      <w:pPr>
        <w:spacing w:line="360" w:lineRule="auto"/>
        <w:ind w:firstLine="420"/>
        <w:rPr>
          <w:rFonts w:ascii="宋体"/>
          <w:color w:val="FF0000"/>
          <w:sz w:val="24"/>
          <w:highlight w:val="none"/>
          <w:u w:val="single"/>
        </w:rPr>
      </w:pP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1409700</wp:posOffset>
                </wp:positionH>
                <wp:positionV relativeFrom="paragraph">
                  <wp:posOffset>36830</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536AE5C">
                            <w:pPr>
                              <w:jc w:val="center"/>
                              <w:rPr>
                                <w:rFonts w:ascii="宋体"/>
                              </w:rPr>
                            </w:pPr>
                          </w:p>
                          <w:p w14:paraId="3A73E6DB">
                            <w:pPr>
                              <w:jc w:val="center"/>
                              <w:rPr>
                                <w:rFonts w:ascii="宋体"/>
                              </w:rPr>
                            </w:pPr>
                          </w:p>
                          <w:p w14:paraId="0960A3F2">
                            <w:pPr>
                              <w:jc w:val="center"/>
                              <w:rPr>
                                <w:rFonts w:ascii="宋体"/>
                              </w:rPr>
                            </w:pPr>
                          </w:p>
                          <w:p w14:paraId="3C9355FC">
                            <w:pPr>
                              <w:jc w:val="center"/>
                              <w:rPr>
                                <w:rFonts w:ascii="宋体"/>
                              </w:rPr>
                            </w:pPr>
                            <w:r>
                              <w:rPr>
                                <w:rFonts w:hint="eastAsia" w:ascii="宋体" w:hAnsi="宋体"/>
                              </w:rPr>
                              <w:t>代理人（被授权人）身份证复印件反面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1pt;margin-top:2.9pt;height:124.75pt;width:183.75pt;z-index:251660288;mso-width-relative:page;mso-height-relative:page;" fillcolor="#FFFFFF" filled="t" stroked="t" coordsize="21600,21600" o:gfxdata="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Z&#10;7CJv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2536AE5C">
                      <w:pPr>
                        <w:jc w:val="center"/>
                        <w:rPr>
                          <w:rFonts w:ascii="宋体"/>
                        </w:rPr>
                      </w:pPr>
                    </w:p>
                    <w:p w14:paraId="3A73E6DB">
                      <w:pPr>
                        <w:jc w:val="center"/>
                        <w:rPr>
                          <w:rFonts w:ascii="宋体"/>
                        </w:rPr>
                      </w:pPr>
                    </w:p>
                    <w:p w14:paraId="0960A3F2">
                      <w:pPr>
                        <w:jc w:val="center"/>
                        <w:rPr>
                          <w:rFonts w:ascii="宋体"/>
                        </w:rPr>
                      </w:pPr>
                    </w:p>
                    <w:p w14:paraId="3C9355FC">
                      <w:pPr>
                        <w:jc w:val="center"/>
                        <w:rPr>
                          <w:rFonts w:ascii="宋体"/>
                        </w:rPr>
                      </w:pPr>
                      <w:r>
                        <w:rPr>
                          <w:rFonts w:hint="eastAsia" w:ascii="宋体" w:hAnsi="宋体"/>
                        </w:rPr>
                        <w:t>代理人（被授权人）身份证复印件反面</w:t>
                      </w:r>
                    </w:p>
                  </w:txbxContent>
                </v:textbox>
              </v:shape>
            </w:pict>
          </mc:Fallback>
        </mc:AlternateContent>
      </w:r>
    </w:p>
    <w:p w14:paraId="2CBA6BEF">
      <w:pPr>
        <w:spacing w:line="360" w:lineRule="auto"/>
        <w:ind w:firstLine="420"/>
        <w:rPr>
          <w:rFonts w:ascii="宋体"/>
          <w:color w:val="FF0000"/>
          <w:sz w:val="24"/>
          <w:highlight w:val="none"/>
          <w:u w:val="single"/>
        </w:rPr>
      </w:pPr>
    </w:p>
    <w:p w14:paraId="791F00C4">
      <w:pPr>
        <w:spacing w:line="360" w:lineRule="auto"/>
        <w:rPr>
          <w:rFonts w:ascii="宋体"/>
          <w:color w:val="FF0000"/>
          <w:sz w:val="24"/>
          <w:highlight w:val="none"/>
          <w:u w:val="single"/>
        </w:rPr>
      </w:pPr>
    </w:p>
    <w:p w14:paraId="4CC8BAF4">
      <w:pPr>
        <w:pStyle w:val="3"/>
        <w:widowControl/>
        <w:numPr>
          <w:ilvl w:val="1"/>
          <w:numId w:val="0"/>
        </w:numPr>
        <w:tabs>
          <w:tab w:val="left" w:pos="720"/>
          <w:tab w:val="left" w:pos="2322"/>
        </w:tabs>
        <w:spacing w:before="156" w:after="156"/>
        <w:rPr>
          <w:rFonts w:asciiTheme="minorEastAsia" w:hAnsiTheme="minorEastAsia" w:eastAsiaTheme="minorEastAsia" w:cstheme="minorEastAsia"/>
          <w:sz w:val="24"/>
          <w:highlight w:val="none"/>
        </w:rPr>
        <w:sectPr>
          <w:pgSz w:w="11906" w:h="16838"/>
          <w:pgMar w:top="1440" w:right="1800" w:bottom="1440" w:left="1800" w:header="851" w:footer="992" w:gutter="0"/>
          <w:cols w:space="425" w:num="1"/>
          <w:docGrid w:type="lines" w:linePitch="312" w:charSpace="0"/>
        </w:sectPr>
      </w:pPr>
      <w:bookmarkStart w:id="29" w:name="_Toc23041"/>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）未被列入“信用中国”网站(www.creditchina.gov.cn )“记录失信被执行人或重大税收违法案件当事人名单，如相关失信记录已失效，投标人需提供相关证明资料。</w:t>
      </w:r>
    </w:p>
    <w:p w14:paraId="78348FE9">
      <w:pPr>
        <w:pStyle w:val="3"/>
        <w:widowControl/>
        <w:numPr>
          <w:ilvl w:val="1"/>
          <w:numId w:val="0"/>
        </w:numPr>
        <w:tabs>
          <w:tab w:val="left" w:pos="720"/>
          <w:tab w:val="left" w:pos="2322"/>
        </w:tabs>
        <w:spacing w:before="156" w:after="156"/>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color w:val="000000"/>
          <w:sz w:val="24"/>
          <w:highlight w:val="none"/>
          <w:lang w:val="en-US" w:eastAsia="zh-CN"/>
        </w:rPr>
        <w:t>7</w:t>
      </w:r>
      <w:r>
        <w:rPr>
          <w:rFonts w:hint="eastAsia" w:asciiTheme="minorEastAsia" w:hAnsiTheme="minorEastAsia" w:eastAsiaTheme="minorEastAsia" w:cstheme="minorEastAsia"/>
          <w:color w:val="000000"/>
          <w:sz w:val="24"/>
          <w:highlight w:val="none"/>
        </w:rPr>
        <w:t>）投标人认为有必要提供的其它文件和资料</w:t>
      </w:r>
    </w:p>
    <w:p w14:paraId="3DD3B70B">
      <w:pPr>
        <w:pStyle w:val="3"/>
        <w:widowControl/>
        <w:numPr>
          <w:ilvl w:val="1"/>
          <w:numId w:val="0"/>
        </w:numPr>
        <w:tabs>
          <w:tab w:val="left" w:pos="720"/>
          <w:tab w:val="left" w:pos="2322"/>
        </w:tabs>
        <w:spacing w:before="156" w:after="156"/>
        <w:rPr>
          <w:rFonts w:asciiTheme="minorEastAsia" w:hAnsiTheme="minorEastAsia" w:eastAsiaTheme="minorEastAsia" w:cstheme="minorEastAsia"/>
          <w:color w:val="000000"/>
          <w:sz w:val="24"/>
          <w:highlight w:val="none"/>
        </w:rPr>
      </w:pPr>
    </w:p>
    <w:p w14:paraId="39AAB532">
      <w:pPr>
        <w:pStyle w:val="3"/>
        <w:widowControl/>
        <w:numPr>
          <w:ilvl w:val="1"/>
          <w:numId w:val="0"/>
        </w:numPr>
        <w:tabs>
          <w:tab w:val="left" w:pos="720"/>
          <w:tab w:val="left" w:pos="2322"/>
        </w:tabs>
        <w:spacing w:before="156" w:after="156"/>
        <w:rPr>
          <w:rFonts w:asciiTheme="minorEastAsia" w:hAnsiTheme="minorEastAsia" w:eastAsiaTheme="minorEastAsia" w:cstheme="minorEastAsia"/>
          <w:color w:val="000000"/>
          <w:sz w:val="24"/>
          <w:highlight w:val="none"/>
        </w:rPr>
      </w:pPr>
    </w:p>
    <w:p w14:paraId="02D8D129">
      <w:pPr>
        <w:pStyle w:val="3"/>
        <w:widowControl/>
        <w:numPr>
          <w:ilvl w:val="1"/>
          <w:numId w:val="0"/>
        </w:numPr>
        <w:tabs>
          <w:tab w:val="left" w:pos="720"/>
          <w:tab w:val="left" w:pos="2322"/>
        </w:tabs>
        <w:spacing w:before="156" w:after="156"/>
        <w:rPr>
          <w:rFonts w:asciiTheme="minorEastAsia" w:hAnsiTheme="minorEastAsia" w:eastAsiaTheme="minorEastAsia" w:cstheme="minorEastAsia"/>
          <w:color w:val="000000"/>
          <w:sz w:val="24"/>
          <w:highlight w:val="none"/>
        </w:rPr>
      </w:pPr>
    </w:p>
    <w:p w14:paraId="48834AB3">
      <w:pPr>
        <w:rPr>
          <w:rFonts w:asciiTheme="minorEastAsia" w:hAnsiTheme="minorEastAsia" w:cstheme="minorEastAsia"/>
          <w:color w:val="000000"/>
          <w:sz w:val="24"/>
          <w:highlight w:val="none"/>
        </w:rPr>
      </w:pPr>
      <w:r>
        <w:rPr>
          <w:rFonts w:hint="eastAsia" w:asciiTheme="minorEastAsia" w:hAnsiTheme="minorEastAsia" w:cstheme="minorEastAsia"/>
          <w:color w:val="000000"/>
          <w:sz w:val="24"/>
          <w:highlight w:val="none"/>
        </w:rPr>
        <w:br w:type="page"/>
      </w:r>
    </w:p>
    <w:p w14:paraId="4F532FBE">
      <w:pPr>
        <w:rPr>
          <w:highlight w:val="none"/>
        </w:rPr>
      </w:pPr>
    </w:p>
    <w:p w14:paraId="3F2CE0E3">
      <w:pPr>
        <w:pStyle w:val="3"/>
        <w:numPr>
          <w:ilvl w:val="255"/>
          <w:numId w:val="0"/>
        </w:numPr>
        <w:spacing w:before="156" w:after="156"/>
        <w:rPr>
          <w:rFonts w:hint="eastAsia"/>
          <w:sz w:val="28"/>
          <w:szCs w:val="22"/>
          <w:highlight w:val="none"/>
        </w:rPr>
      </w:pPr>
      <w:r>
        <w:rPr>
          <w:rFonts w:hint="eastAsia"/>
          <w:sz w:val="28"/>
          <w:szCs w:val="22"/>
          <w:highlight w:val="none"/>
        </w:rPr>
        <w:t>二、技术指标文件</w:t>
      </w:r>
    </w:p>
    <w:p w14:paraId="1E7B4B2A">
      <w:pPr>
        <w:pStyle w:val="6"/>
        <w:spacing w:line="360" w:lineRule="auto"/>
        <w:ind w:firstLine="0"/>
        <w:rPr>
          <w:rFonts w:hAnsi="宋体" w:cs="宋体"/>
          <w:bCs/>
          <w:sz w:val="24"/>
          <w:szCs w:val="24"/>
          <w:highlight w:val="none"/>
        </w:rPr>
      </w:pPr>
      <w:bookmarkStart w:id="30" w:name="OLE_LINK2"/>
      <w:r>
        <w:rPr>
          <w:rFonts w:hint="eastAsia" w:hAnsi="宋体" w:cs="宋体"/>
          <w:bCs/>
          <w:sz w:val="28"/>
          <w:szCs w:val="28"/>
          <w:highlight w:val="none"/>
        </w:rPr>
        <w:t>注：供应商可自制格式，根据招标文件“投标须知”内的《综合评分标准》</w:t>
      </w:r>
      <w:r>
        <w:rPr>
          <w:rFonts w:hint="eastAsia" w:hAnsi="宋体" w:cs="宋体"/>
          <w:bCs/>
          <w:sz w:val="28"/>
          <w:szCs w:val="28"/>
          <w:highlight w:val="none"/>
          <w:lang w:val="en-US" w:eastAsia="zh-CN"/>
        </w:rPr>
        <w:t>中的“技术部分”评审细则</w:t>
      </w:r>
      <w:r>
        <w:rPr>
          <w:rFonts w:hint="eastAsia" w:hAnsi="宋体" w:cs="宋体"/>
          <w:bCs/>
          <w:sz w:val="28"/>
          <w:szCs w:val="28"/>
          <w:highlight w:val="none"/>
        </w:rPr>
        <w:t>提供相应证明文件，</w:t>
      </w:r>
      <w:r>
        <w:rPr>
          <w:rFonts w:hint="eastAsia"/>
          <w:b/>
          <w:bCs/>
          <w:sz w:val="28"/>
          <w:szCs w:val="28"/>
          <w:highlight w:val="none"/>
        </w:rPr>
        <w:t>不提供不得分</w:t>
      </w:r>
      <w:r>
        <w:rPr>
          <w:rFonts w:hint="eastAsia" w:hAnsi="宋体" w:cs="宋体"/>
          <w:bCs/>
          <w:sz w:val="28"/>
          <w:szCs w:val="28"/>
          <w:highlight w:val="none"/>
        </w:rPr>
        <w:t>；包括但不限于以下内容：</w:t>
      </w:r>
    </w:p>
    <w:p w14:paraId="6F0FB7B0">
      <w:pPr>
        <w:numPr>
          <w:ilvl w:val="255"/>
          <w:numId w:val="0"/>
        </w:numPr>
        <w:shd w:val="clear" w:color="auto"/>
        <w:spacing w:line="360" w:lineRule="auto"/>
        <w:rPr>
          <w:rFonts w:ascii="宋体" w:hAnsi="宋体"/>
          <w:sz w:val="24"/>
          <w:highlight w:val="none"/>
        </w:rPr>
      </w:pPr>
    </w:p>
    <w:p w14:paraId="7CA08CE3">
      <w:pPr>
        <w:numPr>
          <w:ilvl w:val="0"/>
          <w:numId w:val="9"/>
        </w:numPr>
        <w:shd w:val="clear" w:color="auto"/>
        <w:spacing w:line="360" w:lineRule="auto"/>
        <w:rPr>
          <w:rFonts w:ascii="宋体" w:hAnsi="宋体"/>
          <w:b/>
          <w:bCs/>
          <w:sz w:val="24"/>
          <w:highlight w:val="none"/>
        </w:rPr>
      </w:pPr>
      <w:r>
        <w:rPr>
          <w:rFonts w:hint="eastAsia" w:ascii="宋体" w:hAnsi="宋体" w:eastAsia="宋体" w:cs="宋体"/>
          <w:b/>
          <w:bCs/>
          <w:sz w:val="24"/>
          <w:highlight w:val="none"/>
        </w:rPr>
        <w:t>工作方案及服务方案</w:t>
      </w:r>
    </w:p>
    <w:bookmarkEnd w:id="30"/>
    <w:p w14:paraId="7FED118C">
      <w:pPr>
        <w:numPr>
          <w:ilvl w:val="255"/>
          <w:numId w:val="0"/>
        </w:numPr>
        <w:shd w:val="clear" w:color="auto"/>
        <w:spacing w:line="360" w:lineRule="auto"/>
        <w:rPr>
          <w:rFonts w:ascii="宋体" w:hAnsi="宋体"/>
          <w:sz w:val="24"/>
          <w:highlight w:val="none"/>
        </w:rPr>
      </w:pPr>
    </w:p>
    <w:p w14:paraId="4711B7DC">
      <w:pPr>
        <w:numPr>
          <w:ilvl w:val="0"/>
          <w:numId w:val="9"/>
        </w:numPr>
        <w:shd w:val="clear" w:color="auto"/>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信息安全管理</w:t>
      </w:r>
    </w:p>
    <w:p w14:paraId="446EF03C">
      <w:pPr>
        <w:pStyle w:val="8"/>
        <w:rPr>
          <w:rFonts w:hint="eastAsia"/>
          <w:highlight w:val="none"/>
        </w:rPr>
      </w:pPr>
    </w:p>
    <w:p w14:paraId="45B18015">
      <w:pPr>
        <w:numPr>
          <w:ilvl w:val="0"/>
          <w:numId w:val="9"/>
        </w:numPr>
        <w:shd w:val="clear" w:color="auto"/>
        <w:spacing w:line="360" w:lineRule="auto"/>
        <w:rPr>
          <w:rFonts w:ascii="宋体" w:hAnsi="宋体"/>
          <w:b/>
          <w:bCs/>
          <w:sz w:val="24"/>
          <w:highlight w:val="none"/>
        </w:rPr>
      </w:pPr>
      <w:r>
        <w:rPr>
          <w:rFonts w:hint="eastAsia" w:ascii="宋体" w:hAnsi="宋体" w:eastAsia="宋体" w:cs="宋体"/>
          <w:b/>
          <w:bCs/>
          <w:sz w:val="24"/>
          <w:highlight w:val="none"/>
        </w:rPr>
        <w:t>项目质量管理制度</w:t>
      </w:r>
    </w:p>
    <w:p w14:paraId="0393BE8A">
      <w:pPr>
        <w:keepNext w:val="0"/>
        <w:keepLines w:val="0"/>
        <w:pageBreakBefore w:val="0"/>
        <w:widowControl w:val="0"/>
        <w:numPr>
          <w:ilvl w:val="1"/>
          <w:numId w:val="9"/>
        </w:numPr>
        <w:shd w:val="clear" w:color="auto"/>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项目咨询服务措施</w:t>
      </w:r>
    </w:p>
    <w:p w14:paraId="7B0DC247">
      <w:pPr>
        <w:pStyle w:val="2"/>
        <w:numPr>
          <w:ilvl w:val="0"/>
          <w:numId w:val="0"/>
        </w:numPr>
        <w:ind w:leftChars="0"/>
        <w:rPr>
          <w:rFonts w:hint="eastAsia"/>
          <w:lang w:val="en-US" w:eastAsia="zh-CN"/>
        </w:rPr>
      </w:pPr>
    </w:p>
    <w:p w14:paraId="073DC5E0">
      <w:pPr>
        <w:keepNext w:val="0"/>
        <w:keepLines w:val="0"/>
        <w:pageBreakBefore w:val="0"/>
        <w:widowControl w:val="0"/>
        <w:numPr>
          <w:ilvl w:val="1"/>
          <w:numId w:val="9"/>
        </w:numPr>
        <w:shd w:val="clear" w:color="auto"/>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意见分歧的解决方案</w:t>
      </w:r>
    </w:p>
    <w:p w14:paraId="4EE12F28">
      <w:pPr>
        <w:pStyle w:val="2"/>
        <w:numPr>
          <w:ilvl w:val="0"/>
          <w:numId w:val="0"/>
        </w:numPr>
        <w:ind w:leftChars="0"/>
        <w:rPr>
          <w:rFonts w:hint="default"/>
          <w:lang w:val="en-US" w:eastAsia="zh-CN"/>
        </w:rPr>
      </w:pPr>
    </w:p>
    <w:p w14:paraId="24412AAC">
      <w:pPr>
        <w:keepNext w:val="0"/>
        <w:keepLines w:val="0"/>
        <w:pageBreakBefore w:val="0"/>
        <w:widowControl w:val="0"/>
        <w:numPr>
          <w:ilvl w:val="1"/>
          <w:numId w:val="9"/>
        </w:numPr>
        <w:shd w:val="clear" w:color="auto"/>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项目质量复核、项目质量检查情况</w:t>
      </w:r>
    </w:p>
    <w:p w14:paraId="79BD9515">
      <w:pPr>
        <w:pStyle w:val="2"/>
        <w:numPr>
          <w:ilvl w:val="0"/>
          <w:numId w:val="0"/>
        </w:numPr>
        <w:ind w:leftChars="0"/>
        <w:rPr>
          <w:rFonts w:hint="default"/>
          <w:lang w:val="en-US" w:eastAsia="zh-CN"/>
        </w:rPr>
      </w:pPr>
    </w:p>
    <w:p w14:paraId="58A8D988">
      <w:pPr>
        <w:keepNext w:val="0"/>
        <w:keepLines w:val="0"/>
        <w:pageBreakBefore w:val="0"/>
        <w:widowControl w:val="0"/>
        <w:numPr>
          <w:ilvl w:val="1"/>
          <w:numId w:val="9"/>
        </w:numPr>
        <w:shd w:val="clear" w:color="auto"/>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质量管理缺陷识别与整改等方面的政策与程序</w:t>
      </w:r>
    </w:p>
    <w:p w14:paraId="6118D529">
      <w:pPr>
        <w:numPr>
          <w:ilvl w:val="255"/>
          <w:numId w:val="0"/>
        </w:numPr>
        <w:shd w:val="clear" w:color="auto"/>
        <w:spacing w:line="360" w:lineRule="auto"/>
        <w:rPr>
          <w:rFonts w:ascii="宋体" w:hAnsi="宋体"/>
          <w:sz w:val="24"/>
          <w:highlight w:val="none"/>
        </w:rPr>
      </w:pPr>
    </w:p>
    <w:p w14:paraId="63778227">
      <w:pPr>
        <w:pStyle w:val="2"/>
        <w:numPr>
          <w:ilvl w:val="0"/>
          <w:numId w:val="0"/>
        </w:numPr>
        <w:ind w:leftChars="0"/>
      </w:pPr>
    </w:p>
    <w:p w14:paraId="3C5F8438">
      <w:pPr>
        <w:pStyle w:val="8"/>
      </w:pPr>
    </w:p>
    <w:p w14:paraId="0BF860DB">
      <w:pPr>
        <w:numPr>
          <w:ilvl w:val="255"/>
          <w:numId w:val="0"/>
        </w:numPr>
        <w:shd w:val="clear" w:color="auto"/>
        <w:spacing w:line="360" w:lineRule="auto"/>
        <w:rPr>
          <w:rFonts w:ascii="宋体" w:hAnsi="宋体"/>
          <w:sz w:val="24"/>
          <w:highlight w:val="none"/>
        </w:rPr>
      </w:pPr>
    </w:p>
    <w:p w14:paraId="67631DA7">
      <w:pPr>
        <w:spacing w:line="360" w:lineRule="auto"/>
        <w:rPr>
          <w:rFonts w:ascii="宋体" w:hAnsi="宋体"/>
          <w:sz w:val="24"/>
          <w:highlight w:val="none"/>
        </w:rPr>
      </w:pPr>
    </w:p>
    <w:p w14:paraId="4282E75A">
      <w:pPr>
        <w:spacing w:line="360" w:lineRule="auto"/>
        <w:rPr>
          <w:rFonts w:ascii="宋体" w:hAnsi="宋体"/>
          <w:sz w:val="24"/>
          <w:highlight w:val="none"/>
        </w:rPr>
      </w:pPr>
    </w:p>
    <w:p w14:paraId="3B11ABEC">
      <w:pPr>
        <w:spacing w:line="360" w:lineRule="auto"/>
        <w:rPr>
          <w:sz w:val="24"/>
          <w:highlight w:val="none"/>
          <w:u w:val="single"/>
        </w:rPr>
      </w:pPr>
      <w:r>
        <w:rPr>
          <w:rFonts w:hint="eastAsia"/>
          <w:sz w:val="24"/>
          <w:highlight w:val="none"/>
        </w:rPr>
        <w:t>投标人代表签字：</w:t>
      </w:r>
      <w:r>
        <w:rPr>
          <w:rFonts w:hint="eastAsia"/>
          <w:sz w:val="24"/>
          <w:highlight w:val="none"/>
          <w:u w:val="single"/>
        </w:rPr>
        <w:t xml:space="preserve">                   </w:t>
      </w:r>
    </w:p>
    <w:p w14:paraId="617894E1">
      <w:pPr>
        <w:spacing w:line="360" w:lineRule="auto"/>
        <w:rPr>
          <w:sz w:val="24"/>
          <w:highlight w:val="none"/>
          <w:u w:val="single"/>
        </w:rPr>
      </w:pPr>
      <w:r>
        <w:rPr>
          <w:rFonts w:hint="eastAsia"/>
          <w:sz w:val="24"/>
          <w:highlight w:val="none"/>
        </w:rPr>
        <w:t>投标人名称（加盖公章）：</w:t>
      </w:r>
      <w:r>
        <w:rPr>
          <w:rFonts w:hint="eastAsia"/>
          <w:sz w:val="24"/>
          <w:highlight w:val="none"/>
          <w:u w:val="single"/>
        </w:rPr>
        <w:t xml:space="preserve">                        </w:t>
      </w:r>
    </w:p>
    <w:p w14:paraId="7F8328C3">
      <w:pPr>
        <w:spacing w:line="360" w:lineRule="auto"/>
        <w:rPr>
          <w:sz w:val="24"/>
          <w:highlight w:val="none"/>
        </w:rPr>
      </w:pPr>
      <w:r>
        <w:rPr>
          <w:rFonts w:hint="eastAsia"/>
          <w:sz w:val="24"/>
          <w:highlight w:val="none"/>
        </w:rPr>
        <w:t>日期：</w:t>
      </w: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p>
    <w:p w14:paraId="5A8306C1">
      <w:pPr>
        <w:pStyle w:val="23"/>
        <w:rPr>
          <w:rFonts w:ascii="黑体" w:hAnsi="黑体" w:eastAsia="黑体"/>
          <w:b/>
          <w:bCs/>
          <w:color w:val="000000"/>
          <w:kern w:val="2"/>
          <w:sz w:val="24"/>
          <w:szCs w:val="24"/>
          <w:highlight w:val="none"/>
        </w:rPr>
      </w:pPr>
    </w:p>
    <w:p w14:paraId="17647E20">
      <w:pPr>
        <w:pStyle w:val="23"/>
        <w:rPr>
          <w:highlight w:val="none"/>
        </w:rPr>
      </w:pPr>
    </w:p>
    <w:p w14:paraId="64E4251F">
      <w:pPr>
        <w:pStyle w:val="23"/>
        <w:widowControl/>
        <w:numPr>
          <w:ilvl w:val="1"/>
          <w:numId w:val="0"/>
        </w:numPr>
        <w:tabs>
          <w:tab w:val="left" w:pos="720"/>
          <w:tab w:val="left" w:pos="2322"/>
        </w:tabs>
        <w:spacing w:before="156" w:after="156"/>
        <w:ind w:left="0" w:firstLine="0"/>
        <w:rPr>
          <w:rFonts w:ascii="黑体" w:hAnsi="黑体"/>
          <w:bCs/>
          <w:color w:val="000000"/>
          <w:sz w:val="24"/>
          <w:highlight w:val="none"/>
        </w:rPr>
        <w:sectPr>
          <w:pgSz w:w="11906" w:h="16838"/>
          <w:pgMar w:top="1440" w:right="1800" w:bottom="1440" w:left="1800" w:header="851" w:footer="992" w:gutter="0"/>
          <w:cols w:space="425" w:num="1"/>
          <w:docGrid w:type="lines" w:linePitch="312" w:charSpace="0"/>
        </w:sectPr>
      </w:pPr>
    </w:p>
    <w:p w14:paraId="5D301745">
      <w:pPr>
        <w:pStyle w:val="3"/>
        <w:numPr>
          <w:ilvl w:val="255"/>
          <w:numId w:val="0"/>
        </w:numPr>
        <w:spacing w:before="156" w:after="156"/>
        <w:rPr>
          <w:rFonts w:hint="eastAsia"/>
          <w:sz w:val="28"/>
          <w:szCs w:val="22"/>
          <w:highlight w:val="none"/>
        </w:rPr>
      </w:pPr>
      <w:r>
        <w:rPr>
          <w:rFonts w:hint="eastAsia"/>
          <w:sz w:val="28"/>
          <w:szCs w:val="22"/>
          <w:highlight w:val="none"/>
          <w:lang w:val="en-US" w:eastAsia="zh-CN"/>
        </w:rPr>
        <w:t>三</w:t>
      </w:r>
      <w:r>
        <w:rPr>
          <w:rFonts w:hint="eastAsia"/>
          <w:sz w:val="28"/>
          <w:szCs w:val="22"/>
          <w:highlight w:val="none"/>
        </w:rPr>
        <w:t>、</w:t>
      </w:r>
      <w:r>
        <w:rPr>
          <w:rFonts w:hint="eastAsia"/>
          <w:sz w:val="28"/>
          <w:szCs w:val="22"/>
          <w:highlight w:val="none"/>
          <w:lang w:val="en-US" w:eastAsia="zh-CN"/>
        </w:rPr>
        <w:t>商务</w:t>
      </w:r>
      <w:r>
        <w:rPr>
          <w:rFonts w:hint="eastAsia"/>
          <w:sz w:val="28"/>
          <w:szCs w:val="22"/>
          <w:highlight w:val="none"/>
        </w:rPr>
        <w:t>指标文件</w:t>
      </w:r>
    </w:p>
    <w:p w14:paraId="1882D360">
      <w:pPr>
        <w:pStyle w:val="6"/>
        <w:spacing w:line="360" w:lineRule="auto"/>
        <w:ind w:firstLine="0"/>
        <w:rPr>
          <w:rFonts w:hAnsi="宋体" w:cs="宋体"/>
          <w:bCs/>
          <w:sz w:val="24"/>
          <w:szCs w:val="24"/>
          <w:highlight w:val="none"/>
        </w:rPr>
      </w:pPr>
      <w:r>
        <w:rPr>
          <w:rFonts w:hint="eastAsia" w:hAnsi="宋体" w:cs="宋体"/>
          <w:bCs/>
          <w:sz w:val="28"/>
          <w:szCs w:val="28"/>
          <w:highlight w:val="none"/>
        </w:rPr>
        <w:t>注：供应商可自制格式，根据招标文件“投标须知”内的《综合评分标准》</w:t>
      </w:r>
      <w:r>
        <w:rPr>
          <w:rFonts w:hint="eastAsia" w:hAnsi="宋体" w:cs="宋体"/>
          <w:bCs/>
          <w:sz w:val="28"/>
          <w:szCs w:val="28"/>
          <w:highlight w:val="none"/>
          <w:lang w:val="en-US" w:eastAsia="zh-CN"/>
        </w:rPr>
        <w:t>中的“商务部分”评审细则</w:t>
      </w:r>
      <w:r>
        <w:rPr>
          <w:rFonts w:hint="eastAsia" w:hAnsi="宋体" w:cs="宋体"/>
          <w:bCs/>
          <w:sz w:val="28"/>
          <w:szCs w:val="28"/>
          <w:highlight w:val="none"/>
        </w:rPr>
        <w:t>提供相应证明文件，</w:t>
      </w:r>
      <w:r>
        <w:rPr>
          <w:rFonts w:hint="eastAsia"/>
          <w:b/>
          <w:bCs/>
          <w:sz w:val="28"/>
          <w:szCs w:val="28"/>
          <w:highlight w:val="none"/>
        </w:rPr>
        <w:t>不提供不得分</w:t>
      </w:r>
      <w:r>
        <w:rPr>
          <w:rFonts w:hint="eastAsia" w:hAnsi="宋体" w:cs="宋体"/>
          <w:bCs/>
          <w:sz w:val="28"/>
          <w:szCs w:val="28"/>
          <w:highlight w:val="none"/>
        </w:rPr>
        <w:t>；包括但不限于以下内容：</w:t>
      </w:r>
    </w:p>
    <w:p w14:paraId="5F848B50">
      <w:pPr>
        <w:numPr>
          <w:ilvl w:val="255"/>
          <w:numId w:val="0"/>
        </w:numPr>
        <w:shd w:val="clear" w:color="auto"/>
        <w:spacing w:line="360" w:lineRule="auto"/>
        <w:rPr>
          <w:rFonts w:ascii="宋体" w:hAnsi="宋体"/>
          <w:sz w:val="24"/>
          <w:highlight w:val="none"/>
        </w:rPr>
      </w:pPr>
    </w:p>
    <w:p w14:paraId="6CB8FA4D">
      <w:pPr>
        <w:numPr>
          <w:ilvl w:val="0"/>
          <w:numId w:val="10"/>
        </w:numPr>
        <w:shd w:val="clear" w:color="auto"/>
        <w:spacing w:line="360" w:lineRule="auto"/>
        <w:rPr>
          <w:rFonts w:ascii="宋体" w:hAnsi="宋体"/>
          <w:b/>
          <w:bCs/>
          <w:sz w:val="24"/>
          <w:highlight w:val="none"/>
        </w:rPr>
      </w:pPr>
      <w:r>
        <w:rPr>
          <w:rFonts w:hint="eastAsia" w:ascii="宋体" w:hAnsi="宋体"/>
          <w:b/>
          <w:bCs/>
          <w:sz w:val="24"/>
          <w:highlight w:val="none"/>
          <w:lang w:val="en-US" w:eastAsia="zh-CN"/>
        </w:rPr>
        <w:t>综合实力情况</w:t>
      </w:r>
    </w:p>
    <w:p w14:paraId="78E25C6A">
      <w:pPr>
        <w:pStyle w:val="2"/>
        <w:numPr>
          <w:ilvl w:val="0"/>
          <w:numId w:val="0"/>
        </w:numPr>
        <w:ind w:leftChars="0"/>
      </w:pPr>
    </w:p>
    <w:p w14:paraId="3508CAC4">
      <w:pPr>
        <w:numPr>
          <w:ilvl w:val="0"/>
          <w:numId w:val="10"/>
        </w:numPr>
        <w:shd w:val="clear" w:color="auto"/>
        <w:spacing w:line="360" w:lineRule="auto"/>
        <w:rPr>
          <w:rFonts w:hint="eastAsia" w:ascii="宋体" w:hAnsi="宋体"/>
          <w:b/>
          <w:bCs/>
          <w:sz w:val="24"/>
          <w:highlight w:val="none"/>
          <w:lang w:val="en-US" w:eastAsia="zh-CN"/>
        </w:rPr>
      </w:pPr>
      <w:r>
        <w:rPr>
          <w:rFonts w:hint="eastAsia" w:ascii="宋体" w:hAnsi="宋体"/>
          <w:b/>
          <w:bCs/>
          <w:sz w:val="24"/>
          <w:highlight w:val="none"/>
          <w:lang w:val="en-US" w:eastAsia="zh-CN"/>
        </w:rPr>
        <w:t>本项目人员配备情况（组长、团队成员）</w:t>
      </w:r>
    </w:p>
    <w:p w14:paraId="477CDDB8">
      <w:pPr>
        <w:pStyle w:val="2"/>
        <w:numPr>
          <w:ilvl w:val="0"/>
          <w:numId w:val="0"/>
        </w:numPr>
        <w:ind w:leftChars="0"/>
        <w:rPr>
          <w:rFonts w:hint="eastAsia"/>
          <w:lang w:val="en-US" w:eastAsia="zh-CN"/>
        </w:rPr>
      </w:pPr>
    </w:p>
    <w:p w14:paraId="3AACAF1C">
      <w:pPr>
        <w:numPr>
          <w:ilvl w:val="0"/>
          <w:numId w:val="10"/>
        </w:numPr>
        <w:shd w:val="clear" w:color="auto"/>
        <w:spacing w:line="360" w:lineRule="auto"/>
        <w:rPr>
          <w:rFonts w:hint="eastAsia" w:ascii="宋体" w:hAnsi="宋体"/>
          <w:b/>
          <w:bCs/>
          <w:sz w:val="24"/>
          <w:highlight w:val="none"/>
          <w:lang w:val="en-US" w:eastAsia="zh-CN"/>
        </w:rPr>
      </w:pPr>
      <w:r>
        <w:rPr>
          <w:rFonts w:hint="eastAsia" w:ascii="宋体" w:hAnsi="宋体"/>
          <w:b/>
          <w:bCs/>
          <w:sz w:val="24"/>
          <w:highlight w:val="none"/>
          <w:lang w:val="en-US" w:eastAsia="zh-CN"/>
        </w:rPr>
        <w:t>投标人相关业绩</w:t>
      </w:r>
    </w:p>
    <w:p w14:paraId="36551D30">
      <w:pPr>
        <w:pStyle w:val="2"/>
        <w:numPr>
          <w:ilvl w:val="0"/>
          <w:numId w:val="0"/>
        </w:numPr>
        <w:ind w:leftChars="0"/>
        <w:rPr>
          <w:rFonts w:hint="eastAsia"/>
          <w:lang w:val="en-US" w:eastAsia="zh-CN"/>
        </w:rPr>
      </w:pPr>
    </w:p>
    <w:p w14:paraId="22FAD718"/>
    <w:p w14:paraId="7A776365">
      <w:pPr>
        <w:pStyle w:val="23"/>
        <w:widowControl/>
        <w:numPr>
          <w:ilvl w:val="1"/>
          <w:numId w:val="0"/>
        </w:numPr>
        <w:tabs>
          <w:tab w:val="left" w:pos="720"/>
          <w:tab w:val="left" w:pos="2322"/>
        </w:tabs>
        <w:spacing w:before="156" w:after="156"/>
        <w:ind w:left="0" w:firstLine="0"/>
        <w:rPr>
          <w:rFonts w:ascii="黑体" w:hAnsi="黑体"/>
          <w:bCs/>
          <w:color w:val="000000"/>
          <w:sz w:val="24"/>
          <w:highlight w:val="none"/>
        </w:rPr>
        <w:sectPr>
          <w:pgSz w:w="11906" w:h="16838"/>
          <w:pgMar w:top="1440" w:right="1800" w:bottom="1440" w:left="1800" w:header="851" w:footer="992" w:gutter="0"/>
          <w:cols w:space="425" w:num="1"/>
          <w:docGrid w:type="lines" w:linePitch="312" w:charSpace="0"/>
        </w:sectPr>
      </w:pPr>
    </w:p>
    <w:p w14:paraId="4F363735">
      <w:pPr>
        <w:pStyle w:val="8"/>
        <w:widowControl/>
        <w:numPr>
          <w:ilvl w:val="255"/>
          <w:numId w:val="0"/>
        </w:numPr>
        <w:snapToGrid w:val="0"/>
        <w:spacing w:line="360" w:lineRule="auto"/>
        <w:jc w:val="left"/>
        <w:outlineLvl w:val="1"/>
        <w:rPr>
          <w:rFonts w:ascii="Arial" w:hAnsi="Arial" w:eastAsia="黑体"/>
          <w:b/>
          <w:spacing w:val="10"/>
          <w:kern w:val="2"/>
          <w:sz w:val="28"/>
          <w:szCs w:val="22"/>
          <w:highlight w:val="none"/>
        </w:rPr>
      </w:pPr>
      <w:r>
        <w:rPr>
          <w:rFonts w:hint="eastAsia" w:ascii="Arial" w:hAnsi="Arial" w:eastAsia="黑体"/>
          <w:b/>
          <w:spacing w:val="10"/>
          <w:kern w:val="2"/>
          <w:sz w:val="28"/>
          <w:szCs w:val="22"/>
          <w:highlight w:val="none"/>
          <w:lang w:val="en-US" w:eastAsia="zh-CN"/>
        </w:rPr>
        <w:t>四</w:t>
      </w:r>
      <w:r>
        <w:rPr>
          <w:rFonts w:hint="eastAsia" w:ascii="Arial" w:hAnsi="Arial" w:eastAsia="黑体"/>
          <w:b/>
          <w:spacing w:val="10"/>
          <w:kern w:val="2"/>
          <w:sz w:val="28"/>
          <w:szCs w:val="22"/>
          <w:highlight w:val="none"/>
        </w:rPr>
        <w:t>、价格文件</w:t>
      </w:r>
    </w:p>
    <w:p w14:paraId="3FA7BE86">
      <w:pPr>
        <w:spacing w:before="120" w:beforeLines="50" w:after="120" w:afterLines="50"/>
        <w:jc w:val="center"/>
        <w:rPr>
          <w:rStyle w:val="19"/>
          <w:rFonts w:hint="default" w:ascii="Times New Roman" w:hAnsi="Times New Roman" w:cs="Times New Roman"/>
          <w:bCs w:val="0"/>
          <w:color w:val="auto"/>
          <w:sz w:val="40"/>
          <w:szCs w:val="30"/>
        </w:rPr>
      </w:pPr>
      <w:r>
        <w:rPr>
          <w:rStyle w:val="19"/>
          <w:rFonts w:hint="default" w:ascii="Times New Roman" w:hAnsi="Times New Roman" w:cs="Times New Roman"/>
          <w:bCs w:val="0"/>
          <w:color w:val="auto"/>
          <w:sz w:val="40"/>
          <w:szCs w:val="30"/>
        </w:rPr>
        <w:t>投 标 报 价 书</w:t>
      </w:r>
    </w:p>
    <w:p w14:paraId="056AB45F">
      <w:pPr>
        <w:spacing w:line="360" w:lineRule="auto"/>
        <w:rPr>
          <w:rFonts w:hint="default" w:ascii="Times New Roman" w:hAnsi="Times New Roman" w:eastAsia="宋体" w:cs="Times New Roman"/>
          <w:b/>
          <w:bCs w:val="0"/>
          <w:color w:val="auto"/>
          <w:sz w:val="28"/>
          <w:szCs w:val="28"/>
        </w:rPr>
      </w:pPr>
    </w:p>
    <w:p w14:paraId="43A71BFC">
      <w:pPr>
        <w:spacing w:line="360" w:lineRule="auto"/>
        <w:rPr>
          <w:rFonts w:hint="default" w:ascii="Times New Roman" w:hAnsi="Times New Roman" w:eastAsia="宋体" w:cs="Times New Roman"/>
          <w:b/>
          <w:bCs w:val="0"/>
          <w:color w:val="auto"/>
          <w:sz w:val="28"/>
          <w:szCs w:val="28"/>
        </w:rPr>
      </w:pPr>
      <w:r>
        <w:rPr>
          <w:rFonts w:hint="eastAsia" w:ascii="Times New Roman" w:hAnsi="Times New Roman" w:eastAsia="宋体" w:cs="Times New Roman"/>
          <w:b/>
          <w:bCs w:val="0"/>
          <w:color w:val="auto"/>
          <w:sz w:val="28"/>
          <w:szCs w:val="28"/>
          <w:lang w:eastAsia="zh-CN"/>
        </w:rPr>
        <w:t xml:space="preserve">珠海正方集团有限公司 </w:t>
      </w:r>
      <w:r>
        <w:rPr>
          <w:rFonts w:hint="default" w:ascii="Times New Roman" w:hAnsi="Times New Roman" w:eastAsia="宋体" w:cs="Times New Roman"/>
          <w:b/>
          <w:bCs w:val="0"/>
          <w:color w:val="auto"/>
          <w:sz w:val="28"/>
          <w:szCs w:val="28"/>
          <w:lang w:eastAsia="zh-CN"/>
        </w:rPr>
        <w:t xml:space="preserve"> </w:t>
      </w:r>
      <w:r>
        <w:rPr>
          <w:rFonts w:hint="default" w:ascii="Times New Roman" w:hAnsi="Times New Roman" w:eastAsia="宋体" w:cs="Times New Roman"/>
          <w:b/>
          <w:bCs w:val="0"/>
          <w:color w:val="auto"/>
          <w:sz w:val="28"/>
          <w:szCs w:val="28"/>
        </w:rPr>
        <w:t>：</w:t>
      </w:r>
    </w:p>
    <w:p w14:paraId="3B887DF6">
      <w:pPr>
        <w:spacing w:line="360" w:lineRule="auto"/>
        <w:ind w:firstLine="560" w:firstLineChars="200"/>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根据已收到的</w:t>
      </w:r>
      <w:r>
        <w:rPr>
          <w:rFonts w:hint="eastAsia" w:ascii="Times New Roman" w:hAnsi="Times New Roman" w:eastAsia="宋体" w:cs="Times New Roman"/>
          <w:b/>
          <w:bCs w:val="0"/>
          <w:color w:val="auto"/>
          <w:sz w:val="28"/>
          <w:szCs w:val="28"/>
          <w:u w:val="single"/>
          <w:lang w:eastAsia="zh-CN"/>
        </w:rPr>
        <w:t>2025年财务审计服务采购</w:t>
      </w:r>
      <w:r>
        <w:rPr>
          <w:rFonts w:hint="eastAsia" w:ascii="Times New Roman" w:hAnsi="Times New Roman" w:eastAsia="宋体" w:cs="Times New Roman"/>
          <w:b/>
          <w:bCs w:val="0"/>
          <w:color w:val="auto"/>
          <w:sz w:val="28"/>
          <w:szCs w:val="28"/>
          <w:u w:val="single"/>
          <w:lang w:val="en-US" w:eastAsia="zh-CN"/>
        </w:rPr>
        <w:t xml:space="preserve"> </w:t>
      </w:r>
      <w:r>
        <w:rPr>
          <w:rFonts w:hint="default" w:ascii="Times New Roman" w:hAnsi="Times New Roman" w:eastAsia="宋体" w:cs="Times New Roman"/>
          <w:bCs w:val="0"/>
          <w:color w:val="auto"/>
          <w:sz w:val="28"/>
          <w:szCs w:val="28"/>
        </w:rPr>
        <w:t>的招标文件（或任务书），根据有关法律、法规、规章规定，我单位经考察现场和研究上述</w:t>
      </w:r>
      <w:r>
        <w:rPr>
          <w:rFonts w:hint="eastAsia" w:ascii="Times New Roman" w:hAnsi="Times New Roman" w:eastAsia="宋体" w:cs="Times New Roman"/>
          <w:bCs w:val="0"/>
          <w:color w:val="auto"/>
          <w:sz w:val="28"/>
          <w:szCs w:val="28"/>
          <w:lang w:val="en-US" w:eastAsia="zh-CN"/>
        </w:rPr>
        <w:t>项目</w:t>
      </w:r>
      <w:r>
        <w:rPr>
          <w:rFonts w:hint="default" w:ascii="Times New Roman" w:hAnsi="Times New Roman" w:eastAsia="宋体" w:cs="Times New Roman"/>
          <w:bCs w:val="0"/>
          <w:color w:val="auto"/>
          <w:sz w:val="28"/>
          <w:szCs w:val="28"/>
        </w:rPr>
        <w:t>招标文件（或任务书）和其他相关文件后，愿意接受招标文件（或任务书）的全部内容和条件，</w:t>
      </w:r>
    </w:p>
    <w:p w14:paraId="30949AE0">
      <w:pPr>
        <w:spacing w:line="360" w:lineRule="auto"/>
        <w:ind w:firstLine="560" w:firstLineChars="200"/>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并承诺按</w:t>
      </w:r>
      <w:permStart w:id="0" w:edGrp="everyone"/>
      <w:r>
        <w:rPr>
          <w:rFonts w:hint="eastAsia" w:ascii="Times New Roman" w:hAnsi="Times New Roman" w:eastAsia="宋体" w:cs="Times New Roman"/>
          <w:bCs w:val="0"/>
          <w:color w:val="auto"/>
          <w:sz w:val="28"/>
          <w:szCs w:val="28"/>
          <w:lang w:val="en-US" w:eastAsia="zh-CN"/>
        </w:rPr>
        <w:t>暂</w:t>
      </w:r>
      <w:r>
        <w:rPr>
          <w:rFonts w:hint="default" w:ascii="Times New Roman" w:hAnsi="Times New Roman" w:eastAsia="宋体" w:cs="Times New Roman"/>
          <w:bCs w:val="0"/>
          <w:color w:val="auto"/>
          <w:sz w:val="28"/>
          <w:szCs w:val="28"/>
        </w:rPr>
        <w:t>定</w:t>
      </w:r>
      <w:permEnd w:id="0"/>
      <w:r>
        <w:rPr>
          <w:rFonts w:hint="default" w:ascii="Times New Roman" w:hAnsi="Times New Roman" w:eastAsia="宋体" w:cs="Times New Roman"/>
          <w:bCs w:val="0"/>
          <w:color w:val="auto"/>
          <w:sz w:val="28"/>
          <w:szCs w:val="28"/>
        </w:rPr>
        <w:t>总价人民币大写：</w:t>
      </w:r>
      <w:r>
        <w:rPr>
          <w:rFonts w:hint="eastAsia" w:ascii="Times New Roman" w:hAnsi="Times New Roman" w:eastAsia="宋体" w:cs="Times New Roman"/>
          <w:bCs w:val="0"/>
          <w:color w:val="auto"/>
          <w:sz w:val="28"/>
          <w:szCs w:val="28"/>
          <w:lang w:val="en-US" w:eastAsia="zh-CN"/>
        </w:rPr>
        <w:t xml:space="preserve">        </w:t>
      </w:r>
      <w:r>
        <w:rPr>
          <w:rFonts w:hint="default" w:ascii="Times New Roman" w:hAnsi="Times New Roman" w:eastAsia="宋体" w:cs="Times New Roman"/>
          <w:bCs w:val="0"/>
          <w:color w:val="auto"/>
          <w:sz w:val="28"/>
          <w:szCs w:val="28"/>
        </w:rPr>
        <w:t>元（¥          元）承接</w:t>
      </w:r>
      <w:r>
        <w:rPr>
          <w:rFonts w:hint="eastAsia" w:ascii="Times New Roman" w:hAnsi="Times New Roman" w:eastAsia="宋体" w:cs="Times New Roman"/>
          <w:b/>
          <w:bCs w:val="0"/>
          <w:color w:val="auto"/>
          <w:sz w:val="28"/>
          <w:szCs w:val="28"/>
          <w:u w:val="single"/>
          <w:lang w:eastAsia="zh-CN"/>
        </w:rPr>
        <w:t>2025年财务审计服务采购</w:t>
      </w:r>
      <w:r>
        <w:rPr>
          <w:rFonts w:hint="default" w:ascii="Times New Roman" w:hAnsi="Times New Roman" w:eastAsia="宋体" w:cs="Times New Roman"/>
          <w:bCs w:val="0"/>
          <w:color w:val="auto"/>
          <w:sz w:val="28"/>
          <w:szCs w:val="28"/>
        </w:rPr>
        <w:t>项目。</w:t>
      </w:r>
    </w:p>
    <w:p w14:paraId="6A6B2566">
      <w:pPr>
        <w:spacing w:line="360" w:lineRule="auto"/>
        <w:ind w:firstLine="560" w:firstLineChars="200"/>
        <w:rPr>
          <w:rFonts w:hint="default" w:ascii="Times New Roman" w:hAnsi="Times New Roman" w:eastAsia="宋体" w:cs="Times New Roman"/>
          <w:bCs w:val="0"/>
          <w:color w:val="auto"/>
          <w:sz w:val="28"/>
          <w:szCs w:val="28"/>
        </w:rPr>
      </w:pPr>
      <w:r>
        <w:rPr>
          <w:rFonts w:hint="default" w:ascii="Times New Roman" w:hAnsi="Times New Roman" w:eastAsia="宋体" w:cs="Times New Roman"/>
          <w:color w:val="auto"/>
          <w:sz w:val="28"/>
          <w:szCs w:val="28"/>
        </w:rPr>
        <w:t>注：本项目采用</w:t>
      </w:r>
      <w:permStart w:id="1" w:edGrp="everyone"/>
      <w:r>
        <w:rPr>
          <w:rFonts w:hint="eastAsia" w:ascii="Times New Roman" w:hAnsi="Times New Roman" w:eastAsia="宋体" w:cs="Times New Roman"/>
          <w:color w:val="auto"/>
          <w:sz w:val="28"/>
          <w:szCs w:val="28"/>
          <w:lang w:val="en-US" w:eastAsia="zh-CN"/>
        </w:rPr>
        <w:t>固定总价</w:t>
      </w:r>
      <w:permEnd w:id="1"/>
      <w:r>
        <w:rPr>
          <w:rFonts w:hint="default" w:ascii="Times New Roman" w:hAnsi="Times New Roman" w:eastAsia="宋体" w:cs="Times New Roman"/>
          <w:color w:val="auto"/>
          <w:sz w:val="28"/>
          <w:szCs w:val="28"/>
        </w:rPr>
        <w:t>，所有报价均为含税价，增值税税率为</w:t>
      </w:r>
      <w:permStart w:id="2" w:edGrp="everyone"/>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w:t>
      </w:r>
      <w:permEnd w:id="2"/>
      <w:r>
        <w:rPr>
          <w:rFonts w:hint="default" w:ascii="Times New Roman" w:hAnsi="Times New Roman" w:eastAsia="宋体" w:cs="Times New Roman"/>
          <w:color w:val="auto"/>
          <w:sz w:val="28"/>
          <w:szCs w:val="28"/>
        </w:rPr>
        <w:t>%（</w:t>
      </w:r>
      <w:permStart w:id="3" w:edGrp="everyone"/>
      <w:r>
        <w:rPr>
          <w:rFonts w:hint="default" w:ascii="Times New Roman" w:hAnsi="Times New Roman" w:eastAsia="宋体" w:cs="Times New Roman"/>
          <w:color w:val="auto"/>
          <w:sz w:val="28"/>
          <w:szCs w:val="28"/>
        </w:rPr>
        <w:t>专用发票</w:t>
      </w:r>
      <w:permEnd w:id="3"/>
      <w:r>
        <w:rPr>
          <w:rFonts w:hint="default" w:ascii="Times New Roman" w:hAnsi="Times New Roman" w:eastAsia="宋体" w:cs="Times New Roman"/>
          <w:color w:val="auto"/>
          <w:sz w:val="28"/>
          <w:szCs w:val="28"/>
        </w:rPr>
        <w:t>），具体报价详见投标报价清单。</w:t>
      </w:r>
    </w:p>
    <w:p w14:paraId="3925F3AB">
      <w:pPr>
        <w:spacing w:line="360" w:lineRule="auto"/>
        <w:ind w:firstLine="560" w:firstLineChars="200"/>
        <w:rPr>
          <w:rFonts w:hint="default" w:ascii="Times New Roman" w:hAnsi="Times New Roman" w:eastAsia="宋体" w:cs="Times New Roman"/>
          <w:bCs w:val="0"/>
          <w:color w:val="auto"/>
          <w:sz w:val="28"/>
          <w:szCs w:val="28"/>
        </w:rPr>
      </w:pPr>
    </w:p>
    <w:p w14:paraId="7EC3D27B">
      <w:pPr>
        <w:spacing w:line="360" w:lineRule="auto"/>
        <w:ind w:firstLine="560" w:firstLineChars="200"/>
        <w:rPr>
          <w:rFonts w:hint="default" w:ascii="Times New Roman" w:hAnsi="Times New Roman" w:eastAsia="宋体" w:cs="Times New Roman"/>
          <w:bCs w:val="0"/>
          <w:color w:val="auto"/>
          <w:sz w:val="28"/>
          <w:szCs w:val="28"/>
        </w:rPr>
      </w:pPr>
    </w:p>
    <w:p w14:paraId="0B843749">
      <w:pPr>
        <w:spacing w:line="360" w:lineRule="auto"/>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投标单位：（公章）</w:t>
      </w:r>
    </w:p>
    <w:p w14:paraId="4A2FB63F">
      <w:pPr>
        <w:spacing w:line="360" w:lineRule="auto"/>
        <w:ind w:firstLine="3080" w:firstLineChars="1100"/>
        <w:rPr>
          <w:rFonts w:hint="default" w:ascii="Times New Roman" w:hAnsi="Times New Roman" w:eastAsia="宋体" w:cs="Times New Roman"/>
          <w:bCs w:val="0"/>
          <w:color w:val="auto"/>
          <w:sz w:val="28"/>
          <w:szCs w:val="28"/>
        </w:rPr>
      </w:pPr>
    </w:p>
    <w:p w14:paraId="3A0B507B">
      <w:pPr>
        <w:spacing w:line="360" w:lineRule="auto"/>
        <w:rPr>
          <w:rFonts w:hint="default" w:ascii="Times New Roman" w:hAnsi="Times New Roman" w:eastAsia="宋体" w:cs="Times New Roman"/>
          <w:bCs w:val="0"/>
          <w:color w:val="auto"/>
          <w:sz w:val="28"/>
          <w:szCs w:val="28"/>
        </w:rPr>
      </w:pPr>
      <w:r>
        <w:rPr>
          <w:rFonts w:hint="default" w:ascii="Times New Roman" w:hAnsi="Times New Roman" w:eastAsia="宋体" w:cs="Times New Roman"/>
          <w:bCs w:val="0"/>
          <w:color w:val="auto"/>
          <w:sz w:val="28"/>
          <w:szCs w:val="28"/>
        </w:rPr>
        <w:t xml:space="preserve">法定代表人或其授权代理人:（签字或盖章）  </w:t>
      </w:r>
    </w:p>
    <w:p w14:paraId="519260AA">
      <w:pPr>
        <w:spacing w:line="360" w:lineRule="auto"/>
        <w:rPr>
          <w:rFonts w:hint="default" w:ascii="Times New Roman" w:hAnsi="Times New Roman" w:eastAsia="宋体" w:cs="Times New Roman"/>
          <w:bCs w:val="0"/>
          <w:color w:val="auto"/>
          <w:sz w:val="28"/>
          <w:szCs w:val="28"/>
        </w:rPr>
      </w:pPr>
    </w:p>
    <w:p w14:paraId="0F85EAFB">
      <w:pPr>
        <w:autoSpaceDE w:val="0"/>
        <w:autoSpaceDN w:val="0"/>
        <w:spacing w:before="240" w:beforeLines="100" w:line="360" w:lineRule="auto"/>
        <w:rPr>
          <w:rFonts w:hint="default" w:ascii="Times New Roman" w:hAnsi="Times New Roman" w:eastAsia="宋体" w:cs="Times New Roman"/>
          <w:bCs w:val="0"/>
          <w:color w:val="auto"/>
          <w:sz w:val="28"/>
          <w:szCs w:val="28"/>
        </w:rPr>
      </w:pPr>
      <w:r>
        <w:rPr>
          <w:rFonts w:hint="default" w:ascii="Times New Roman" w:hAnsi="Times New Roman" w:eastAsia="宋体" w:cs="Times New Roman"/>
          <w:color w:val="auto"/>
          <w:sz w:val="28"/>
          <w:szCs w:val="28"/>
        </w:rPr>
        <w:t>日   期：</w:t>
      </w:r>
    </w:p>
    <w:p w14:paraId="3342F1E0">
      <w:pPr>
        <w:pStyle w:val="6"/>
        <w:spacing w:line="360" w:lineRule="auto"/>
        <w:ind w:firstLine="0"/>
        <w:rPr>
          <w:rFonts w:hint="default" w:ascii="Times New Roman" w:hAnsi="Times New Roman" w:eastAsia="宋体" w:cs="Times New Roman"/>
          <w:b/>
          <w:bCs/>
          <w:color w:val="auto"/>
          <w:sz w:val="28"/>
          <w:szCs w:val="28"/>
        </w:rPr>
        <w:sectPr>
          <w:pgSz w:w="11906" w:h="16838"/>
          <w:pgMar w:top="1440" w:right="1800" w:bottom="1440" w:left="1800" w:header="851" w:footer="992" w:gutter="0"/>
          <w:cols w:space="425" w:num="1"/>
          <w:docGrid w:type="lines" w:linePitch="312" w:charSpace="0"/>
        </w:sectPr>
      </w:pPr>
    </w:p>
    <w:p w14:paraId="6DEE6648">
      <w:pPr>
        <w:pStyle w:val="6"/>
        <w:spacing w:line="360" w:lineRule="auto"/>
        <w:ind w:firstLine="0"/>
        <w:rPr>
          <w:rFonts w:hint="eastAsia" w:asciiTheme="minorEastAsia" w:hAnsiTheme="minorEastAsia" w:cstheme="minorEastAsia"/>
          <w:b/>
          <w:bCs/>
          <w:color w:val="000000"/>
          <w:sz w:val="24"/>
          <w:szCs w:val="24"/>
          <w:highlight w:val="none"/>
        </w:rPr>
      </w:pPr>
      <w:r>
        <w:rPr>
          <w:rFonts w:hint="default" w:ascii="Times New Roman" w:hAnsi="Times New Roman" w:eastAsia="宋体" w:cs="Times New Roman"/>
          <w:b/>
          <w:bCs/>
          <w:color w:val="auto"/>
          <w:sz w:val="28"/>
          <w:szCs w:val="28"/>
        </w:rPr>
        <w:t>投标报价清单</w:t>
      </w:r>
    </w:p>
    <w:p w14:paraId="5C35F768">
      <w:pPr>
        <w:pStyle w:val="6"/>
        <w:spacing w:line="360" w:lineRule="auto"/>
        <w:ind w:firstLine="0"/>
        <w:rPr>
          <w:rFonts w:hint="eastAsia" w:asciiTheme="minorEastAsia" w:hAnsiTheme="minorEastAsia" w:cstheme="minorEastAsia"/>
          <w:color w:val="000000"/>
          <w:sz w:val="24"/>
          <w:szCs w:val="24"/>
          <w:highlight w:val="none"/>
        </w:rPr>
      </w:pPr>
    </w:p>
    <w:p w14:paraId="7DEB3B1E">
      <w:pPr>
        <w:pStyle w:val="6"/>
        <w:spacing w:line="360" w:lineRule="auto"/>
        <w:ind w:firstLine="0"/>
        <w:rPr>
          <w:rFonts w:asciiTheme="minorEastAsia" w:hAnsiTheme="minorEastAsia" w:cstheme="minorEastAsia"/>
          <w:color w:val="000000"/>
          <w:sz w:val="28"/>
          <w:szCs w:val="28"/>
          <w:highlight w:val="none"/>
        </w:rPr>
      </w:pPr>
      <w:r>
        <w:rPr>
          <w:rFonts w:hint="eastAsia" w:asciiTheme="minorEastAsia" w:hAnsiTheme="minorEastAsia" w:cstheme="minorEastAsia"/>
          <w:color w:val="000000"/>
          <w:sz w:val="28"/>
          <w:szCs w:val="28"/>
          <w:highlight w:val="none"/>
        </w:rPr>
        <w:t>项目：</w:t>
      </w:r>
      <w:r>
        <w:rPr>
          <w:rFonts w:hint="eastAsia" w:asciiTheme="minorEastAsia" w:hAnsiTheme="minorEastAsia" w:cstheme="minorEastAsia"/>
          <w:color w:val="000000"/>
          <w:sz w:val="28"/>
          <w:szCs w:val="28"/>
          <w:highlight w:val="none"/>
          <w:lang w:eastAsia="zh-CN"/>
        </w:rPr>
        <w:t xml:space="preserve">2025年财务审计服务采购 </w:t>
      </w:r>
      <w:r>
        <w:rPr>
          <w:rFonts w:hint="eastAsia" w:asciiTheme="minorEastAsia" w:hAnsiTheme="minorEastAsia" w:cstheme="minorEastAsia"/>
          <w:color w:val="000000"/>
          <w:sz w:val="28"/>
          <w:szCs w:val="28"/>
          <w:highlight w:val="none"/>
        </w:rPr>
        <w:t xml:space="preserve">                                     </w:t>
      </w:r>
    </w:p>
    <w:p w14:paraId="6A1699B0">
      <w:pPr>
        <w:pStyle w:val="6"/>
        <w:spacing w:line="360" w:lineRule="auto"/>
        <w:ind w:firstLine="0"/>
        <w:rPr>
          <w:rFonts w:asciiTheme="minorEastAsia" w:hAnsiTheme="minorEastAsia" w:cstheme="minorEastAsia"/>
          <w:color w:val="000000"/>
          <w:sz w:val="28"/>
          <w:szCs w:val="28"/>
          <w:highlight w:val="none"/>
        </w:rPr>
      </w:pPr>
      <w:r>
        <w:rPr>
          <w:rFonts w:hint="eastAsia" w:asciiTheme="minorEastAsia" w:hAnsiTheme="minorEastAsia" w:cstheme="minorEastAsia"/>
          <w:color w:val="000000"/>
          <w:sz w:val="28"/>
          <w:szCs w:val="28"/>
          <w:highlight w:val="none"/>
        </w:rPr>
        <w:t>编号：</w:t>
      </w:r>
      <w:r>
        <w:rPr>
          <w:rFonts w:hint="eastAsia" w:asciiTheme="minorEastAsia" w:hAnsiTheme="minorEastAsia" w:cstheme="minorEastAsia"/>
          <w:color w:val="000000"/>
          <w:sz w:val="28"/>
          <w:szCs w:val="28"/>
          <w:highlight w:val="none"/>
          <w:lang w:eastAsia="zh-CN"/>
        </w:rPr>
        <w:t>OAQGCG20251106369428</w:t>
      </w:r>
      <w:r>
        <w:rPr>
          <w:rFonts w:hint="eastAsia" w:asciiTheme="minorEastAsia" w:hAnsiTheme="minorEastAsia" w:cstheme="minorEastAsia"/>
          <w:color w:val="000000"/>
          <w:sz w:val="28"/>
          <w:szCs w:val="28"/>
          <w:highlight w:val="none"/>
        </w:rPr>
        <w:t xml:space="preserve"> </w:t>
      </w:r>
    </w:p>
    <w:tbl>
      <w:tblPr>
        <w:tblStyle w:val="16"/>
        <w:tblpPr w:leftFromText="180" w:rightFromText="180" w:vertAnchor="text" w:horzAnchor="page" w:tblpX="1733" w:tblpY="467"/>
        <w:tblOverlap w:val="never"/>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2318"/>
        <w:gridCol w:w="859"/>
        <w:gridCol w:w="1023"/>
        <w:gridCol w:w="1759"/>
        <w:gridCol w:w="860"/>
      </w:tblGrid>
      <w:tr w14:paraId="7FBA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568" w:type="dxa"/>
            <w:noWrap/>
            <w:vAlign w:val="center"/>
          </w:tcPr>
          <w:p w14:paraId="7E6EDF7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318" w:type="dxa"/>
            <w:noWrap/>
            <w:vAlign w:val="center"/>
          </w:tcPr>
          <w:p w14:paraId="639DC6B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项目特征描述/计费标准</w:t>
            </w:r>
          </w:p>
        </w:tc>
        <w:tc>
          <w:tcPr>
            <w:tcW w:w="859" w:type="dxa"/>
            <w:noWrap/>
            <w:vAlign w:val="center"/>
          </w:tcPr>
          <w:p w14:paraId="03DBB15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23" w:type="dxa"/>
            <w:noWrap w:val="0"/>
            <w:vAlign w:val="center"/>
          </w:tcPr>
          <w:p w14:paraId="3027B31A">
            <w:pPr>
              <w:keepNext w:val="0"/>
              <w:keepLines w:val="0"/>
              <w:pageBreakBefore w:val="0"/>
              <w:widowControl/>
              <w:suppressLineNumbers w:val="0"/>
              <w:kinsoku/>
              <w:wordWrap/>
              <w:overflowPunct/>
              <w:topLinePunct w:val="0"/>
              <w:bidi w:val="0"/>
              <w:snapToGrid/>
              <w:spacing w:line="36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1759" w:type="dxa"/>
            <w:shd w:val="clear" w:color="auto" w:fill="FFFF00"/>
            <w:noWrap w:val="0"/>
            <w:vAlign w:val="center"/>
          </w:tcPr>
          <w:p w14:paraId="753D31C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含税总价报价（元）</w:t>
            </w:r>
          </w:p>
        </w:tc>
        <w:tc>
          <w:tcPr>
            <w:tcW w:w="860" w:type="dxa"/>
            <w:noWrap w:val="0"/>
            <w:vAlign w:val="center"/>
          </w:tcPr>
          <w:p w14:paraId="32120409">
            <w:pPr>
              <w:keepNext w:val="0"/>
              <w:keepLines w:val="0"/>
              <w:pageBreakBefore w:val="0"/>
              <w:widowControl/>
              <w:suppressLineNumbers w:val="0"/>
              <w:kinsoku/>
              <w:wordWrap/>
              <w:overflowPunct/>
              <w:topLinePunct w:val="0"/>
              <w:bidi w:val="0"/>
              <w:snapToGrid/>
              <w:spacing w:line="36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62CC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1" w:hRule="atLeast"/>
        </w:trPr>
        <w:tc>
          <w:tcPr>
            <w:tcW w:w="1568" w:type="dxa"/>
            <w:noWrap w:val="0"/>
            <w:vAlign w:val="center"/>
          </w:tcPr>
          <w:p w14:paraId="53038FD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color w:val="000000"/>
                <w:kern w:val="0"/>
                <w:sz w:val="24"/>
                <w:u w:val="none"/>
                <w:lang w:eastAsia="zh-CN" w:bidi="ar"/>
              </w:rPr>
              <w:t>2025年财务审计服务采购</w:t>
            </w:r>
          </w:p>
        </w:tc>
        <w:tc>
          <w:tcPr>
            <w:tcW w:w="2318" w:type="dxa"/>
            <w:noWrap w:val="0"/>
            <w:vAlign w:val="center"/>
          </w:tcPr>
          <w:p w14:paraId="4CBA64F1">
            <w:pPr>
              <w:keepNext w:val="0"/>
              <w:keepLines w:val="0"/>
              <w:pageBreakBefore w:val="0"/>
              <w:widowControl/>
              <w:suppressLineNumbers w:val="0"/>
              <w:kinsoku/>
              <w:wordWrap/>
              <w:overflowPunct/>
              <w:topLinePunct w:val="0"/>
              <w:bidi w:val="0"/>
              <w:snapToGrid/>
              <w:spacing w:line="360" w:lineRule="auto"/>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highlight w:val="none"/>
                <w:u w:val="none"/>
                <w:lang w:val="en-US" w:eastAsia="zh-CN" w:bidi="ar"/>
              </w:rPr>
              <w:t>具体内容详见任务书，审计公司清单详见附件1：审计公司范围。</w:t>
            </w:r>
          </w:p>
        </w:tc>
        <w:tc>
          <w:tcPr>
            <w:tcW w:w="859" w:type="dxa"/>
            <w:noWrap w:val="0"/>
            <w:vAlign w:val="center"/>
          </w:tcPr>
          <w:p w14:paraId="3443812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23" w:type="dxa"/>
            <w:noWrap w:val="0"/>
            <w:vAlign w:val="center"/>
          </w:tcPr>
          <w:p w14:paraId="4C0A1B2F">
            <w:pPr>
              <w:keepNext w:val="0"/>
              <w:keepLines w:val="0"/>
              <w:pageBreakBefore w:val="0"/>
              <w:kinsoku/>
              <w:wordWrap/>
              <w:overflowPunct/>
              <w:topLinePunct w:val="0"/>
              <w:bidi w:val="0"/>
              <w:snapToGrid/>
              <w:spacing w:line="360" w:lineRule="auto"/>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759" w:type="dxa"/>
            <w:shd w:val="clear" w:color="auto" w:fill="FFFF00"/>
            <w:noWrap w:val="0"/>
            <w:vAlign w:val="center"/>
          </w:tcPr>
          <w:p w14:paraId="06F99AD0">
            <w:pPr>
              <w:keepNext w:val="0"/>
              <w:keepLines w:val="0"/>
              <w:pageBreakBefore w:val="0"/>
              <w:kinsoku/>
              <w:wordWrap/>
              <w:overflowPunct/>
              <w:topLinePunct w:val="0"/>
              <w:bidi w:val="0"/>
              <w:snapToGrid/>
              <w:spacing w:line="360" w:lineRule="auto"/>
              <w:jc w:val="center"/>
              <w:rPr>
                <w:rFonts w:hint="default" w:ascii="仿宋" w:hAnsi="仿宋" w:eastAsia="仿宋" w:cs="仿宋"/>
                <w:i w:val="0"/>
                <w:iCs w:val="0"/>
                <w:color w:val="000000"/>
                <w:sz w:val="24"/>
                <w:szCs w:val="24"/>
                <w:u w:val="none"/>
                <w:lang w:val="en-US" w:eastAsia="zh-CN"/>
              </w:rPr>
            </w:pPr>
          </w:p>
        </w:tc>
        <w:tc>
          <w:tcPr>
            <w:tcW w:w="860" w:type="dxa"/>
            <w:noWrap w:val="0"/>
            <w:vAlign w:val="center"/>
          </w:tcPr>
          <w:p w14:paraId="6341EC93">
            <w:pPr>
              <w:keepNext w:val="0"/>
              <w:keepLines w:val="0"/>
              <w:pageBreakBefore w:val="0"/>
              <w:kinsoku/>
              <w:wordWrap/>
              <w:overflowPunct/>
              <w:topLinePunct w:val="0"/>
              <w:bidi w:val="0"/>
              <w:snapToGrid/>
              <w:spacing w:line="360" w:lineRule="auto"/>
              <w:jc w:val="both"/>
              <w:rPr>
                <w:rFonts w:hint="default" w:ascii="仿宋" w:hAnsi="仿宋" w:eastAsia="仿宋" w:cs="仿宋"/>
                <w:i w:val="0"/>
                <w:iCs w:val="0"/>
                <w:color w:val="000000"/>
                <w:sz w:val="24"/>
                <w:szCs w:val="24"/>
                <w:u w:val="none"/>
                <w:lang w:val="en-US" w:eastAsia="zh-CN"/>
              </w:rPr>
            </w:pPr>
          </w:p>
        </w:tc>
      </w:tr>
    </w:tbl>
    <w:p w14:paraId="5B817F44">
      <w:pPr>
        <w:rPr>
          <w:highlight w:val="none"/>
        </w:rPr>
      </w:pPr>
    </w:p>
    <w:p w14:paraId="6A37468C">
      <w:pPr>
        <w:spacing w:line="360" w:lineRule="auto"/>
        <w:rPr>
          <w:rFonts w:asciiTheme="minorEastAsia" w:hAnsiTheme="minorEastAsia" w:cstheme="minorEastAsia"/>
          <w:sz w:val="24"/>
          <w:highlight w:val="none"/>
        </w:rPr>
      </w:pPr>
      <w:r>
        <w:rPr>
          <w:rFonts w:hint="eastAsia" w:asciiTheme="minorEastAsia" w:hAnsiTheme="minorEastAsia" w:cstheme="minorEastAsia"/>
          <w:sz w:val="24"/>
          <w:highlight w:val="none"/>
        </w:rPr>
        <w:t>补充说明：</w:t>
      </w:r>
    </w:p>
    <w:p w14:paraId="1F02393A">
      <w:pPr>
        <w:spacing w:line="360" w:lineRule="auto"/>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1. 投标人须按要求填写所有信息，不得随意更改本表格式。</w:t>
      </w:r>
    </w:p>
    <w:p w14:paraId="286D284B">
      <w:pPr>
        <w:numPr>
          <w:ilvl w:val="0"/>
          <w:numId w:val="11"/>
        </w:numPr>
        <w:spacing w:line="360" w:lineRule="auto"/>
        <w:ind w:firstLine="480" w:firstLineChars="200"/>
        <w:rPr>
          <w:rFonts w:asciiTheme="minorEastAsia" w:hAnsiTheme="minorEastAsia" w:cstheme="minorEastAsia"/>
          <w:sz w:val="24"/>
          <w:highlight w:val="none"/>
        </w:rPr>
      </w:pPr>
      <w:r>
        <w:rPr>
          <w:rFonts w:hint="eastAsia" w:asciiTheme="minorEastAsia" w:hAnsiTheme="minorEastAsia" w:cstheme="minorEastAsia"/>
          <w:bCs/>
          <w:sz w:val="24"/>
          <w:highlight w:val="none"/>
        </w:rPr>
        <w:t>综合结算单价为到位价，</w:t>
      </w:r>
      <w:r>
        <w:rPr>
          <w:rFonts w:hint="eastAsia" w:asciiTheme="minorEastAsia" w:hAnsiTheme="minorEastAsia" w:cstheme="minorEastAsia"/>
          <w:bCs/>
          <w:sz w:val="24"/>
          <w:highlight w:val="none"/>
          <w:lang w:val="en-US" w:eastAsia="zh-CN"/>
        </w:rPr>
        <w:t>包含但</w:t>
      </w:r>
      <w:r>
        <w:rPr>
          <w:rFonts w:hint="eastAsia" w:asciiTheme="minorEastAsia" w:hAnsiTheme="minorEastAsia" w:cstheme="minorEastAsia"/>
          <w:bCs/>
          <w:sz w:val="24"/>
          <w:highlight w:val="none"/>
        </w:rPr>
        <w:t>不限于完成本项目所发生的人力成本、团队交通、办公、通讯、生活、工资、奖金、福利、劳保、保险、税金、管理、利润及相关配合工作等完成本合同工作内容所需的一切费用。除非双方另有约定，招标人无需就本合同项下全部权益向中标人或其人员支付任何其他费用。</w:t>
      </w:r>
    </w:p>
    <w:p w14:paraId="0E2FCE98">
      <w:pPr>
        <w:numPr>
          <w:ilvl w:val="0"/>
          <w:numId w:val="11"/>
        </w:numPr>
        <w:spacing w:line="360" w:lineRule="auto"/>
        <w:ind w:firstLine="480" w:firstLineChars="200"/>
        <w:rPr>
          <w:rFonts w:asciiTheme="minorEastAsia" w:hAnsiTheme="minorEastAsia" w:cstheme="minorEastAsia"/>
          <w:sz w:val="24"/>
          <w:highlight w:val="none"/>
        </w:rPr>
      </w:pPr>
      <w:r>
        <w:rPr>
          <w:rFonts w:hint="eastAsia" w:asciiTheme="minorEastAsia" w:hAnsiTheme="minorEastAsia" w:cstheme="minorEastAsia"/>
          <w:sz w:val="24"/>
          <w:highlight w:val="none"/>
        </w:rPr>
        <w:t>此表是投标文件的必要文件，是投标文</w:t>
      </w:r>
      <w:bookmarkStart w:id="68" w:name="_GoBack"/>
      <w:bookmarkEnd w:id="68"/>
      <w:r>
        <w:rPr>
          <w:rFonts w:hint="eastAsia" w:asciiTheme="minorEastAsia" w:hAnsiTheme="minorEastAsia" w:cstheme="minorEastAsia"/>
          <w:sz w:val="24"/>
          <w:highlight w:val="none"/>
        </w:rPr>
        <w:t>件的组成部分。</w:t>
      </w:r>
    </w:p>
    <w:p w14:paraId="12F231CB">
      <w:pPr>
        <w:adjustRightInd w:val="0"/>
        <w:snapToGrid w:val="0"/>
        <w:spacing w:line="360" w:lineRule="auto"/>
        <w:rPr>
          <w:rFonts w:asciiTheme="minorEastAsia" w:hAnsiTheme="minorEastAsia" w:cstheme="minorEastAsia"/>
          <w:sz w:val="24"/>
          <w:highlight w:val="none"/>
        </w:rPr>
      </w:pPr>
    </w:p>
    <w:p w14:paraId="0F1EFADB">
      <w:pPr>
        <w:adjustRightInd w:val="0"/>
        <w:snapToGrid w:val="0"/>
        <w:spacing w:line="360" w:lineRule="auto"/>
        <w:rPr>
          <w:rFonts w:asciiTheme="minorEastAsia" w:hAnsiTheme="minorEastAsia" w:cstheme="minorEastAsia"/>
          <w:sz w:val="24"/>
          <w:highlight w:val="none"/>
        </w:rPr>
      </w:pPr>
      <w:r>
        <w:rPr>
          <w:rFonts w:hint="eastAsia" w:asciiTheme="minorEastAsia" w:hAnsiTheme="minorEastAsia" w:cstheme="minorEastAsia"/>
          <w:sz w:val="24"/>
          <w:highlight w:val="none"/>
        </w:rPr>
        <w:t>单位负责人/授权代表人签字（或盖私章）：</w:t>
      </w:r>
      <w:r>
        <w:rPr>
          <w:rFonts w:hint="eastAsia" w:asciiTheme="minorEastAsia" w:hAnsiTheme="minorEastAsia" w:cstheme="minorEastAsia"/>
          <w:sz w:val="24"/>
          <w:highlight w:val="none"/>
          <w:u w:val="single"/>
        </w:rPr>
        <w:t xml:space="preserve">                   </w:t>
      </w:r>
    </w:p>
    <w:p w14:paraId="7A07F353">
      <w:pPr>
        <w:adjustRightInd w:val="0"/>
        <w:snapToGrid w:val="0"/>
        <w:spacing w:line="360" w:lineRule="auto"/>
        <w:rPr>
          <w:rFonts w:asciiTheme="minorEastAsia" w:hAnsiTheme="minorEastAsia" w:cstheme="minorEastAsia"/>
          <w:sz w:val="24"/>
          <w:highlight w:val="none"/>
          <w:u w:val="single"/>
        </w:rPr>
      </w:pPr>
      <w:r>
        <w:rPr>
          <w:rFonts w:hint="eastAsia" w:asciiTheme="minorEastAsia" w:hAnsiTheme="minorEastAsia" w:cstheme="minorEastAsia"/>
          <w:sz w:val="24"/>
          <w:highlight w:val="none"/>
        </w:rPr>
        <w:t>投标人名称（加盖公章）：</w:t>
      </w:r>
      <w:r>
        <w:rPr>
          <w:rFonts w:hint="eastAsia" w:asciiTheme="minorEastAsia" w:hAnsiTheme="minorEastAsia" w:cstheme="minorEastAsia"/>
          <w:sz w:val="24"/>
          <w:highlight w:val="none"/>
          <w:u w:val="single"/>
        </w:rPr>
        <w:t xml:space="preserve">                        </w:t>
      </w:r>
    </w:p>
    <w:p w14:paraId="3E0EBFD4">
      <w:pPr>
        <w:keepLines/>
        <w:spacing w:line="360" w:lineRule="auto"/>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日期：</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年</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 xml:space="preserve"> 月</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 xml:space="preserve"> 日</w:t>
      </w:r>
    </w:p>
    <w:p w14:paraId="28DDDF55">
      <w:pPr>
        <w:keepLines/>
        <w:spacing w:line="360" w:lineRule="auto"/>
        <w:rPr>
          <w:rFonts w:ascii="黑体" w:hAnsi="黑体" w:eastAsia="黑体"/>
          <w:b/>
          <w:bCs/>
          <w:color w:val="000000"/>
          <w:sz w:val="24"/>
          <w:highlight w:val="none"/>
        </w:rPr>
      </w:pPr>
      <w:r>
        <w:rPr>
          <w:rFonts w:hint="eastAsia" w:asciiTheme="minorEastAsia" w:hAnsiTheme="minorEastAsia" w:cstheme="minorEastAsia"/>
          <w:b/>
          <w:bCs/>
          <w:color w:val="000000"/>
          <w:sz w:val="24"/>
          <w:highlight w:val="none"/>
        </w:rPr>
        <w:br w:type="page"/>
      </w:r>
    </w:p>
    <w:p w14:paraId="1FCB3E45">
      <w:pPr>
        <w:pStyle w:val="8"/>
        <w:widowControl/>
        <w:snapToGrid w:val="0"/>
        <w:spacing w:line="360" w:lineRule="auto"/>
        <w:outlineLvl w:val="1"/>
        <w:rPr>
          <w:rFonts w:ascii="黑体" w:hAnsi="黑体" w:eastAsia="黑体"/>
          <w:b/>
          <w:bCs/>
          <w:color w:val="000000"/>
          <w:sz w:val="28"/>
          <w:szCs w:val="28"/>
          <w:highlight w:val="none"/>
        </w:rPr>
      </w:pPr>
      <w:r>
        <w:rPr>
          <w:rFonts w:hint="eastAsia" w:ascii="黑体" w:hAnsi="黑体" w:eastAsia="黑体"/>
          <w:b/>
          <w:bCs/>
          <w:color w:val="000000"/>
          <w:sz w:val="28"/>
          <w:szCs w:val="28"/>
          <w:highlight w:val="none"/>
        </w:rPr>
        <w:t>标书封面</w:t>
      </w:r>
      <w:bookmarkEnd w:id="29"/>
    </w:p>
    <w:p w14:paraId="7658D202">
      <w:pPr>
        <w:pStyle w:val="8"/>
        <w:widowControl/>
        <w:snapToGrid w:val="0"/>
        <w:spacing w:line="360" w:lineRule="auto"/>
        <w:jc w:val="right"/>
        <w:rPr>
          <w:rFonts w:asciiTheme="minorEastAsia" w:hAnsiTheme="minorEastAsia" w:cstheme="minorEastAsia"/>
          <w:b/>
          <w:bCs/>
          <w:color w:val="000000"/>
          <w:spacing w:val="120"/>
          <w:sz w:val="24"/>
          <w:szCs w:val="24"/>
          <w:highlight w:val="none"/>
        </w:rPr>
      </w:pPr>
      <w:bookmarkStart w:id="31" w:name="_Toc18213_WPSOffice_Level2"/>
      <w:bookmarkStart w:id="32" w:name="_Toc18902_WPSOffice_Level2"/>
      <w:r>
        <w:rPr>
          <w:rFonts w:hint="eastAsia" w:asciiTheme="minorEastAsia" w:hAnsiTheme="minorEastAsia" w:cstheme="minorEastAsia"/>
          <w:b/>
          <w:bCs/>
          <w:color w:val="000000"/>
          <w:sz w:val="24"/>
          <w:szCs w:val="24"/>
          <w:highlight w:val="none"/>
        </w:rPr>
        <w:t>□正本  □副本</w:t>
      </w:r>
      <w:bookmarkEnd w:id="31"/>
      <w:bookmarkEnd w:id="32"/>
    </w:p>
    <w:p w14:paraId="3B74A24A">
      <w:pPr>
        <w:pStyle w:val="8"/>
        <w:widowControl/>
        <w:snapToGrid w:val="0"/>
        <w:spacing w:line="360" w:lineRule="auto"/>
        <w:rPr>
          <w:rFonts w:asciiTheme="minorEastAsia" w:hAnsiTheme="minorEastAsia" w:cstheme="minorEastAsia"/>
          <w:b/>
          <w:bCs/>
          <w:sz w:val="24"/>
          <w:szCs w:val="24"/>
          <w:highlight w:val="none"/>
        </w:rPr>
      </w:pPr>
      <w:bookmarkStart w:id="33" w:name="_Toc16094_WPSOffice_Level1"/>
      <w:bookmarkStart w:id="34" w:name="_Toc3740_WPSOffice_Level1"/>
      <w:bookmarkStart w:id="35" w:name="_Toc518_WPSOffice_Level1"/>
      <w:bookmarkStart w:id="36" w:name="_Toc23097_WPSOffice_Level1"/>
    </w:p>
    <w:p w14:paraId="5F7D2984">
      <w:pPr>
        <w:pStyle w:val="8"/>
        <w:widowControl/>
        <w:snapToGrid w:val="0"/>
        <w:spacing w:line="360" w:lineRule="auto"/>
        <w:rPr>
          <w:rFonts w:asciiTheme="minorEastAsia" w:hAnsiTheme="minorEastAsia" w:cstheme="minorEastAsia"/>
          <w:b/>
          <w:bCs/>
          <w:sz w:val="24"/>
          <w:szCs w:val="24"/>
          <w:highlight w:val="none"/>
        </w:rPr>
      </w:pPr>
    </w:p>
    <w:p w14:paraId="529ACE54">
      <w:pPr>
        <w:pStyle w:val="8"/>
        <w:widowControl/>
        <w:snapToGrid w:val="0"/>
        <w:spacing w:line="360" w:lineRule="auto"/>
        <w:rPr>
          <w:rFonts w:asciiTheme="minorEastAsia" w:hAnsiTheme="minorEastAsia" w:cstheme="minorEastAsia"/>
          <w:b/>
          <w:bCs/>
          <w:sz w:val="24"/>
          <w:szCs w:val="24"/>
          <w:highlight w:val="none"/>
        </w:rPr>
      </w:pPr>
    </w:p>
    <w:p w14:paraId="12CA2DDC">
      <w:pPr>
        <w:pStyle w:val="8"/>
        <w:widowControl/>
        <w:snapToGrid w:val="0"/>
        <w:spacing w:line="360" w:lineRule="auto"/>
        <w:rPr>
          <w:rFonts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XXXXXXXXXX</w:t>
      </w:r>
    </w:p>
    <w:p w14:paraId="3389CE66">
      <w:pPr>
        <w:pStyle w:val="8"/>
        <w:widowControl/>
        <w:snapToGrid w:val="0"/>
        <w:spacing w:line="360" w:lineRule="auto"/>
        <w:rPr>
          <w:rFonts w:asciiTheme="minorEastAsia" w:hAnsiTheme="minorEastAsia" w:cstheme="minorEastAsia"/>
          <w:b/>
          <w:bCs/>
          <w:color w:val="000000"/>
          <w:spacing w:val="120"/>
          <w:sz w:val="24"/>
          <w:szCs w:val="24"/>
          <w:highlight w:val="none"/>
        </w:rPr>
      </w:pPr>
      <w:r>
        <w:rPr>
          <w:rFonts w:hint="eastAsia" w:asciiTheme="minorEastAsia" w:hAnsiTheme="minorEastAsia" w:cstheme="minorEastAsia"/>
          <w:b/>
          <w:bCs/>
          <w:color w:val="000000"/>
          <w:spacing w:val="120"/>
          <w:sz w:val="24"/>
          <w:szCs w:val="24"/>
          <w:highlight w:val="none"/>
        </w:rPr>
        <w:t>投标文件</w:t>
      </w:r>
      <w:bookmarkEnd w:id="33"/>
      <w:bookmarkEnd w:id="34"/>
      <w:bookmarkEnd w:id="35"/>
      <w:bookmarkEnd w:id="36"/>
    </w:p>
    <w:p w14:paraId="703B17B6">
      <w:pPr>
        <w:pStyle w:val="8"/>
        <w:widowControl/>
        <w:snapToGrid w:val="0"/>
        <w:spacing w:line="360" w:lineRule="auto"/>
        <w:jc w:val="left"/>
        <w:rPr>
          <w:rFonts w:asciiTheme="minorEastAsia" w:hAnsiTheme="minorEastAsia" w:cstheme="minorEastAsia"/>
          <w:b/>
          <w:bCs/>
          <w:color w:val="000000"/>
          <w:spacing w:val="30"/>
          <w:sz w:val="24"/>
          <w:szCs w:val="24"/>
          <w:highlight w:val="none"/>
        </w:rPr>
      </w:pPr>
    </w:p>
    <w:p w14:paraId="5C4E1D5D">
      <w:pPr>
        <w:pStyle w:val="8"/>
        <w:widowControl/>
        <w:snapToGrid w:val="0"/>
        <w:spacing w:line="360" w:lineRule="auto"/>
        <w:jc w:val="left"/>
        <w:rPr>
          <w:rFonts w:asciiTheme="minorEastAsia" w:hAnsiTheme="minorEastAsia" w:cstheme="minorEastAsia"/>
          <w:b/>
          <w:bCs/>
          <w:color w:val="000000"/>
          <w:sz w:val="24"/>
          <w:szCs w:val="24"/>
          <w:highlight w:val="none"/>
        </w:rPr>
      </w:pPr>
    </w:p>
    <w:p w14:paraId="4CB2E31F">
      <w:pPr>
        <w:pStyle w:val="8"/>
        <w:widowControl/>
        <w:snapToGrid w:val="0"/>
        <w:spacing w:line="360" w:lineRule="auto"/>
        <w:jc w:val="left"/>
        <w:rPr>
          <w:rStyle w:val="19"/>
          <w:rFonts w:asciiTheme="minorEastAsia" w:hAnsiTheme="minorEastAsia" w:eastAsiaTheme="minorEastAsia" w:cstheme="minorEastAsia"/>
          <w:color w:val="000000"/>
          <w:szCs w:val="24"/>
          <w:highlight w:val="none"/>
        </w:rPr>
      </w:pPr>
    </w:p>
    <w:p w14:paraId="425AE727">
      <w:pPr>
        <w:pStyle w:val="8"/>
        <w:widowControl/>
        <w:snapToGrid w:val="0"/>
        <w:spacing w:line="360" w:lineRule="auto"/>
        <w:jc w:val="left"/>
        <w:rPr>
          <w:rStyle w:val="19"/>
          <w:rFonts w:asciiTheme="minorEastAsia" w:hAnsiTheme="minorEastAsia" w:eastAsiaTheme="minorEastAsia" w:cstheme="minorEastAsia"/>
          <w:color w:val="000000"/>
          <w:szCs w:val="24"/>
          <w:highlight w:val="none"/>
        </w:rPr>
      </w:pPr>
      <w:bookmarkStart w:id="37" w:name="_Toc4568_WPSOffice_Level1"/>
      <w:bookmarkStart w:id="38" w:name="_Toc15132_WPSOffice_Level1"/>
      <w:bookmarkStart w:id="39" w:name="_Toc4919_WPSOffice_Level1"/>
      <w:bookmarkStart w:id="40" w:name="_Toc10625_WPSOffice_Level1"/>
      <w:bookmarkStart w:id="41" w:name="_Toc30430_WPSOffice_Level1"/>
      <w:r>
        <w:rPr>
          <w:rStyle w:val="19"/>
          <w:rFonts w:hint="eastAsia" w:asciiTheme="minorEastAsia" w:hAnsiTheme="minorEastAsia" w:eastAsiaTheme="minorEastAsia" w:cstheme="minorEastAsia"/>
          <w:color w:val="000000"/>
          <w:szCs w:val="24"/>
          <w:highlight w:val="none"/>
        </w:rPr>
        <w:t>投标人（法人公章）：</w:t>
      </w:r>
      <w:bookmarkEnd w:id="37"/>
      <w:bookmarkEnd w:id="38"/>
      <w:bookmarkEnd w:id="39"/>
      <w:bookmarkEnd w:id="40"/>
      <w:bookmarkEnd w:id="41"/>
      <w:r>
        <w:rPr>
          <w:rStyle w:val="19"/>
          <w:rFonts w:hint="eastAsia" w:asciiTheme="minorEastAsia" w:hAnsiTheme="minorEastAsia" w:eastAsiaTheme="minorEastAsia" w:cstheme="minorEastAsia"/>
          <w:color w:val="000000"/>
          <w:szCs w:val="24"/>
          <w:highlight w:val="none"/>
          <w:u w:val="single"/>
        </w:rPr>
        <w:t xml:space="preserve">                                        </w:t>
      </w:r>
    </w:p>
    <w:p w14:paraId="6E7FC323">
      <w:pPr>
        <w:pStyle w:val="8"/>
        <w:widowControl/>
        <w:snapToGrid w:val="0"/>
        <w:spacing w:line="360" w:lineRule="auto"/>
        <w:jc w:val="left"/>
        <w:rPr>
          <w:rStyle w:val="19"/>
          <w:rFonts w:asciiTheme="minorEastAsia" w:hAnsiTheme="minorEastAsia" w:eastAsiaTheme="minorEastAsia" w:cstheme="minorEastAsia"/>
          <w:color w:val="000000"/>
          <w:szCs w:val="24"/>
          <w:highlight w:val="none"/>
        </w:rPr>
      </w:pPr>
    </w:p>
    <w:p w14:paraId="0DD07343">
      <w:pPr>
        <w:pStyle w:val="8"/>
        <w:widowControl/>
        <w:snapToGrid w:val="0"/>
        <w:spacing w:line="360" w:lineRule="auto"/>
        <w:jc w:val="left"/>
        <w:rPr>
          <w:rFonts w:asciiTheme="minorEastAsia" w:hAnsiTheme="minorEastAsia" w:cstheme="minorEastAsia"/>
          <w:b/>
          <w:bCs/>
          <w:color w:val="000000"/>
          <w:sz w:val="24"/>
          <w:szCs w:val="24"/>
          <w:highlight w:val="none"/>
        </w:rPr>
      </w:pPr>
      <w:bookmarkStart w:id="42" w:name="_Toc13830_WPSOffice_Level1"/>
      <w:bookmarkStart w:id="43" w:name="_Toc23274_WPSOffice_Level1"/>
      <w:bookmarkStart w:id="44" w:name="_Toc2770_WPSOffice_Level1"/>
      <w:bookmarkStart w:id="45" w:name="_Toc30348_WPSOffice_Level1"/>
      <w:bookmarkStart w:id="46" w:name="_Toc4623_WPSOffice_Level1"/>
      <w:r>
        <w:rPr>
          <w:rStyle w:val="19"/>
          <w:rFonts w:hint="eastAsia" w:asciiTheme="minorEastAsia" w:hAnsiTheme="minorEastAsia" w:eastAsiaTheme="minorEastAsia" w:cstheme="minorEastAsia"/>
          <w:color w:val="000000"/>
          <w:szCs w:val="24"/>
          <w:highlight w:val="none"/>
        </w:rPr>
        <w:t>法定代表人（签名或签章）：</w:t>
      </w:r>
      <w:bookmarkEnd w:id="42"/>
      <w:bookmarkEnd w:id="43"/>
      <w:bookmarkEnd w:id="44"/>
      <w:bookmarkEnd w:id="45"/>
      <w:bookmarkEnd w:id="46"/>
      <w:r>
        <w:rPr>
          <w:rStyle w:val="19"/>
          <w:rFonts w:hint="eastAsia" w:asciiTheme="minorEastAsia" w:hAnsiTheme="minorEastAsia" w:eastAsiaTheme="minorEastAsia" w:cstheme="minorEastAsia"/>
          <w:color w:val="000000"/>
          <w:szCs w:val="24"/>
          <w:highlight w:val="none"/>
          <w:u w:val="single"/>
        </w:rPr>
        <w:t xml:space="preserve">                                  </w:t>
      </w:r>
    </w:p>
    <w:p w14:paraId="30A95C71">
      <w:pPr>
        <w:pStyle w:val="8"/>
        <w:widowControl/>
        <w:snapToGrid w:val="0"/>
        <w:spacing w:line="360" w:lineRule="auto"/>
        <w:jc w:val="left"/>
        <w:rPr>
          <w:rStyle w:val="19"/>
          <w:rFonts w:asciiTheme="minorEastAsia" w:hAnsiTheme="minorEastAsia" w:eastAsiaTheme="minorEastAsia" w:cstheme="minorEastAsia"/>
          <w:color w:val="000000"/>
          <w:szCs w:val="24"/>
          <w:highlight w:val="none"/>
        </w:rPr>
      </w:pPr>
    </w:p>
    <w:p w14:paraId="1A6ADD26">
      <w:pPr>
        <w:pStyle w:val="8"/>
        <w:widowControl/>
        <w:snapToGrid w:val="0"/>
        <w:spacing w:line="360" w:lineRule="auto"/>
        <w:jc w:val="left"/>
        <w:rPr>
          <w:rFonts w:asciiTheme="minorEastAsia" w:hAnsiTheme="minorEastAsia" w:cstheme="minorEastAsia"/>
          <w:b/>
          <w:bCs/>
          <w:color w:val="000000"/>
          <w:sz w:val="24"/>
          <w:szCs w:val="24"/>
          <w:highlight w:val="none"/>
        </w:rPr>
      </w:pPr>
      <w:bookmarkStart w:id="47" w:name="_Toc17908_WPSOffice_Level1"/>
      <w:bookmarkStart w:id="48" w:name="_Toc23926_WPSOffice_Level1"/>
      <w:bookmarkStart w:id="49" w:name="_Toc25086_WPSOffice_Level1"/>
      <w:bookmarkStart w:id="50" w:name="_Toc28394_WPSOffice_Level1"/>
      <w:bookmarkStart w:id="51" w:name="_Toc30438_WPSOffice_Level1"/>
      <w:r>
        <w:rPr>
          <w:rStyle w:val="19"/>
          <w:rFonts w:hint="eastAsia" w:asciiTheme="minorEastAsia" w:hAnsiTheme="minorEastAsia" w:eastAsiaTheme="minorEastAsia" w:cstheme="minorEastAsia"/>
          <w:color w:val="000000"/>
          <w:szCs w:val="24"/>
          <w:highlight w:val="none"/>
        </w:rPr>
        <w:t>被授权委托人（签名或签章）：</w:t>
      </w:r>
      <w:bookmarkEnd w:id="47"/>
      <w:bookmarkEnd w:id="48"/>
      <w:bookmarkEnd w:id="49"/>
      <w:bookmarkEnd w:id="50"/>
      <w:bookmarkEnd w:id="51"/>
      <w:r>
        <w:rPr>
          <w:rStyle w:val="19"/>
          <w:rFonts w:hint="eastAsia" w:asciiTheme="minorEastAsia" w:hAnsiTheme="minorEastAsia" w:eastAsiaTheme="minorEastAsia" w:cstheme="minorEastAsia"/>
          <w:color w:val="000000"/>
          <w:szCs w:val="24"/>
          <w:highlight w:val="none"/>
          <w:u w:val="single"/>
        </w:rPr>
        <w:t xml:space="preserve">                                </w:t>
      </w:r>
    </w:p>
    <w:p w14:paraId="17E2BACC">
      <w:pPr>
        <w:pStyle w:val="8"/>
        <w:widowControl/>
        <w:snapToGrid w:val="0"/>
        <w:spacing w:line="360" w:lineRule="auto"/>
        <w:jc w:val="left"/>
        <w:rPr>
          <w:rFonts w:asciiTheme="minorEastAsia" w:hAnsiTheme="minorEastAsia" w:cstheme="minorEastAsia"/>
          <w:b/>
          <w:bCs/>
          <w:color w:val="000000"/>
          <w:sz w:val="24"/>
          <w:szCs w:val="24"/>
          <w:highlight w:val="none"/>
        </w:rPr>
      </w:pPr>
    </w:p>
    <w:p w14:paraId="587FE7A2">
      <w:pPr>
        <w:pStyle w:val="8"/>
        <w:widowControl/>
        <w:snapToGrid w:val="0"/>
        <w:spacing w:line="360" w:lineRule="auto"/>
        <w:jc w:val="left"/>
        <w:rPr>
          <w:rFonts w:asciiTheme="minorEastAsia" w:hAnsiTheme="minorEastAsia" w:cstheme="minorEastAsia"/>
          <w:b/>
          <w:bCs/>
          <w:color w:val="000000"/>
          <w:sz w:val="24"/>
          <w:szCs w:val="24"/>
          <w:highlight w:val="none"/>
          <w:u w:val="single"/>
        </w:rPr>
      </w:pPr>
      <w:bookmarkStart w:id="52" w:name="_Toc29695_WPSOffice_Level1"/>
      <w:bookmarkStart w:id="53" w:name="_Toc25533_WPSOffice_Level1"/>
      <w:bookmarkStart w:id="54" w:name="_Toc29570_WPSOffice_Level1"/>
      <w:bookmarkStart w:id="55" w:name="_Toc30404_WPSOffice_Level1"/>
      <w:bookmarkStart w:id="56" w:name="_Toc21581_WPSOffice_Level1"/>
      <w:r>
        <w:rPr>
          <w:rFonts w:hint="eastAsia" w:asciiTheme="minorEastAsia" w:hAnsiTheme="minorEastAsia" w:cstheme="minorEastAsia"/>
          <w:b/>
          <w:bCs/>
          <w:color w:val="000000"/>
          <w:sz w:val="24"/>
          <w:szCs w:val="24"/>
          <w:highlight w:val="none"/>
        </w:rPr>
        <w:t>通讯地址：</w:t>
      </w:r>
      <w:bookmarkEnd w:id="52"/>
      <w:bookmarkEnd w:id="53"/>
      <w:bookmarkEnd w:id="54"/>
      <w:bookmarkEnd w:id="55"/>
      <w:bookmarkEnd w:id="56"/>
      <w:r>
        <w:rPr>
          <w:rFonts w:hint="eastAsia" w:asciiTheme="minorEastAsia" w:hAnsiTheme="minorEastAsia" w:cstheme="minorEastAsia"/>
          <w:b/>
          <w:bCs/>
          <w:color w:val="000000"/>
          <w:sz w:val="24"/>
          <w:szCs w:val="24"/>
          <w:highlight w:val="none"/>
          <w:u w:val="single"/>
        </w:rPr>
        <w:t xml:space="preserve">                                                 </w:t>
      </w:r>
    </w:p>
    <w:p w14:paraId="6169C35C">
      <w:pPr>
        <w:pStyle w:val="8"/>
        <w:widowControl/>
        <w:snapToGrid w:val="0"/>
        <w:spacing w:line="360" w:lineRule="auto"/>
        <w:jc w:val="left"/>
        <w:rPr>
          <w:rFonts w:asciiTheme="minorEastAsia" w:hAnsiTheme="minorEastAsia" w:cstheme="minorEastAsia"/>
          <w:b/>
          <w:bCs/>
          <w:color w:val="000000"/>
          <w:sz w:val="24"/>
          <w:szCs w:val="24"/>
          <w:highlight w:val="none"/>
        </w:rPr>
      </w:pPr>
    </w:p>
    <w:p w14:paraId="27C9E8FC">
      <w:pPr>
        <w:pStyle w:val="8"/>
        <w:widowControl/>
        <w:snapToGrid w:val="0"/>
        <w:spacing w:line="360" w:lineRule="auto"/>
        <w:jc w:val="left"/>
        <w:rPr>
          <w:rFonts w:asciiTheme="minorEastAsia" w:hAnsiTheme="minorEastAsia" w:cstheme="minorEastAsia"/>
          <w:b/>
          <w:bCs/>
          <w:color w:val="000000"/>
          <w:sz w:val="24"/>
          <w:szCs w:val="24"/>
          <w:highlight w:val="none"/>
          <w:u w:val="thick"/>
        </w:rPr>
      </w:pPr>
      <w:bookmarkStart w:id="57" w:name="_Toc28868_WPSOffice_Level1"/>
      <w:bookmarkStart w:id="58" w:name="_Toc5778_WPSOffice_Level1"/>
      <w:bookmarkStart w:id="59" w:name="_Toc17194_WPSOffice_Level1"/>
      <w:bookmarkStart w:id="60" w:name="_Toc7968_WPSOffice_Level1"/>
      <w:bookmarkStart w:id="61" w:name="_Toc10321_WPSOffice_Level1"/>
      <w:r>
        <w:rPr>
          <w:rFonts w:hint="eastAsia" w:asciiTheme="minorEastAsia" w:hAnsiTheme="minorEastAsia" w:cstheme="minorEastAsia"/>
          <w:b/>
          <w:bCs/>
          <w:color w:val="000000"/>
          <w:sz w:val="24"/>
          <w:szCs w:val="24"/>
          <w:highlight w:val="none"/>
        </w:rPr>
        <w:t>邮政编码：</w:t>
      </w:r>
      <w:bookmarkEnd w:id="57"/>
      <w:bookmarkEnd w:id="58"/>
      <w:bookmarkEnd w:id="59"/>
      <w:bookmarkEnd w:id="60"/>
      <w:bookmarkEnd w:id="61"/>
      <w:r>
        <w:rPr>
          <w:rFonts w:hint="eastAsia" w:asciiTheme="minorEastAsia" w:hAnsiTheme="minorEastAsia" w:cstheme="minorEastAsia"/>
          <w:b/>
          <w:bCs/>
          <w:color w:val="000000"/>
          <w:sz w:val="24"/>
          <w:szCs w:val="24"/>
          <w:highlight w:val="none"/>
          <w:u w:val="single"/>
        </w:rPr>
        <w:t xml:space="preserve">                                                 </w:t>
      </w:r>
    </w:p>
    <w:p w14:paraId="36D1FECA">
      <w:pPr>
        <w:pStyle w:val="8"/>
        <w:widowControl/>
        <w:snapToGrid w:val="0"/>
        <w:spacing w:line="360" w:lineRule="auto"/>
        <w:jc w:val="left"/>
        <w:rPr>
          <w:rStyle w:val="19"/>
          <w:rFonts w:asciiTheme="minorEastAsia" w:hAnsiTheme="minorEastAsia" w:eastAsiaTheme="minorEastAsia" w:cstheme="minorEastAsia"/>
          <w:color w:val="000000"/>
          <w:szCs w:val="24"/>
          <w:highlight w:val="none"/>
        </w:rPr>
      </w:pPr>
    </w:p>
    <w:p w14:paraId="60E8A9B9">
      <w:pPr>
        <w:pStyle w:val="6"/>
        <w:spacing w:line="360" w:lineRule="auto"/>
        <w:ind w:firstLine="0"/>
        <w:rPr>
          <w:rStyle w:val="19"/>
          <w:rFonts w:asciiTheme="minorEastAsia" w:hAnsiTheme="minorEastAsia" w:eastAsiaTheme="minorEastAsia" w:cstheme="minorEastAsia"/>
          <w:color w:val="000000"/>
          <w:szCs w:val="24"/>
          <w:highlight w:val="none"/>
          <w:u w:val="single"/>
        </w:rPr>
      </w:pPr>
      <w:bookmarkStart w:id="62" w:name="_Toc619_WPSOffice_Level1"/>
      <w:bookmarkStart w:id="63" w:name="_Toc21699_WPSOffice_Level1"/>
      <w:bookmarkStart w:id="64" w:name="_Toc20450_WPSOffice_Level1"/>
      <w:bookmarkStart w:id="65" w:name="_Toc4786_WPSOffice_Level1"/>
      <w:bookmarkStart w:id="66" w:name="_Toc15050_WPSOffice_Level1"/>
      <w:r>
        <w:rPr>
          <w:rStyle w:val="19"/>
          <w:rFonts w:hint="eastAsia" w:asciiTheme="minorEastAsia" w:hAnsiTheme="minorEastAsia" w:eastAsiaTheme="minorEastAsia" w:cstheme="minorEastAsia"/>
          <w:color w:val="000000"/>
          <w:szCs w:val="24"/>
          <w:highlight w:val="none"/>
        </w:rPr>
        <w:t>联系人：</w:t>
      </w:r>
      <w:r>
        <w:rPr>
          <w:rStyle w:val="19"/>
          <w:rFonts w:hint="eastAsia" w:asciiTheme="minorEastAsia" w:hAnsiTheme="minorEastAsia" w:eastAsiaTheme="minorEastAsia" w:cstheme="minorEastAsia"/>
          <w:color w:val="000000"/>
          <w:szCs w:val="24"/>
          <w:highlight w:val="none"/>
          <w:u w:val="single"/>
        </w:rPr>
        <w:t xml:space="preserve">          </w:t>
      </w:r>
      <w:r>
        <w:rPr>
          <w:rStyle w:val="19"/>
          <w:rFonts w:hint="eastAsia" w:asciiTheme="minorEastAsia" w:hAnsiTheme="minorEastAsia" w:eastAsiaTheme="minorEastAsia" w:cstheme="minorEastAsia"/>
          <w:color w:val="000000"/>
          <w:szCs w:val="24"/>
          <w:highlight w:val="none"/>
        </w:rPr>
        <w:t>办公电话：</w:t>
      </w:r>
      <w:r>
        <w:rPr>
          <w:rStyle w:val="19"/>
          <w:rFonts w:hint="eastAsia" w:asciiTheme="minorEastAsia" w:hAnsiTheme="minorEastAsia" w:eastAsiaTheme="minorEastAsia" w:cstheme="minorEastAsia"/>
          <w:color w:val="000000"/>
          <w:szCs w:val="24"/>
          <w:highlight w:val="none"/>
          <w:u w:val="single"/>
        </w:rPr>
        <w:t xml:space="preserve">          </w:t>
      </w:r>
      <w:r>
        <w:rPr>
          <w:rStyle w:val="19"/>
          <w:rFonts w:hint="eastAsia" w:asciiTheme="minorEastAsia" w:hAnsiTheme="minorEastAsia" w:eastAsiaTheme="minorEastAsia" w:cstheme="minorEastAsia"/>
          <w:color w:val="000000"/>
          <w:szCs w:val="24"/>
          <w:highlight w:val="none"/>
        </w:rPr>
        <w:t>移动电话：</w:t>
      </w:r>
      <w:bookmarkEnd w:id="62"/>
      <w:bookmarkEnd w:id="63"/>
      <w:bookmarkEnd w:id="64"/>
      <w:bookmarkEnd w:id="65"/>
      <w:bookmarkEnd w:id="66"/>
      <w:r>
        <w:rPr>
          <w:rStyle w:val="19"/>
          <w:rFonts w:hint="eastAsia" w:asciiTheme="minorEastAsia" w:hAnsiTheme="minorEastAsia" w:eastAsiaTheme="minorEastAsia" w:cstheme="minorEastAsia"/>
          <w:color w:val="000000"/>
          <w:szCs w:val="24"/>
          <w:highlight w:val="none"/>
          <w:u w:val="single"/>
        </w:rPr>
        <w:t xml:space="preserve">      </w:t>
      </w:r>
    </w:p>
    <w:p w14:paraId="21FA9CF6">
      <w:pPr>
        <w:rPr>
          <w:rStyle w:val="19"/>
          <w:rFonts w:asciiTheme="minorEastAsia" w:hAnsiTheme="minorEastAsia" w:eastAsiaTheme="minorEastAsia" w:cstheme="minorEastAsia"/>
          <w:color w:val="000000"/>
          <w:highlight w:val="none"/>
          <w:u w:val="single"/>
        </w:rPr>
      </w:pPr>
      <w:r>
        <w:rPr>
          <w:rStyle w:val="19"/>
          <w:rFonts w:asciiTheme="minorEastAsia" w:hAnsiTheme="minorEastAsia" w:eastAsiaTheme="minorEastAsia" w:cstheme="minorEastAsia"/>
          <w:color w:val="000000"/>
          <w:highlight w:val="none"/>
          <w:u w:val="single"/>
        </w:rPr>
        <w:br w:type="page"/>
      </w:r>
    </w:p>
    <w:p w14:paraId="60635080">
      <w:pPr>
        <w:pStyle w:val="8"/>
        <w:widowControl/>
        <w:snapToGrid w:val="0"/>
        <w:spacing w:line="360" w:lineRule="auto"/>
        <w:outlineLvl w:val="1"/>
        <w:rPr>
          <w:rFonts w:ascii="黑体" w:hAnsi="黑体" w:eastAsia="黑体"/>
          <w:b/>
          <w:bCs/>
          <w:color w:val="000000"/>
          <w:sz w:val="28"/>
          <w:szCs w:val="28"/>
          <w:highlight w:val="none"/>
        </w:rPr>
      </w:pPr>
      <w:bookmarkStart w:id="67" w:name="_Toc2674"/>
      <w:r>
        <w:rPr>
          <w:rFonts w:hint="eastAsia" w:ascii="黑体" w:hAnsi="黑体" w:eastAsia="黑体"/>
          <w:b/>
          <w:bCs/>
          <w:color w:val="000000"/>
          <w:sz w:val="28"/>
          <w:szCs w:val="28"/>
          <w:highlight w:val="none"/>
        </w:rPr>
        <w:t>密封文件袋封面格式</w:t>
      </w:r>
      <w:bookmarkEnd w:id="67"/>
    </w:p>
    <w:p w14:paraId="235CA566">
      <w:pPr>
        <w:spacing w:line="360" w:lineRule="auto"/>
        <w:rPr>
          <w:rFonts w:asciiTheme="minorEastAsia" w:hAnsiTheme="minorEastAsia" w:cstheme="minorEastAsia"/>
          <w:sz w:val="24"/>
          <w:highlight w:val="none"/>
        </w:rPr>
      </w:pPr>
      <w:r>
        <w:rPr>
          <w:rFonts w:hint="eastAsia" w:asciiTheme="minorEastAsia" w:hAnsiTheme="minorEastAsia" w:cstheme="minorEastAsia"/>
          <w:sz w:val="24"/>
          <w:highlight w:val="none"/>
        </w:rPr>
        <w:t>注：将该封面粘贴至密封文件袋封皮，并在标书的四角处及密封处盖上贵司公章。</w:t>
      </w:r>
      <w:r>
        <w:rPr>
          <w:rFonts w:hint="eastAsia" w:asciiTheme="minorEastAsia" w:hAnsiTheme="minorEastAsia" w:cstheme="minorEastAsia"/>
          <w:b/>
          <w:sz w:val="24"/>
          <w:highlight w:val="none"/>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300990</wp:posOffset>
                </wp:positionV>
                <wp:extent cx="5629275" cy="7369175"/>
                <wp:effectExtent l="7620" t="8255" r="20955" b="13970"/>
                <wp:wrapNone/>
                <wp:docPr id="28" name="矩形 28"/>
                <wp:cNvGraphicFramePr/>
                <a:graphic xmlns:a="http://schemas.openxmlformats.org/drawingml/2006/main">
                  <a:graphicData uri="http://schemas.microsoft.com/office/word/2010/wordprocessingShape">
                    <wps:wsp>
                      <wps:cNvSpPr/>
                      <wps:spPr>
                        <a:xfrm>
                          <a:off x="0" y="0"/>
                          <a:ext cx="5629275" cy="73691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35EBB7E6">
                            <w:pPr>
                              <w:jc w:val="center"/>
                              <w:rPr>
                                <w:rFonts w:ascii="宋体" w:hAnsi="宋体"/>
                                <w:b/>
                                <w:sz w:val="36"/>
                                <w:szCs w:val="36"/>
                              </w:rPr>
                            </w:pPr>
                          </w:p>
                          <w:p w14:paraId="179B35E7">
                            <w:pPr>
                              <w:jc w:val="center"/>
                              <w:rPr>
                                <w:rFonts w:ascii="宋体" w:hAnsi="宋体"/>
                                <w:b/>
                                <w:sz w:val="36"/>
                                <w:szCs w:val="36"/>
                              </w:rPr>
                            </w:pPr>
                          </w:p>
                          <w:p w14:paraId="658FB464">
                            <w:pPr>
                              <w:jc w:val="center"/>
                              <w:rPr>
                                <w:rFonts w:eastAsia="宋体"/>
                                <w:b/>
                              </w:rPr>
                            </w:pPr>
                            <w:r>
                              <w:rPr>
                                <w:rFonts w:hint="eastAsia"/>
                                <w:b/>
                                <w:sz w:val="32"/>
                                <w:szCs w:val="32"/>
                              </w:rPr>
                              <w:t>XXXXXXXXXX</w:t>
                            </w:r>
                          </w:p>
                          <w:p w14:paraId="131BDFD7">
                            <w:pPr>
                              <w:jc w:val="center"/>
                              <w:rPr>
                                <w:rFonts w:ascii="宋体" w:hAnsi="宋体"/>
                                <w:b/>
                                <w:sz w:val="36"/>
                                <w:szCs w:val="44"/>
                              </w:rPr>
                            </w:pPr>
                            <w:r>
                              <w:rPr>
                                <w:rFonts w:hint="eastAsia" w:ascii="宋体" w:hAnsi="宋体"/>
                                <w:b/>
                                <w:sz w:val="36"/>
                                <w:szCs w:val="44"/>
                              </w:rPr>
                              <w:t>投标文件</w:t>
                            </w:r>
                          </w:p>
                          <w:p w14:paraId="16A9D28E">
                            <w:pPr>
                              <w:jc w:val="center"/>
                              <w:rPr>
                                <w:rFonts w:ascii="宋体" w:hAnsi="宋体"/>
                                <w:sz w:val="32"/>
                                <w:szCs w:val="32"/>
                              </w:rPr>
                            </w:pPr>
                          </w:p>
                          <w:p w14:paraId="53227FEB">
                            <w:pPr>
                              <w:jc w:val="center"/>
                              <w:rPr>
                                <w:rFonts w:ascii="宋体" w:hAnsi="宋体"/>
                                <w:sz w:val="32"/>
                                <w:szCs w:val="32"/>
                              </w:rPr>
                            </w:pPr>
                          </w:p>
                          <w:p w14:paraId="0DAE18FC">
                            <w:pPr>
                              <w:jc w:val="center"/>
                              <w:rPr>
                                <w:rFonts w:ascii="宋体" w:hAnsi="宋体"/>
                                <w:sz w:val="32"/>
                                <w:szCs w:val="32"/>
                              </w:rPr>
                            </w:pPr>
                          </w:p>
                          <w:p w14:paraId="701FB659">
                            <w:pPr>
                              <w:jc w:val="center"/>
                              <w:rPr>
                                <w:rFonts w:ascii="宋体" w:hAnsi="宋体"/>
                                <w:sz w:val="32"/>
                                <w:szCs w:val="32"/>
                              </w:rPr>
                            </w:pPr>
                          </w:p>
                          <w:p w14:paraId="15B2D157">
                            <w:pPr>
                              <w:jc w:val="center"/>
                              <w:rPr>
                                <w:rFonts w:ascii="宋体" w:hAnsi="宋体"/>
                                <w:sz w:val="32"/>
                                <w:szCs w:val="32"/>
                              </w:rPr>
                            </w:pPr>
                          </w:p>
                          <w:p w14:paraId="0283E713">
                            <w:pPr>
                              <w:jc w:val="center"/>
                              <w:rPr>
                                <w:rFonts w:ascii="宋体" w:hAnsi="宋体"/>
                                <w:sz w:val="32"/>
                                <w:szCs w:val="32"/>
                              </w:rPr>
                            </w:pPr>
                          </w:p>
                          <w:p w14:paraId="7DDD84AE">
                            <w:pPr>
                              <w:jc w:val="center"/>
                              <w:rPr>
                                <w:rFonts w:ascii="宋体" w:hAnsi="宋体"/>
                                <w:sz w:val="32"/>
                                <w:szCs w:val="32"/>
                              </w:rPr>
                            </w:pPr>
                            <w:r>
                              <w:rPr>
                                <w:rFonts w:hint="eastAsia" w:ascii="宋体" w:hAnsi="宋体"/>
                                <w:sz w:val="32"/>
                                <w:szCs w:val="32"/>
                              </w:rPr>
                              <w:t>供应</w:t>
                            </w:r>
                            <w:r>
                              <w:rPr>
                                <w:rFonts w:ascii="宋体" w:hAnsi="宋体"/>
                                <w:sz w:val="32"/>
                                <w:szCs w:val="32"/>
                              </w:rPr>
                              <w:t>商名称：</w:t>
                            </w:r>
                            <w:r>
                              <w:rPr>
                                <w:rFonts w:hint="eastAsia" w:ascii="宋体" w:hAnsi="宋体"/>
                                <w:sz w:val="32"/>
                                <w:szCs w:val="32"/>
                              </w:rPr>
                              <w:t>XXXXXXXX</w:t>
                            </w:r>
                          </w:p>
                          <w:p w14:paraId="1E4E88E3">
                            <w:pPr>
                              <w:jc w:val="center"/>
                              <w:rPr>
                                <w:rFonts w:ascii="宋体" w:hAnsi="宋体"/>
                                <w:sz w:val="32"/>
                                <w:szCs w:val="32"/>
                              </w:rPr>
                            </w:pPr>
                            <w:r>
                              <w:rPr>
                                <w:rFonts w:hint="eastAsia" w:ascii="宋体" w:hAnsi="宋体"/>
                                <w:sz w:val="32"/>
                                <w:szCs w:val="32"/>
                              </w:rPr>
                              <w:t>供应商</w:t>
                            </w:r>
                            <w:r>
                              <w:rPr>
                                <w:rFonts w:ascii="宋体" w:hAnsi="宋体"/>
                                <w:sz w:val="32"/>
                                <w:szCs w:val="32"/>
                              </w:rPr>
                              <w:t>联系人：</w:t>
                            </w:r>
                            <w:r>
                              <w:rPr>
                                <w:rFonts w:hint="eastAsia" w:ascii="宋体" w:hAnsi="宋体"/>
                                <w:sz w:val="32"/>
                                <w:szCs w:val="32"/>
                              </w:rPr>
                              <w:t>XXX</w:t>
                            </w:r>
                          </w:p>
                          <w:p w14:paraId="1EA490FF">
                            <w:pPr>
                              <w:jc w:val="center"/>
                              <w:rPr>
                                <w:rFonts w:ascii="宋体" w:hAnsi="宋体"/>
                                <w:sz w:val="32"/>
                                <w:szCs w:val="32"/>
                              </w:rPr>
                            </w:pPr>
                            <w:r>
                              <w:rPr>
                                <w:rFonts w:hint="eastAsia" w:ascii="宋体" w:hAnsi="宋体"/>
                                <w:sz w:val="32"/>
                                <w:szCs w:val="32"/>
                              </w:rPr>
                              <w:t>供应商</w:t>
                            </w:r>
                            <w:r>
                              <w:rPr>
                                <w:rFonts w:ascii="宋体" w:hAnsi="宋体"/>
                                <w:sz w:val="32"/>
                                <w:szCs w:val="32"/>
                              </w:rPr>
                              <w:t>联系方式：</w:t>
                            </w:r>
                            <w:r>
                              <w:rPr>
                                <w:rFonts w:hint="eastAsia" w:ascii="宋体" w:hAnsi="宋体"/>
                                <w:sz w:val="32"/>
                                <w:szCs w:val="32"/>
                              </w:rPr>
                              <w:t>XXXXXXXXXXXX</w:t>
                            </w:r>
                          </w:p>
                          <w:p w14:paraId="63373092">
                            <w:pPr>
                              <w:jc w:val="center"/>
                              <w:rPr>
                                <w:rFonts w:ascii="宋体" w:hAnsi="宋体"/>
                                <w:sz w:val="32"/>
                                <w:szCs w:val="32"/>
                              </w:rPr>
                            </w:pPr>
                            <w:r>
                              <w:rPr>
                                <w:rFonts w:hint="eastAsia" w:ascii="宋体" w:hAnsi="宋体"/>
                                <w:sz w:val="32"/>
                                <w:szCs w:val="32"/>
                              </w:rPr>
                              <w:t>供应商</w:t>
                            </w:r>
                            <w:r>
                              <w:rPr>
                                <w:rFonts w:ascii="宋体" w:hAnsi="宋体"/>
                                <w:sz w:val="32"/>
                                <w:szCs w:val="32"/>
                              </w:rPr>
                              <w:t>地址：</w:t>
                            </w:r>
                            <w:r>
                              <w:rPr>
                                <w:rFonts w:hint="eastAsia" w:ascii="宋体" w:hAnsi="宋体"/>
                                <w:sz w:val="32"/>
                                <w:szCs w:val="32"/>
                              </w:rPr>
                              <w:t>XXXXXXXXXXXX</w:t>
                            </w:r>
                          </w:p>
                          <w:p w14:paraId="569AD83D">
                            <w:pPr>
                              <w:jc w:val="center"/>
                              <w:rPr>
                                <w:rFonts w:ascii="宋体" w:hAnsi="宋体" w:eastAsia="宋体"/>
                                <w:sz w:val="32"/>
                                <w:szCs w:val="32"/>
                              </w:rPr>
                            </w:pPr>
                            <w:r>
                              <w:rPr>
                                <w:rFonts w:hint="eastAsia" w:ascii="宋体" w:hAnsi="宋体"/>
                                <w:sz w:val="32"/>
                                <w:szCs w:val="32"/>
                              </w:rPr>
                              <w:t>邀标人：珠海正方集团有限公司</w:t>
                            </w:r>
                          </w:p>
                          <w:p w14:paraId="04C27B5F">
                            <w:pPr>
                              <w:jc w:val="center"/>
                              <w:rPr>
                                <w:rFonts w:ascii="宋体" w:hAnsi="宋体"/>
                                <w:sz w:val="32"/>
                                <w:szCs w:val="32"/>
                              </w:rPr>
                            </w:pPr>
                          </w:p>
                          <w:p w14:paraId="6F99EB55">
                            <w:pPr>
                              <w:jc w:val="center"/>
                              <w:rPr>
                                <w:rFonts w:ascii="宋体" w:hAnsi="宋体"/>
                                <w:sz w:val="32"/>
                                <w:szCs w:val="32"/>
                              </w:rPr>
                            </w:pPr>
                          </w:p>
                          <w:p w14:paraId="387E21D5">
                            <w:pPr>
                              <w:jc w:val="center"/>
                              <w:rPr>
                                <w:rFonts w:ascii="宋体" w:hAnsi="宋体"/>
                                <w:sz w:val="32"/>
                                <w:szCs w:val="32"/>
                              </w:rPr>
                            </w:pPr>
                          </w:p>
                          <w:p w14:paraId="1D42C588">
                            <w:pPr>
                              <w:jc w:val="center"/>
                              <w:rPr>
                                <w:rFonts w:ascii="宋体" w:hAnsi="宋体"/>
                                <w:sz w:val="32"/>
                                <w:szCs w:val="32"/>
                              </w:rPr>
                            </w:pPr>
                          </w:p>
                          <w:p w14:paraId="74974B5B">
                            <w:pPr>
                              <w:jc w:val="center"/>
                              <w:rPr>
                                <w:rFonts w:ascii="宋体" w:hAnsi="宋体"/>
                                <w:sz w:val="32"/>
                                <w:szCs w:val="32"/>
                              </w:rPr>
                            </w:pPr>
                          </w:p>
                          <w:p w14:paraId="67E23B33">
                            <w:pPr>
                              <w:jc w:val="center"/>
                              <w:rPr>
                                <w:rFonts w:ascii="宋体" w:hAnsi="宋体"/>
                                <w:sz w:val="32"/>
                                <w:szCs w:val="32"/>
                              </w:rPr>
                            </w:pPr>
                          </w:p>
                          <w:p w14:paraId="5FC650B2">
                            <w:pPr>
                              <w:jc w:val="center"/>
                            </w:pPr>
                            <w:r>
                              <w:rPr>
                                <w:rFonts w:hint="eastAsia" w:ascii="宋体" w:hAnsi="宋体"/>
                                <w:sz w:val="28"/>
                                <w:szCs w:val="28"/>
                              </w:rPr>
                              <w:t>注</w:t>
                            </w:r>
                            <w:r>
                              <w:rPr>
                                <w:rFonts w:ascii="宋体" w:hAnsi="宋体"/>
                                <w:sz w:val="28"/>
                                <w:szCs w:val="28"/>
                              </w:rPr>
                              <w:t>：</w:t>
                            </w:r>
                            <w:r>
                              <w:rPr>
                                <w:rFonts w:hint="eastAsia" w:ascii="宋体" w:hAnsi="宋体"/>
                                <w:sz w:val="28"/>
                                <w:szCs w:val="28"/>
                              </w:rPr>
                              <w:t>供应商</w:t>
                            </w:r>
                            <w:r>
                              <w:rPr>
                                <w:rFonts w:ascii="宋体" w:hAnsi="宋体"/>
                                <w:sz w:val="28"/>
                                <w:szCs w:val="28"/>
                              </w:rPr>
                              <w:t>需</w:t>
                            </w:r>
                            <w:r>
                              <w:rPr>
                                <w:rFonts w:hint="eastAsia" w:ascii="宋体" w:hAnsi="宋体"/>
                                <w:sz w:val="28"/>
                                <w:szCs w:val="28"/>
                              </w:rPr>
                              <w:t>在</w:t>
                            </w:r>
                            <w:r>
                              <w:rPr>
                                <w:rFonts w:ascii="宋体" w:hAnsi="宋体"/>
                                <w:sz w:val="28"/>
                                <w:szCs w:val="28"/>
                              </w:rPr>
                              <w:t>标书</w:t>
                            </w:r>
                            <w:r>
                              <w:rPr>
                                <w:rFonts w:hint="eastAsia" w:ascii="宋体" w:hAnsi="宋体"/>
                                <w:sz w:val="28"/>
                                <w:szCs w:val="28"/>
                              </w:rPr>
                              <w:t>的</w:t>
                            </w:r>
                            <w:r>
                              <w:rPr>
                                <w:rFonts w:ascii="宋体" w:hAnsi="宋体"/>
                                <w:sz w:val="28"/>
                                <w:szCs w:val="28"/>
                              </w:rPr>
                              <w:t>四</w:t>
                            </w:r>
                            <w:r>
                              <w:rPr>
                                <w:rFonts w:hint="eastAsia" w:ascii="宋体" w:hAnsi="宋体"/>
                                <w:sz w:val="28"/>
                                <w:szCs w:val="28"/>
                              </w:rPr>
                              <w:t>角</w:t>
                            </w:r>
                            <w:r>
                              <w:rPr>
                                <w:rFonts w:ascii="宋体" w:hAnsi="宋体"/>
                                <w:sz w:val="28"/>
                                <w:szCs w:val="28"/>
                              </w:rPr>
                              <w:t>处</w:t>
                            </w:r>
                            <w:r>
                              <w:rPr>
                                <w:rFonts w:hint="eastAsia" w:ascii="宋体" w:hAnsi="宋体"/>
                                <w:sz w:val="28"/>
                                <w:szCs w:val="28"/>
                              </w:rPr>
                              <w:t>及</w:t>
                            </w:r>
                            <w:r>
                              <w:rPr>
                                <w:rFonts w:ascii="宋体" w:hAnsi="宋体"/>
                                <w:sz w:val="28"/>
                                <w:szCs w:val="28"/>
                              </w:rPr>
                              <w:t>密封处</w:t>
                            </w:r>
                            <w:r>
                              <w:rPr>
                                <w:rFonts w:hint="eastAsia" w:ascii="宋体" w:hAnsi="宋体"/>
                                <w:sz w:val="28"/>
                                <w:szCs w:val="28"/>
                              </w:rPr>
                              <w:t>盖上自己</w:t>
                            </w:r>
                            <w:r>
                              <w:rPr>
                                <w:rFonts w:ascii="宋体" w:hAnsi="宋体"/>
                                <w:sz w:val="28"/>
                                <w:szCs w:val="28"/>
                              </w:rPr>
                              <w:t>公司的印章</w:t>
                            </w:r>
                          </w:p>
                          <w:p w14:paraId="352648C1">
                            <w:pPr>
                              <w:jc w:val="center"/>
                            </w:pPr>
                          </w:p>
                        </w:txbxContent>
                      </wps:txbx>
                      <wps:bodyPr upright="1"/>
                    </wps:wsp>
                  </a:graphicData>
                </a:graphic>
              </wp:anchor>
            </w:drawing>
          </mc:Choice>
          <mc:Fallback>
            <w:pict>
              <v:rect id="_x0000_s1026" o:spid="_x0000_s1026" o:spt="1" style="position:absolute;left:0pt;margin-left:-2.1pt;margin-top:23.7pt;height:580.25pt;width:443.25pt;z-index:251664384;mso-width-relative:page;mso-height-relative:page;" fillcolor="#FFFFFF" filled="t" stroked="t" coordsize="21600,21600" o:gfxdata="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hsOr1wAAAAoBAAAPAAAAAAAAAAEAIAAAACIAAABk&#10;cnMvZG93bnJldi54bWxQSwECFAAUAAAACACHTuJA4zmy+UACAAC0BAAADgAAAAAAAAABACAAAAAm&#10;AQAAZHJzL2Uyb0RvYy54bWxQSwUGAAAAAAYABgBZAQAA2AUAAAAA&#10;">
                <v:fill type="gradient" on="t" color2="#FFFFFF" angle="90" focus="100%" focussize="0,0">
                  <o:fill type="gradientUnscaled" v:ext="backwardCompatible"/>
                </v:fill>
                <v:stroke weight="1.25pt" color="#739CC3" joinstyle="miter"/>
                <v:imagedata o:title=""/>
                <o:lock v:ext="edit" aspectratio="f"/>
                <v:textbox>
                  <w:txbxContent>
                    <w:p w14:paraId="35EBB7E6">
                      <w:pPr>
                        <w:jc w:val="center"/>
                        <w:rPr>
                          <w:rFonts w:ascii="宋体" w:hAnsi="宋体"/>
                          <w:b/>
                          <w:sz w:val="36"/>
                          <w:szCs w:val="36"/>
                        </w:rPr>
                      </w:pPr>
                    </w:p>
                    <w:p w14:paraId="179B35E7">
                      <w:pPr>
                        <w:jc w:val="center"/>
                        <w:rPr>
                          <w:rFonts w:ascii="宋体" w:hAnsi="宋体"/>
                          <w:b/>
                          <w:sz w:val="36"/>
                          <w:szCs w:val="36"/>
                        </w:rPr>
                      </w:pPr>
                    </w:p>
                    <w:p w14:paraId="658FB464">
                      <w:pPr>
                        <w:jc w:val="center"/>
                        <w:rPr>
                          <w:rFonts w:eastAsia="宋体"/>
                          <w:b/>
                        </w:rPr>
                      </w:pPr>
                      <w:r>
                        <w:rPr>
                          <w:rFonts w:hint="eastAsia"/>
                          <w:b/>
                          <w:sz w:val="32"/>
                          <w:szCs w:val="32"/>
                        </w:rPr>
                        <w:t>XXXXXXXXXX</w:t>
                      </w:r>
                    </w:p>
                    <w:p w14:paraId="131BDFD7">
                      <w:pPr>
                        <w:jc w:val="center"/>
                        <w:rPr>
                          <w:rFonts w:ascii="宋体" w:hAnsi="宋体"/>
                          <w:b/>
                          <w:sz w:val="36"/>
                          <w:szCs w:val="44"/>
                        </w:rPr>
                      </w:pPr>
                      <w:r>
                        <w:rPr>
                          <w:rFonts w:hint="eastAsia" w:ascii="宋体" w:hAnsi="宋体"/>
                          <w:b/>
                          <w:sz w:val="36"/>
                          <w:szCs w:val="44"/>
                        </w:rPr>
                        <w:t>投标文件</w:t>
                      </w:r>
                    </w:p>
                    <w:p w14:paraId="16A9D28E">
                      <w:pPr>
                        <w:jc w:val="center"/>
                        <w:rPr>
                          <w:rFonts w:ascii="宋体" w:hAnsi="宋体"/>
                          <w:sz w:val="32"/>
                          <w:szCs w:val="32"/>
                        </w:rPr>
                      </w:pPr>
                    </w:p>
                    <w:p w14:paraId="53227FEB">
                      <w:pPr>
                        <w:jc w:val="center"/>
                        <w:rPr>
                          <w:rFonts w:ascii="宋体" w:hAnsi="宋体"/>
                          <w:sz w:val="32"/>
                          <w:szCs w:val="32"/>
                        </w:rPr>
                      </w:pPr>
                    </w:p>
                    <w:p w14:paraId="0DAE18FC">
                      <w:pPr>
                        <w:jc w:val="center"/>
                        <w:rPr>
                          <w:rFonts w:ascii="宋体" w:hAnsi="宋体"/>
                          <w:sz w:val="32"/>
                          <w:szCs w:val="32"/>
                        </w:rPr>
                      </w:pPr>
                    </w:p>
                    <w:p w14:paraId="701FB659">
                      <w:pPr>
                        <w:jc w:val="center"/>
                        <w:rPr>
                          <w:rFonts w:ascii="宋体" w:hAnsi="宋体"/>
                          <w:sz w:val="32"/>
                          <w:szCs w:val="32"/>
                        </w:rPr>
                      </w:pPr>
                    </w:p>
                    <w:p w14:paraId="15B2D157">
                      <w:pPr>
                        <w:jc w:val="center"/>
                        <w:rPr>
                          <w:rFonts w:ascii="宋体" w:hAnsi="宋体"/>
                          <w:sz w:val="32"/>
                          <w:szCs w:val="32"/>
                        </w:rPr>
                      </w:pPr>
                    </w:p>
                    <w:p w14:paraId="0283E713">
                      <w:pPr>
                        <w:jc w:val="center"/>
                        <w:rPr>
                          <w:rFonts w:ascii="宋体" w:hAnsi="宋体"/>
                          <w:sz w:val="32"/>
                          <w:szCs w:val="32"/>
                        </w:rPr>
                      </w:pPr>
                    </w:p>
                    <w:p w14:paraId="7DDD84AE">
                      <w:pPr>
                        <w:jc w:val="center"/>
                        <w:rPr>
                          <w:rFonts w:ascii="宋体" w:hAnsi="宋体"/>
                          <w:sz w:val="32"/>
                          <w:szCs w:val="32"/>
                        </w:rPr>
                      </w:pPr>
                      <w:r>
                        <w:rPr>
                          <w:rFonts w:hint="eastAsia" w:ascii="宋体" w:hAnsi="宋体"/>
                          <w:sz w:val="32"/>
                          <w:szCs w:val="32"/>
                        </w:rPr>
                        <w:t>供应</w:t>
                      </w:r>
                      <w:r>
                        <w:rPr>
                          <w:rFonts w:ascii="宋体" w:hAnsi="宋体"/>
                          <w:sz w:val="32"/>
                          <w:szCs w:val="32"/>
                        </w:rPr>
                        <w:t>商名称：</w:t>
                      </w:r>
                      <w:r>
                        <w:rPr>
                          <w:rFonts w:hint="eastAsia" w:ascii="宋体" w:hAnsi="宋体"/>
                          <w:sz w:val="32"/>
                          <w:szCs w:val="32"/>
                        </w:rPr>
                        <w:t>XXXXXXXX</w:t>
                      </w:r>
                    </w:p>
                    <w:p w14:paraId="1E4E88E3">
                      <w:pPr>
                        <w:jc w:val="center"/>
                        <w:rPr>
                          <w:rFonts w:ascii="宋体" w:hAnsi="宋体"/>
                          <w:sz w:val="32"/>
                          <w:szCs w:val="32"/>
                        </w:rPr>
                      </w:pPr>
                      <w:r>
                        <w:rPr>
                          <w:rFonts w:hint="eastAsia" w:ascii="宋体" w:hAnsi="宋体"/>
                          <w:sz w:val="32"/>
                          <w:szCs w:val="32"/>
                        </w:rPr>
                        <w:t>供应商</w:t>
                      </w:r>
                      <w:r>
                        <w:rPr>
                          <w:rFonts w:ascii="宋体" w:hAnsi="宋体"/>
                          <w:sz w:val="32"/>
                          <w:szCs w:val="32"/>
                        </w:rPr>
                        <w:t>联系人：</w:t>
                      </w:r>
                      <w:r>
                        <w:rPr>
                          <w:rFonts w:hint="eastAsia" w:ascii="宋体" w:hAnsi="宋体"/>
                          <w:sz w:val="32"/>
                          <w:szCs w:val="32"/>
                        </w:rPr>
                        <w:t>XXX</w:t>
                      </w:r>
                    </w:p>
                    <w:p w14:paraId="1EA490FF">
                      <w:pPr>
                        <w:jc w:val="center"/>
                        <w:rPr>
                          <w:rFonts w:ascii="宋体" w:hAnsi="宋体"/>
                          <w:sz w:val="32"/>
                          <w:szCs w:val="32"/>
                        </w:rPr>
                      </w:pPr>
                      <w:r>
                        <w:rPr>
                          <w:rFonts w:hint="eastAsia" w:ascii="宋体" w:hAnsi="宋体"/>
                          <w:sz w:val="32"/>
                          <w:szCs w:val="32"/>
                        </w:rPr>
                        <w:t>供应商</w:t>
                      </w:r>
                      <w:r>
                        <w:rPr>
                          <w:rFonts w:ascii="宋体" w:hAnsi="宋体"/>
                          <w:sz w:val="32"/>
                          <w:szCs w:val="32"/>
                        </w:rPr>
                        <w:t>联系方式：</w:t>
                      </w:r>
                      <w:r>
                        <w:rPr>
                          <w:rFonts w:hint="eastAsia" w:ascii="宋体" w:hAnsi="宋体"/>
                          <w:sz w:val="32"/>
                          <w:szCs w:val="32"/>
                        </w:rPr>
                        <w:t>XXXXXXXXXXXX</w:t>
                      </w:r>
                    </w:p>
                    <w:p w14:paraId="63373092">
                      <w:pPr>
                        <w:jc w:val="center"/>
                        <w:rPr>
                          <w:rFonts w:ascii="宋体" w:hAnsi="宋体"/>
                          <w:sz w:val="32"/>
                          <w:szCs w:val="32"/>
                        </w:rPr>
                      </w:pPr>
                      <w:r>
                        <w:rPr>
                          <w:rFonts w:hint="eastAsia" w:ascii="宋体" w:hAnsi="宋体"/>
                          <w:sz w:val="32"/>
                          <w:szCs w:val="32"/>
                        </w:rPr>
                        <w:t>供应商</w:t>
                      </w:r>
                      <w:r>
                        <w:rPr>
                          <w:rFonts w:ascii="宋体" w:hAnsi="宋体"/>
                          <w:sz w:val="32"/>
                          <w:szCs w:val="32"/>
                        </w:rPr>
                        <w:t>地址：</w:t>
                      </w:r>
                      <w:r>
                        <w:rPr>
                          <w:rFonts w:hint="eastAsia" w:ascii="宋体" w:hAnsi="宋体"/>
                          <w:sz w:val="32"/>
                          <w:szCs w:val="32"/>
                        </w:rPr>
                        <w:t>XXXXXXXXXXXX</w:t>
                      </w:r>
                    </w:p>
                    <w:p w14:paraId="569AD83D">
                      <w:pPr>
                        <w:jc w:val="center"/>
                        <w:rPr>
                          <w:rFonts w:ascii="宋体" w:hAnsi="宋体" w:eastAsia="宋体"/>
                          <w:sz w:val="32"/>
                          <w:szCs w:val="32"/>
                        </w:rPr>
                      </w:pPr>
                      <w:r>
                        <w:rPr>
                          <w:rFonts w:hint="eastAsia" w:ascii="宋体" w:hAnsi="宋体"/>
                          <w:sz w:val="32"/>
                          <w:szCs w:val="32"/>
                        </w:rPr>
                        <w:t>邀标人：珠海正方集团有限公司</w:t>
                      </w:r>
                    </w:p>
                    <w:p w14:paraId="04C27B5F">
                      <w:pPr>
                        <w:jc w:val="center"/>
                        <w:rPr>
                          <w:rFonts w:ascii="宋体" w:hAnsi="宋体"/>
                          <w:sz w:val="32"/>
                          <w:szCs w:val="32"/>
                        </w:rPr>
                      </w:pPr>
                    </w:p>
                    <w:p w14:paraId="6F99EB55">
                      <w:pPr>
                        <w:jc w:val="center"/>
                        <w:rPr>
                          <w:rFonts w:ascii="宋体" w:hAnsi="宋体"/>
                          <w:sz w:val="32"/>
                          <w:szCs w:val="32"/>
                        </w:rPr>
                      </w:pPr>
                    </w:p>
                    <w:p w14:paraId="387E21D5">
                      <w:pPr>
                        <w:jc w:val="center"/>
                        <w:rPr>
                          <w:rFonts w:ascii="宋体" w:hAnsi="宋体"/>
                          <w:sz w:val="32"/>
                          <w:szCs w:val="32"/>
                        </w:rPr>
                      </w:pPr>
                    </w:p>
                    <w:p w14:paraId="1D42C588">
                      <w:pPr>
                        <w:jc w:val="center"/>
                        <w:rPr>
                          <w:rFonts w:ascii="宋体" w:hAnsi="宋体"/>
                          <w:sz w:val="32"/>
                          <w:szCs w:val="32"/>
                        </w:rPr>
                      </w:pPr>
                    </w:p>
                    <w:p w14:paraId="74974B5B">
                      <w:pPr>
                        <w:jc w:val="center"/>
                        <w:rPr>
                          <w:rFonts w:ascii="宋体" w:hAnsi="宋体"/>
                          <w:sz w:val="32"/>
                          <w:szCs w:val="32"/>
                        </w:rPr>
                      </w:pPr>
                    </w:p>
                    <w:p w14:paraId="67E23B33">
                      <w:pPr>
                        <w:jc w:val="center"/>
                        <w:rPr>
                          <w:rFonts w:ascii="宋体" w:hAnsi="宋体"/>
                          <w:sz w:val="32"/>
                          <w:szCs w:val="32"/>
                        </w:rPr>
                      </w:pPr>
                    </w:p>
                    <w:p w14:paraId="5FC650B2">
                      <w:pPr>
                        <w:jc w:val="center"/>
                      </w:pPr>
                      <w:r>
                        <w:rPr>
                          <w:rFonts w:hint="eastAsia" w:ascii="宋体" w:hAnsi="宋体"/>
                          <w:sz w:val="28"/>
                          <w:szCs w:val="28"/>
                        </w:rPr>
                        <w:t>注</w:t>
                      </w:r>
                      <w:r>
                        <w:rPr>
                          <w:rFonts w:ascii="宋体" w:hAnsi="宋体"/>
                          <w:sz w:val="28"/>
                          <w:szCs w:val="28"/>
                        </w:rPr>
                        <w:t>：</w:t>
                      </w:r>
                      <w:r>
                        <w:rPr>
                          <w:rFonts w:hint="eastAsia" w:ascii="宋体" w:hAnsi="宋体"/>
                          <w:sz w:val="28"/>
                          <w:szCs w:val="28"/>
                        </w:rPr>
                        <w:t>供应商</w:t>
                      </w:r>
                      <w:r>
                        <w:rPr>
                          <w:rFonts w:ascii="宋体" w:hAnsi="宋体"/>
                          <w:sz w:val="28"/>
                          <w:szCs w:val="28"/>
                        </w:rPr>
                        <w:t>需</w:t>
                      </w:r>
                      <w:r>
                        <w:rPr>
                          <w:rFonts w:hint="eastAsia" w:ascii="宋体" w:hAnsi="宋体"/>
                          <w:sz w:val="28"/>
                          <w:szCs w:val="28"/>
                        </w:rPr>
                        <w:t>在</w:t>
                      </w:r>
                      <w:r>
                        <w:rPr>
                          <w:rFonts w:ascii="宋体" w:hAnsi="宋体"/>
                          <w:sz w:val="28"/>
                          <w:szCs w:val="28"/>
                        </w:rPr>
                        <w:t>标书</w:t>
                      </w:r>
                      <w:r>
                        <w:rPr>
                          <w:rFonts w:hint="eastAsia" w:ascii="宋体" w:hAnsi="宋体"/>
                          <w:sz w:val="28"/>
                          <w:szCs w:val="28"/>
                        </w:rPr>
                        <w:t>的</w:t>
                      </w:r>
                      <w:r>
                        <w:rPr>
                          <w:rFonts w:ascii="宋体" w:hAnsi="宋体"/>
                          <w:sz w:val="28"/>
                          <w:szCs w:val="28"/>
                        </w:rPr>
                        <w:t>四</w:t>
                      </w:r>
                      <w:r>
                        <w:rPr>
                          <w:rFonts w:hint="eastAsia" w:ascii="宋体" w:hAnsi="宋体"/>
                          <w:sz w:val="28"/>
                          <w:szCs w:val="28"/>
                        </w:rPr>
                        <w:t>角</w:t>
                      </w:r>
                      <w:r>
                        <w:rPr>
                          <w:rFonts w:ascii="宋体" w:hAnsi="宋体"/>
                          <w:sz w:val="28"/>
                          <w:szCs w:val="28"/>
                        </w:rPr>
                        <w:t>处</w:t>
                      </w:r>
                      <w:r>
                        <w:rPr>
                          <w:rFonts w:hint="eastAsia" w:ascii="宋体" w:hAnsi="宋体"/>
                          <w:sz w:val="28"/>
                          <w:szCs w:val="28"/>
                        </w:rPr>
                        <w:t>及</w:t>
                      </w:r>
                      <w:r>
                        <w:rPr>
                          <w:rFonts w:ascii="宋体" w:hAnsi="宋体"/>
                          <w:sz w:val="28"/>
                          <w:szCs w:val="28"/>
                        </w:rPr>
                        <w:t>密封处</w:t>
                      </w:r>
                      <w:r>
                        <w:rPr>
                          <w:rFonts w:hint="eastAsia" w:ascii="宋体" w:hAnsi="宋体"/>
                          <w:sz w:val="28"/>
                          <w:szCs w:val="28"/>
                        </w:rPr>
                        <w:t>盖上自己</w:t>
                      </w:r>
                      <w:r>
                        <w:rPr>
                          <w:rFonts w:ascii="宋体" w:hAnsi="宋体"/>
                          <w:sz w:val="28"/>
                          <w:szCs w:val="28"/>
                        </w:rPr>
                        <w:t>公司的印章</w:t>
                      </w:r>
                    </w:p>
                    <w:p w14:paraId="352648C1">
                      <w:pPr>
                        <w:jc w:val="center"/>
                      </w:pPr>
                    </w:p>
                  </w:txbxContent>
                </v:textbox>
              </v:rect>
            </w:pict>
          </mc:Fallback>
        </mc:AlternateContent>
      </w:r>
    </w:p>
    <w:p w14:paraId="645BB4B5">
      <w:pPr>
        <w:spacing w:line="360" w:lineRule="auto"/>
        <w:jc w:val="center"/>
        <w:rPr>
          <w:rFonts w:asciiTheme="minorEastAsia" w:hAnsiTheme="minorEastAsia" w:cstheme="minorEastAsia"/>
          <w:b/>
          <w:sz w:val="24"/>
          <w:highlight w:val="none"/>
        </w:rPr>
      </w:pPr>
    </w:p>
    <w:p w14:paraId="5590334B">
      <w:pPr>
        <w:spacing w:line="360" w:lineRule="auto"/>
        <w:rPr>
          <w:rFonts w:asciiTheme="minorEastAsia" w:hAnsiTheme="minorEastAsia" w:cstheme="minorEastAsia"/>
          <w:sz w:val="24"/>
          <w:highlight w:val="none"/>
        </w:rPr>
      </w:pPr>
    </w:p>
    <w:p w14:paraId="0B3C6C2A">
      <w:pPr>
        <w:pStyle w:val="3"/>
        <w:tabs>
          <w:tab w:val="left" w:pos="720"/>
          <w:tab w:val="left" w:pos="2322"/>
        </w:tabs>
        <w:spacing w:before="156" w:after="156"/>
        <w:rPr>
          <w:rFonts w:asciiTheme="minorEastAsia" w:hAnsiTheme="minorEastAsia" w:eastAsiaTheme="minorEastAsia" w:cstheme="minorEastAsia"/>
          <w:sz w:val="24"/>
          <w:highlight w:val="none"/>
        </w:rPr>
      </w:pPr>
    </w:p>
    <w:p w14:paraId="7F95C5E9">
      <w:pPr>
        <w:pStyle w:val="6"/>
        <w:spacing w:line="360" w:lineRule="auto"/>
        <w:rPr>
          <w:rStyle w:val="19"/>
          <w:rFonts w:asciiTheme="minorEastAsia" w:hAnsiTheme="minorEastAsia" w:eastAsiaTheme="minorEastAsia" w:cstheme="minorEastAsia"/>
          <w:color w:val="000000"/>
          <w:szCs w:val="24"/>
          <w:highlight w:val="none"/>
          <w:u w:val="single"/>
        </w:rPr>
      </w:pPr>
    </w:p>
    <w:p w14:paraId="31CC3934">
      <w:pPr>
        <w:spacing w:line="360" w:lineRule="auto"/>
        <w:jc w:val="center"/>
        <w:rPr>
          <w:sz w:val="24"/>
          <w:highlight w:val="none"/>
        </w:rPr>
      </w:pPr>
    </w:p>
    <w:p w14:paraId="798F6001">
      <w:pPr>
        <w:pStyle w:val="23"/>
        <w:spacing w:line="360" w:lineRule="auto"/>
        <w:rPr>
          <w:sz w:val="24"/>
          <w:szCs w:val="24"/>
          <w:highlight w:val="none"/>
        </w:rPr>
      </w:pPr>
    </w:p>
    <w:p w14:paraId="60E54662">
      <w:pPr>
        <w:widowControl/>
        <w:tabs>
          <w:tab w:val="left" w:pos="1185"/>
        </w:tabs>
        <w:adjustRightInd w:val="0"/>
        <w:snapToGrid w:val="0"/>
        <w:spacing w:after="360" w:line="360" w:lineRule="auto"/>
        <w:rPr>
          <w:rFonts w:cs="宋体"/>
          <w:b/>
          <w:bCs/>
          <w:color w:val="000000"/>
          <w:kern w:val="0"/>
          <w:sz w:val="24"/>
          <w:highlight w:val="none"/>
        </w:rPr>
      </w:pPr>
    </w:p>
    <w:p w14:paraId="44487F75">
      <w:pPr>
        <w:adjustRightInd w:val="0"/>
        <w:snapToGrid w:val="0"/>
        <w:spacing w:line="360" w:lineRule="auto"/>
        <w:ind w:firstLine="600" w:firstLineChars="250"/>
        <w:rPr>
          <w:rFonts w:ascii="宋体" w:hAnsi="宋体"/>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0FAC8413">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1D577">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4F5156">
                          <w:pPr>
                            <w:pStyle w:val="10"/>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11</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MERGEFORMAT </w:instrText>
                          </w:r>
                          <w:r>
                            <w:rPr>
                              <w:rFonts w:hint="eastAsia" w:eastAsia="宋体"/>
                            </w:rPr>
                            <w:fldChar w:fldCharType="separate"/>
                          </w:r>
                          <w:r>
                            <w:rPr>
                              <w:rFonts w:hint="eastAsia" w:eastAsia="宋体"/>
                            </w:rPr>
                            <w:t>36</w:t>
                          </w:r>
                          <w:r>
                            <w:rPr>
                              <w:rFonts w:hint="eastAsia" w:eastAsia="宋体"/>
                            </w:rPr>
                            <w:fldChar w:fldCharType="end"/>
                          </w:r>
                          <w:r>
                            <w:rPr>
                              <w:rFonts w:hint="eastAsia" w:eastAsia="宋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374F5156">
                    <w:pPr>
                      <w:pStyle w:val="10"/>
                      <w:rPr>
                        <w:rFonts w:eastAsia="宋体"/>
                      </w:rPr>
                    </w:pPr>
                    <w:r>
                      <w:rPr>
                        <w:rFonts w:hint="eastAsia" w:eastAsia="宋体"/>
                      </w:rPr>
                      <w:t xml:space="preserve">第 </w:t>
                    </w: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11</w:t>
                    </w:r>
                    <w:r>
                      <w:rPr>
                        <w:rFonts w:hint="eastAsia" w:eastAsia="宋体"/>
                      </w:rPr>
                      <w:fldChar w:fldCharType="end"/>
                    </w:r>
                    <w:r>
                      <w:rPr>
                        <w:rFonts w:hint="eastAsia" w:eastAsia="宋体"/>
                      </w:rPr>
                      <w:t xml:space="preserve"> 页 共 </w:t>
                    </w:r>
                    <w:r>
                      <w:rPr>
                        <w:rFonts w:hint="eastAsia" w:eastAsia="宋体"/>
                      </w:rPr>
                      <w:fldChar w:fldCharType="begin"/>
                    </w:r>
                    <w:r>
                      <w:rPr>
                        <w:rFonts w:hint="eastAsia" w:eastAsia="宋体"/>
                      </w:rPr>
                      <w:instrText xml:space="preserve"> NUMPAGES  \* MERGEFORMAT </w:instrText>
                    </w:r>
                    <w:r>
                      <w:rPr>
                        <w:rFonts w:hint="eastAsia" w:eastAsia="宋体"/>
                      </w:rPr>
                      <w:fldChar w:fldCharType="separate"/>
                    </w:r>
                    <w:r>
                      <w:rPr>
                        <w:rFonts w:hint="eastAsia" w:eastAsia="宋体"/>
                      </w:rPr>
                      <w:t>36</w:t>
                    </w:r>
                    <w:r>
                      <w:rPr>
                        <w:rFonts w:hint="eastAsia" w:eastAsia="宋体"/>
                      </w:rPr>
                      <w:fldChar w:fldCharType="end"/>
                    </w:r>
                    <w:r>
                      <w:rPr>
                        <w:rFonts w:hint="eastAsia" w:eastAsia="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B0B5">
    <w:pPr>
      <w:pStyle w:val="11"/>
      <w:pBdr>
        <w:bottom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30BD7"/>
    <w:multiLevelType w:val="singleLevel"/>
    <w:tmpl w:val="9A430BD7"/>
    <w:lvl w:ilvl="0" w:tentative="0">
      <w:start w:val="2"/>
      <w:numFmt w:val="chineseCounting"/>
      <w:suff w:val="space"/>
      <w:lvlText w:val="第%1部分"/>
      <w:lvlJc w:val="left"/>
      <w:rPr>
        <w:rFonts w:hint="eastAsia"/>
      </w:rPr>
    </w:lvl>
  </w:abstractNum>
  <w:abstractNum w:abstractNumId="1">
    <w:nsid w:val="C61F0AFF"/>
    <w:multiLevelType w:val="singleLevel"/>
    <w:tmpl w:val="C61F0AFF"/>
    <w:lvl w:ilvl="0" w:tentative="0">
      <w:start w:val="1"/>
      <w:numFmt w:val="decimal"/>
      <w:suff w:val="nothing"/>
      <w:lvlText w:val="%1、"/>
      <w:lvlJc w:val="left"/>
      <w:pPr>
        <w:ind w:left="30"/>
      </w:pPr>
    </w:lvl>
  </w:abstractNum>
  <w:abstractNum w:abstractNumId="2">
    <w:nsid w:val="DFE5CFFF"/>
    <w:multiLevelType w:val="multilevel"/>
    <w:tmpl w:val="DFE5CFFF"/>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EFB48F8F"/>
    <w:multiLevelType w:val="singleLevel"/>
    <w:tmpl w:val="EFB48F8F"/>
    <w:lvl w:ilvl="0" w:tentative="0">
      <w:start w:val="2"/>
      <w:numFmt w:val="decimal"/>
      <w:suff w:val="space"/>
      <w:lvlText w:val="%1."/>
      <w:lvlJc w:val="left"/>
    </w:lvl>
  </w:abstractNum>
  <w:abstractNum w:abstractNumId="4">
    <w:nsid w:val="087D07BD"/>
    <w:multiLevelType w:val="multilevel"/>
    <w:tmpl w:val="087D07BD"/>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ascii="宋体" w:hAnsi="宋体" w:eastAsia="宋体" w:cs="宋体"/>
        <w:sz w:val="24"/>
        <w:szCs w:val="24"/>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18B4BF1D"/>
    <w:multiLevelType w:val="multilevel"/>
    <w:tmpl w:val="18B4BF1D"/>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leftChars="0" w:firstLine="0" w:firstLineChars="0"/>
      </w:pPr>
      <w:rPr>
        <w:rFonts w:hint="default" w:ascii="宋体" w:hAnsi="宋体" w:eastAsia="宋体" w:cs="宋体"/>
        <w:sz w:val="24"/>
        <w:szCs w:val="24"/>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1CAC8C94"/>
    <w:multiLevelType w:val="multilevel"/>
    <w:tmpl w:val="1CAC8C94"/>
    <w:lvl w:ilvl="0" w:tentative="0">
      <w:start w:val="1"/>
      <w:numFmt w:val="decimal"/>
      <w:lvlText w:val="3.%1"/>
      <w:lvlJc w:val="left"/>
      <w:pPr>
        <w:tabs>
          <w:tab w:val="left" w:pos="958"/>
        </w:tabs>
        <w:ind w:left="958" w:hanging="419"/>
      </w:pPr>
      <w:rPr>
        <w:rFonts w:hint="default" w:ascii="宋体" w:hAnsi="宋体" w:eastAsia="宋体" w:cs="宋体"/>
      </w:rPr>
    </w:lvl>
    <w:lvl w:ilvl="1" w:tentative="0">
      <w:start w:val="1"/>
      <w:numFmt w:val="decimal"/>
      <w:lvlText w:val="%1.%2"/>
      <w:lvlJc w:val="left"/>
      <w:pPr>
        <w:tabs>
          <w:tab w:val="left" w:pos="850"/>
        </w:tabs>
        <w:ind w:left="1417" w:hanging="567"/>
      </w:pPr>
      <w:rPr>
        <w:rFonts w:hint="default" w:ascii="宋体" w:hAnsi="宋体" w:eastAsia="宋体" w:cs="宋体"/>
        <w:color w:val="auto"/>
        <w:sz w:val="22"/>
        <w:szCs w:val="22"/>
      </w:rPr>
    </w:lvl>
    <w:lvl w:ilvl="2" w:tentative="0">
      <w:start w:val="1"/>
      <w:numFmt w:val="decimal"/>
      <w:pStyle w:val="68"/>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30BFCAF0"/>
    <w:multiLevelType w:val="singleLevel"/>
    <w:tmpl w:val="30BFCAF0"/>
    <w:lvl w:ilvl="0" w:tentative="0">
      <w:start w:val="1"/>
      <w:numFmt w:val="decimal"/>
      <w:suff w:val="nothing"/>
      <w:lvlText w:val="%1、"/>
      <w:lvlJc w:val="left"/>
    </w:lvl>
  </w:abstractNum>
  <w:abstractNum w:abstractNumId="8">
    <w:nsid w:val="3B0C882F"/>
    <w:multiLevelType w:val="singleLevel"/>
    <w:tmpl w:val="3B0C882F"/>
    <w:lvl w:ilvl="0" w:tentative="0">
      <w:start w:val="1"/>
      <w:numFmt w:val="decimal"/>
      <w:suff w:val="nothing"/>
      <w:lvlText w:val="%1、"/>
      <w:lvlJc w:val="left"/>
    </w:lvl>
  </w:abstractNum>
  <w:abstractNum w:abstractNumId="9">
    <w:nsid w:val="4A07067D"/>
    <w:multiLevelType w:val="singleLevel"/>
    <w:tmpl w:val="4A07067D"/>
    <w:lvl w:ilvl="0" w:tentative="0">
      <w:start w:val="1"/>
      <w:numFmt w:val="chineseCounting"/>
      <w:suff w:val="nothing"/>
      <w:lvlText w:val="%1、"/>
      <w:lvlJc w:val="left"/>
      <w:rPr>
        <w:rFonts w:hint="eastAsia"/>
      </w:rPr>
    </w:lvl>
  </w:abstractNum>
  <w:abstractNum w:abstractNumId="10">
    <w:nsid w:val="5D099A6B"/>
    <w:multiLevelType w:val="singleLevel"/>
    <w:tmpl w:val="5D099A6B"/>
    <w:lvl w:ilvl="0" w:tentative="0">
      <w:start w:val="2"/>
      <w:numFmt w:val="chineseCounting"/>
      <w:suff w:val="nothing"/>
      <w:lvlText w:val="%1、"/>
      <w:lvlJc w:val="left"/>
    </w:lvl>
  </w:abstractNum>
  <w:num w:numId="1">
    <w:abstractNumId w:val="2"/>
  </w:num>
  <w:num w:numId="2">
    <w:abstractNumId w:val="6"/>
  </w:num>
  <w:num w:numId="3">
    <w:abstractNumId w:val="9"/>
  </w:num>
  <w:num w:numId="4">
    <w:abstractNumId w:val="8"/>
  </w:num>
  <w:num w:numId="5">
    <w:abstractNumId w:val="7"/>
  </w:num>
  <w:num w:numId="6">
    <w:abstractNumId w:val="0"/>
  </w:num>
  <w:num w:numId="7">
    <w:abstractNumId w:val="10"/>
  </w:num>
  <w:num w:numId="8">
    <w:abstractNumId w:val="1"/>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wMjdmZTZlNWVjZmJkYTJmN2IwMWVhOTJlYjliOTUifQ=="/>
  </w:docVars>
  <w:rsids>
    <w:rsidRoot w:val="004857C2"/>
    <w:rsid w:val="00022E38"/>
    <w:rsid w:val="000A5444"/>
    <w:rsid w:val="001356F9"/>
    <w:rsid w:val="001F0999"/>
    <w:rsid w:val="002C21A3"/>
    <w:rsid w:val="002C412B"/>
    <w:rsid w:val="003076B0"/>
    <w:rsid w:val="003133D4"/>
    <w:rsid w:val="003354A8"/>
    <w:rsid w:val="003D29B0"/>
    <w:rsid w:val="003E380C"/>
    <w:rsid w:val="004857C2"/>
    <w:rsid w:val="005163A4"/>
    <w:rsid w:val="00565245"/>
    <w:rsid w:val="005F6150"/>
    <w:rsid w:val="0061483F"/>
    <w:rsid w:val="00624C27"/>
    <w:rsid w:val="0064542E"/>
    <w:rsid w:val="00666E9E"/>
    <w:rsid w:val="006A17B9"/>
    <w:rsid w:val="00710344"/>
    <w:rsid w:val="00750FFC"/>
    <w:rsid w:val="00780512"/>
    <w:rsid w:val="007A35E5"/>
    <w:rsid w:val="007F73B5"/>
    <w:rsid w:val="008212AB"/>
    <w:rsid w:val="00835882"/>
    <w:rsid w:val="008648FC"/>
    <w:rsid w:val="008C1D69"/>
    <w:rsid w:val="008C31AD"/>
    <w:rsid w:val="008D4C58"/>
    <w:rsid w:val="008E44DA"/>
    <w:rsid w:val="008E7CB3"/>
    <w:rsid w:val="009A3965"/>
    <w:rsid w:val="009B290F"/>
    <w:rsid w:val="009F5BB6"/>
    <w:rsid w:val="00A4142E"/>
    <w:rsid w:val="00A63375"/>
    <w:rsid w:val="00A8221F"/>
    <w:rsid w:val="00AB17AF"/>
    <w:rsid w:val="00AD7878"/>
    <w:rsid w:val="00B20D91"/>
    <w:rsid w:val="00B30187"/>
    <w:rsid w:val="00B70C59"/>
    <w:rsid w:val="00C24EA2"/>
    <w:rsid w:val="00C315B4"/>
    <w:rsid w:val="00C61D32"/>
    <w:rsid w:val="00D63B98"/>
    <w:rsid w:val="00DA13CF"/>
    <w:rsid w:val="00DA7385"/>
    <w:rsid w:val="00DF4535"/>
    <w:rsid w:val="00E84750"/>
    <w:rsid w:val="00E936B4"/>
    <w:rsid w:val="00E95A4C"/>
    <w:rsid w:val="00EA080A"/>
    <w:rsid w:val="00FF4799"/>
    <w:rsid w:val="012F532C"/>
    <w:rsid w:val="01347EEC"/>
    <w:rsid w:val="01780655"/>
    <w:rsid w:val="01DC09A4"/>
    <w:rsid w:val="01F97E44"/>
    <w:rsid w:val="02547D89"/>
    <w:rsid w:val="029E26FA"/>
    <w:rsid w:val="02B0578E"/>
    <w:rsid w:val="02EC0C72"/>
    <w:rsid w:val="02F0420C"/>
    <w:rsid w:val="030E6C3D"/>
    <w:rsid w:val="031C4293"/>
    <w:rsid w:val="036122EE"/>
    <w:rsid w:val="03E6099D"/>
    <w:rsid w:val="0401729D"/>
    <w:rsid w:val="04CA305F"/>
    <w:rsid w:val="04F668B1"/>
    <w:rsid w:val="05007D35"/>
    <w:rsid w:val="050B24B5"/>
    <w:rsid w:val="051C0987"/>
    <w:rsid w:val="05584997"/>
    <w:rsid w:val="055D755A"/>
    <w:rsid w:val="05727212"/>
    <w:rsid w:val="05A33570"/>
    <w:rsid w:val="05B81FD7"/>
    <w:rsid w:val="05FC5665"/>
    <w:rsid w:val="063427BF"/>
    <w:rsid w:val="06553893"/>
    <w:rsid w:val="06835200"/>
    <w:rsid w:val="06DA154F"/>
    <w:rsid w:val="070911AA"/>
    <w:rsid w:val="076667A6"/>
    <w:rsid w:val="07777EF0"/>
    <w:rsid w:val="07872B20"/>
    <w:rsid w:val="08786AD2"/>
    <w:rsid w:val="087B29BE"/>
    <w:rsid w:val="088F094B"/>
    <w:rsid w:val="08A30647"/>
    <w:rsid w:val="08D31383"/>
    <w:rsid w:val="08EA5854"/>
    <w:rsid w:val="090220C4"/>
    <w:rsid w:val="090B6C98"/>
    <w:rsid w:val="09AE5146"/>
    <w:rsid w:val="09AF0284"/>
    <w:rsid w:val="09EF4425"/>
    <w:rsid w:val="09FE586E"/>
    <w:rsid w:val="0A333176"/>
    <w:rsid w:val="0A7332E6"/>
    <w:rsid w:val="0A8A0897"/>
    <w:rsid w:val="0A907E6B"/>
    <w:rsid w:val="0A95586D"/>
    <w:rsid w:val="0B4876D5"/>
    <w:rsid w:val="0B980BE5"/>
    <w:rsid w:val="0BB83F7A"/>
    <w:rsid w:val="0C095DC9"/>
    <w:rsid w:val="0C1A6FF5"/>
    <w:rsid w:val="0C6000FE"/>
    <w:rsid w:val="0CDC5086"/>
    <w:rsid w:val="0CFC54D7"/>
    <w:rsid w:val="0D140E8C"/>
    <w:rsid w:val="0D1509FC"/>
    <w:rsid w:val="0D16765D"/>
    <w:rsid w:val="0D300A6F"/>
    <w:rsid w:val="0D457046"/>
    <w:rsid w:val="0D990A15"/>
    <w:rsid w:val="0D9A467D"/>
    <w:rsid w:val="0DE65BD9"/>
    <w:rsid w:val="0E2B5EE1"/>
    <w:rsid w:val="0E4439A2"/>
    <w:rsid w:val="0F18472C"/>
    <w:rsid w:val="0F3F49D6"/>
    <w:rsid w:val="0F77643F"/>
    <w:rsid w:val="0FA171C1"/>
    <w:rsid w:val="0FB6164E"/>
    <w:rsid w:val="0FE933D4"/>
    <w:rsid w:val="102E52DB"/>
    <w:rsid w:val="105A3BA8"/>
    <w:rsid w:val="10646370"/>
    <w:rsid w:val="10832845"/>
    <w:rsid w:val="10863139"/>
    <w:rsid w:val="10B90456"/>
    <w:rsid w:val="10C34947"/>
    <w:rsid w:val="11196ABC"/>
    <w:rsid w:val="111C3C6E"/>
    <w:rsid w:val="11A30B34"/>
    <w:rsid w:val="11A72DEA"/>
    <w:rsid w:val="11DA4361"/>
    <w:rsid w:val="120602B8"/>
    <w:rsid w:val="12611539"/>
    <w:rsid w:val="12A7251A"/>
    <w:rsid w:val="12D434BF"/>
    <w:rsid w:val="12E70CFA"/>
    <w:rsid w:val="12EA416D"/>
    <w:rsid w:val="133811F7"/>
    <w:rsid w:val="135C7F79"/>
    <w:rsid w:val="136F43DF"/>
    <w:rsid w:val="1396656C"/>
    <w:rsid w:val="13DE2E12"/>
    <w:rsid w:val="140322E3"/>
    <w:rsid w:val="147A60D4"/>
    <w:rsid w:val="147F4264"/>
    <w:rsid w:val="1496071C"/>
    <w:rsid w:val="14A71D56"/>
    <w:rsid w:val="14C458C7"/>
    <w:rsid w:val="14CA1EC5"/>
    <w:rsid w:val="14F60ACA"/>
    <w:rsid w:val="15117FE4"/>
    <w:rsid w:val="15455144"/>
    <w:rsid w:val="154B2443"/>
    <w:rsid w:val="15650604"/>
    <w:rsid w:val="15DB4E95"/>
    <w:rsid w:val="15DF215B"/>
    <w:rsid w:val="16373F5E"/>
    <w:rsid w:val="16CF6DD6"/>
    <w:rsid w:val="16D77B64"/>
    <w:rsid w:val="170A4CEF"/>
    <w:rsid w:val="17270C73"/>
    <w:rsid w:val="177A47DB"/>
    <w:rsid w:val="177E5E25"/>
    <w:rsid w:val="17966F4B"/>
    <w:rsid w:val="18356139"/>
    <w:rsid w:val="183E51AB"/>
    <w:rsid w:val="18906E7A"/>
    <w:rsid w:val="18B1213C"/>
    <w:rsid w:val="1903127F"/>
    <w:rsid w:val="19480A48"/>
    <w:rsid w:val="19491F9E"/>
    <w:rsid w:val="19D841A5"/>
    <w:rsid w:val="19F142F6"/>
    <w:rsid w:val="19FF0908"/>
    <w:rsid w:val="1A014021"/>
    <w:rsid w:val="1A726512"/>
    <w:rsid w:val="1A904EF8"/>
    <w:rsid w:val="1ADA39D6"/>
    <w:rsid w:val="1B166A6C"/>
    <w:rsid w:val="1B2369CF"/>
    <w:rsid w:val="1B241C54"/>
    <w:rsid w:val="1B8E2E83"/>
    <w:rsid w:val="1BCD6439"/>
    <w:rsid w:val="1BEE5A08"/>
    <w:rsid w:val="1C21047A"/>
    <w:rsid w:val="1C225134"/>
    <w:rsid w:val="1C554395"/>
    <w:rsid w:val="1C585EB0"/>
    <w:rsid w:val="1D0122D9"/>
    <w:rsid w:val="1D7146FA"/>
    <w:rsid w:val="1D8824DC"/>
    <w:rsid w:val="1DA761F5"/>
    <w:rsid w:val="1E007ED5"/>
    <w:rsid w:val="1ECD7437"/>
    <w:rsid w:val="1EDE565C"/>
    <w:rsid w:val="1EFB6531"/>
    <w:rsid w:val="1F6C3279"/>
    <w:rsid w:val="1FA007BB"/>
    <w:rsid w:val="1FA84402"/>
    <w:rsid w:val="1FD01BB7"/>
    <w:rsid w:val="20052F74"/>
    <w:rsid w:val="200C3C23"/>
    <w:rsid w:val="2018572C"/>
    <w:rsid w:val="20995F8C"/>
    <w:rsid w:val="20B878A5"/>
    <w:rsid w:val="20D84CF5"/>
    <w:rsid w:val="20D96D27"/>
    <w:rsid w:val="20E00FAF"/>
    <w:rsid w:val="21415B46"/>
    <w:rsid w:val="21513599"/>
    <w:rsid w:val="2197155F"/>
    <w:rsid w:val="21AA005C"/>
    <w:rsid w:val="21E544A8"/>
    <w:rsid w:val="220C364C"/>
    <w:rsid w:val="223F6195"/>
    <w:rsid w:val="22455BD0"/>
    <w:rsid w:val="22653CE1"/>
    <w:rsid w:val="22710DA9"/>
    <w:rsid w:val="22817FF7"/>
    <w:rsid w:val="228B2418"/>
    <w:rsid w:val="22B541B2"/>
    <w:rsid w:val="22E42D62"/>
    <w:rsid w:val="22FC2CD5"/>
    <w:rsid w:val="237C68E2"/>
    <w:rsid w:val="23961BDA"/>
    <w:rsid w:val="23DC6A30"/>
    <w:rsid w:val="241A77F5"/>
    <w:rsid w:val="244173EA"/>
    <w:rsid w:val="246351C1"/>
    <w:rsid w:val="24A75197"/>
    <w:rsid w:val="24C55DCA"/>
    <w:rsid w:val="24D32549"/>
    <w:rsid w:val="25664472"/>
    <w:rsid w:val="259B0FBC"/>
    <w:rsid w:val="25A43545"/>
    <w:rsid w:val="25BC281C"/>
    <w:rsid w:val="26726E5E"/>
    <w:rsid w:val="26913F05"/>
    <w:rsid w:val="26DB03CD"/>
    <w:rsid w:val="26DC1276"/>
    <w:rsid w:val="26F32FB0"/>
    <w:rsid w:val="26F7291D"/>
    <w:rsid w:val="273865FC"/>
    <w:rsid w:val="27A84AEA"/>
    <w:rsid w:val="27BA5D13"/>
    <w:rsid w:val="27BB7543"/>
    <w:rsid w:val="27D527B5"/>
    <w:rsid w:val="281E1CA7"/>
    <w:rsid w:val="28612AE3"/>
    <w:rsid w:val="28640A71"/>
    <w:rsid w:val="286E6AFD"/>
    <w:rsid w:val="289C387F"/>
    <w:rsid w:val="289E03E8"/>
    <w:rsid w:val="28FE3179"/>
    <w:rsid w:val="29246879"/>
    <w:rsid w:val="29385A89"/>
    <w:rsid w:val="294F5332"/>
    <w:rsid w:val="29957973"/>
    <w:rsid w:val="29E53C17"/>
    <w:rsid w:val="2A5C631C"/>
    <w:rsid w:val="2A621BAC"/>
    <w:rsid w:val="2B4203FA"/>
    <w:rsid w:val="2B7355C4"/>
    <w:rsid w:val="2B8E0856"/>
    <w:rsid w:val="2B983037"/>
    <w:rsid w:val="2BB23CE6"/>
    <w:rsid w:val="2C4C2A31"/>
    <w:rsid w:val="2C6635F5"/>
    <w:rsid w:val="2C6828F3"/>
    <w:rsid w:val="2C9F197B"/>
    <w:rsid w:val="2CBA7A96"/>
    <w:rsid w:val="2CD22C15"/>
    <w:rsid w:val="2CD5161C"/>
    <w:rsid w:val="2CD65C0E"/>
    <w:rsid w:val="2D3B749E"/>
    <w:rsid w:val="2D8B2649"/>
    <w:rsid w:val="2D9B5D10"/>
    <w:rsid w:val="2D9C2FEA"/>
    <w:rsid w:val="2DE543DE"/>
    <w:rsid w:val="2DE80772"/>
    <w:rsid w:val="2DF06380"/>
    <w:rsid w:val="2EB52B4A"/>
    <w:rsid w:val="2EC141F7"/>
    <w:rsid w:val="2EC50A00"/>
    <w:rsid w:val="2FD12C4A"/>
    <w:rsid w:val="30391CD0"/>
    <w:rsid w:val="30484B0C"/>
    <w:rsid w:val="30890DA4"/>
    <w:rsid w:val="30AD32E2"/>
    <w:rsid w:val="30CA37DD"/>
    <w:rsid w:val="30F12734"/>
    <w:rsid w:val="315F0200"/>
    <w:rsid w:val="31B36DFF"/>
    <w:rsid w:val="31FB2A1F"/>
    <w:rsid w:val="320A26A6"/>
    <w:rsid w:val="325A51BB"/>
    <w:rsid w:val="327B2F0D"/>
    <w:rsid w:val="32B705E4"/>
    <w:rsid w:val="32E05350"/>
    <w:rsid w:val="330B5C31"/>
    <w:rsid w:val="33293771"/>
    <w:rsid w:val="3339524E"/>
    <w:rsid w:val="33564359"/>
    <w:rsid w:val="33796519"/>
    <w:rsid w:val="33874550"/>
    <w:rsid w:val="33D417A5"/>
    <w:rsid w:val="33FC7D7C"/>
    <w:rsid w:val="34002381"/>
    <w:rsid w:val="34122B47"/>
    <w:rsid w:val="34207AC6"/>
    <w:rsid w:val="34331038"/>
    <w:rsid w:val="34930B88"/>
    <w:rsid w:val="34C40475"/>
    <w:rsid w:val="34D173B0"/>
    <w:rsid w:val="350961D5"/>
    <w:rsid w:val="352318B9"/>
    <w:rsid w:val="35AB1DB7"/>
    <w:rsid w:val="35F2339A"/>
    <w:rsid w:val="36715D4E"/>
    <w:rsid w:val="367833CB"/>
    <w:rsid w:val="369037A2"/>
    <w:rsid w:val="36AB7EAD"/>
    <w:rsid w:val="36C218E3"/>
    <w:rsid w:val="375A045C"/>
    <w:rsid w:val="37601681"/>
    <w:rsid w:val="37725413"/>
    <w:rsid w:val="37CC26F7"/>
    <w:rsid w:val="382024C4"/>
    <w:rsid w:val="38B85F43"/>
    <w:rsid w:val="38BC7E9B"/>
    <w:rsid w:val="38E67919"/>
    <w:rsid w:val="38FB278B"/>
    <w:rsid w:val="38FD5B42"/>
    <w:rsid w:val="393B703D"/>
    <w:rsid w:val="398A1267"/>
    <w:rsid w:val="39C748FF"/>
    <w:rsid w:val="3A0C05C0"/>
    <w:rsid w:val="3A2D014B"/>
    <w:rsid w:val="3A652147"/>
    <w:rsid w:val="3A84510E"/>
    <w:rsid w:val="3AB4515C"/>
    <w:rsid w:val="3AE46445"/>
    <w:rsid w:val="3AF977F5"/>
    <w:rsid w:val="3AFC2EF8"/>
    <w:rsid w:val="3B1B64D8"/>
    <w:rsid w:val="3B85296F"/>
    <w:rsid w:val="3BAC3313"/>
    <w:rsid w:val="3BF00775"/>
    <w:rsid w:val="3C007C3E"/>
    <w:rsid w:val="3C656502"/>
    <w:rsid w:val="3CA930AE"/>
    <w:rsid w:val="3CE06E24"/>
    <w:rsid w:val="3D06147B"/>
    <w:rsid w:val="3D343DC7"/>
    <w:rsid w:val="3D6D72B7"/>
    <w:rsid w:val="3E02374B"/>
    <w:rsid w:val="3E491A25"/>
    <w:rsid w:val="3E936C25"/>
    <w:rsid w:val="3E9E4E61"/>
    <w:rsid w:val="3EC553BE"/>
    <w:rsid w:val="3EE429DC"/>
    <w:rsid w:val="3F010248"/>
    <w:rsid w:val="3F1A0B8D"/>
    <w:rsid w:val="3F1D5854"/>
    <w:rsid w:val="3F203230"/>
    <w:rsid w:val="3FCB6260"/>
    <w:rsid w:val="3FE416DC"/>
    <w:rsid w:val="400715E3"/>
    <w:rsid w:val="40345034"/>
    <w:rsid w:val="40404974"/>
    <w:rsid w:val="40485FA2"/>
    <w:rsid w:val="405577DE"/>
    <w:rsid w:val="406A1E87"/>
    <w:rsid w:val="4076482F"/>
    <w:rsid w:val="40980BD2"/>
    <w:rsid w:val="40A317AB"/>
    <w:rsid w:val="411D0F18"/>
    <w:rsid w:val="412313D4"/>
    <w:rsid w:val="41496FFB"/>
    <w:rsid w:val="415A60F8"/>
    <w:rsid w:val="417B366A"/>
    <w:rsid w:val="418023EF"/>
    <w:rsid w:val="41925857"/>
    <w:rsid w:val="41B0795F"/>
    <w:rsid w:val="41BA4B1E"/>
    <w:rsid w:val="41E74CF0"/>
    <w:rsid w:val="41FA6847"/>
    <w:rsid w:val="424F389A"/>
    <w:rsid w:val="425D1AEE"/>
    <w:rsid w:val="42754249"/>
    <w:rsid w:val="42AE3DAE"/>
    <w:rsid w:val="42D63503"/>
    <w:rsid w:val="43732290"/>
    <w:rsid w:val="4387186E"/>
    <w:rsid w:val="43AC4C52"/>
    <w:rsid w:val="43CC38D6"/>
    <w:rsid w:val="43DF579A"/>
    <w:rsid w:val="448D3E2C"/>
    <w:rsid w:val="44B7392B"/>
    <w:rsid w:val="451762E8"/>
    <w:rsid w:val="45280F10"/>
    <w:rsid w:val="452B429C"/>
    <w:rsid w:val="45464622"/>
    <w:rsid w:val="4557785F"/>
    <w:rsid w:val="455C01BD"/>
    <w:rsid w:val="45640338"/>
    <w:rsid w:val="45E7044A"/>
    <w:rsid w:val="466028C2"/>
    <w:rsid w:val="46BE0E04"/>
    <w:rsid w:val="46CC3C31"/>
    <w:rsid w:val="46DD3E2A"/>
    <w:rsid w:val="46F54B62"/>
    <w:rsid w:val="47547D22"/>
    <w:rsid w:val="476C47CB"/>
    <w:rsid w:val="47975D44"/>
    <w:rsid w:val="47985473"/>
    <w:rsid w:val="47A92370"/>
    <w:rsid w:val="47E63883"/>
    <w:rsid w:val="48436087"/>
    <w:rsid w:val="488C2A12"/>
    <w:rsid w:val="48C37290"/>
    <w:rsid w:val="48F46ED2"/>
    <w:rsid w:val="48FC3A1B"/>
    <w:rsid w:val="490549E0"/>
    <w:rsid w:val="490C3BFF"/>
    <w:rsid w:val="49522ABB"/>
    <w:rsid w:val="497E615F"/>
    <w:rsid w:val="497F46E9"/>
    <w:rsid w:val="49F0016B"/>
    <w:rsid w:val="4A1D2CAC"/>
    <w:rsid w:val="4A3A15B0"/>
    <w:rsid w:val="4A43268D"/>
    <w:rsid w:val="4ABB3CDF"/>
    <w:rsid w:val="4B687BE0"/>
    <w:rsid w:val="4B824068"/>
    <w:rsid w:val="4BE775FA"/>
    <w:rsid w:val="4C621A29"/>
    <w:rsid w:val="4CAB4542"/>
    <w:rsid w:val="4CDA7087"/>
    <w:rsid w:val="4D041478"/>
    <w:rsid w:val="4D356017"/>
    <w:rsid w:val="4D6F1684"/>
    <w:rsid w:val="4DC7080C"/>
    <w:rsid w:val="4E3E4AA6"/>
    <w:rsid w:val="4E4A221B"/>
    <w:rsid w:val="4E8E2575"/>
    <w:rsid w:val="4EA652EE"/>
    <w:rsid w:val="4EE006AD"/>
    <w:rsid w:val="4F29644A"/>
    <w:rsid w:val="4F5658A0"/>
    <w:rsid w:val="4F5956F9"/>
    <w:rsid w:val="4F933F57"/>
    <w:rsid w:val="4FA434D3"/>
    <w:rsid w:val="4FE37ED0"/>
    <w:rsid w:val="4FE5135E"/>
    <w:rsid w:val="50461BC9"/>
    <w:rsid w:val="50553509"/>
    <w:rsid w:val="506570D4"/>
    <w:rsid w:val="507A5762"/>
    <w:rsid w:val="5095045B"/>
    <w:rsid w:val="50BC50FA"/>
    <w:rsid w:val="51210FF2"/>
    <w:rsid w:val="51291E1C"/>
    <w:rsid w:val="514E3A4F"/>
    <w:rsid w:val="51587AD5"/>
    <w:rsid w:val="51C342B1"/>
    <w:rsid w:val="51DA1740"/>
    <w:rsid w:val="51E67BA7"/>
    <w:rsid w:val="51E730E1"/>
    <w:rsid w:val="51FE5112"/>
    <w:rsid w:val="52134A91"/>
    <w:rsid w:val="5258108C"/>
    <w:rsid w:val="52AC2601"/>
    <w:rsid w:val="52F741C5"/>
    <w:rsid w:val="538C672D"/>
    <w:rsid w:val="544E4D40"/>
    <w:rsid w:val="545A1B76"/>
    <w:rsid w:val="545B193C"/>
    <w:rsid w:val="54895201"/>
    <w:rsid w:val="54B15980"/>
    <w:rsid w:val="54ED6BD4"/>
    <w:rsid w:val="559E1838"/>
    <w:rsid w:val="55B87A4E"/>
    <w:rsid w:val="55D352A9"/>
    <w:rsid w:val="55D628D9"/>
    <w:rsid w:val="56194D08"/>
    <w:rsid w:val="563833F6"/>
    <w:rsid w:val="5670229B"/>
    <w:rsid w:val="56C40F23"/>
    <w:rsid w:val="56FD7875"/>
    <w:rsid w:val="575A2431"/>
    <w:rsid w:val="5768584E"/>
    <w:rsid w:val="57756184"/>
    <w:rsid w:val="57793B6A"/>
    <w:rsid w:val="577C591E"/>
    <w:rsid w:val="57993560"/>
    <w:rsid w:val="57D92360"/>
    <w:rsid w:val="57FA5D2C"/>
    <w:rsid w:val="58621BAA"/>
    <w:rsid w:val="58D34268"/>
    <w:rsid w:val="58D97B8E"/>
    <w:rsid w:val="590D52F5"/>
    <w:rsid w:val="5946360F"/>
    <w:rsid w:val="59562EAB"/>
    <w:rsid w:val="596C2C79"/>
    <w:rsid w:val="59711358"/>
    <w:rsid w:val="597358E1"/>
    <w:rsid w:val="59932F0D"/>
    <w:rsid w:val="59A70B49"/>
    <w:rsid w:val="59C239A7"/>
    <w:rsid w:val="59E25ABC"/>
    <w:rsid w:val="5A424997"/>
    <w:rsid w:val="5A8A1CE2"/>
    <w:rsid w:val="5ADC05A0"/>
    <w:rsid w:val="5B312C0F"/>
    <w:rsid w:val="5B3D261E"/>
    <w:rsid w:val="5BB42440"/>
    <w:rsid w:val="5BBF2CCB"/>
    <w:rsid w:val="5BC30FFE"/>
    <w:rsid w:val="5BC46FD7"/>
    <w:rsid w:val="5BD27678"/>
    <w:rsid w:val="5BE03AC9"/>
    <w:rsid w:val="5C241A0B"/>
    <w:rsid w:val="5CB24CD2"/>
    <w:rsid w:val="5CDF4249"/>
    <w:rsid w:val="5CEC15C7"/>
    <w:rsid w:val="5D256295"/>
    <w:rsid w:val="5D390667"/>
    <w:rsid w:val="5D4734DE"/>
    <w:rsid w:val="5DA36447"/>
    <w:rsid w:val="5DAF2776"/>
    <w:rsid w:val="5DE93C54"/>
    <w:rsid w:val="5DFA04BC"/>
    <w:rsid w:val="5E3C3FAF"/>
    <w:rsid w:val="5EAE4580"/>
    <w:rsid w:val="5EC35C67"/>
    <w:rsid w:val="5F252810"/>
    <w:rsid w:val="5F446103"/>
    <w:rsid w:val="5FA9230C"/>
    <w:rsid w:val="5FE9722B"/>
    <w:rsid w:val="60261B16"/>
    <w:rsid w:val="6031385C"/>
    <w:rsid w:val="60375D35"/>
    <w:rsid w:val="603C0AF2"/>
    <w:rsid w:val="603C4550"/>
    <w:rsid w:val="605F466A"/>
    <w:rsid w:val="607A32FF"/>
    <w:rsid w:val="609F6D83"/>
    <w:rsid w:val="60AB49A7"/>
    <w:rsid w:val="60D63F64"/>
    <w:rsid w:val="611E646F"/>
    <w:rsid w:val="617A388A"/>
    <w:rsid w:val="62470D47"/>
    <w:rsid w:val="62EF7DA4"/>
    <w:rsid w:val="62F06555"/>
    <w:rsid w:val="63286C0E"/>
    <w:rsid w:val="63496009"/>
    <w:rsid w:val="63982277"/>
    <w:rsid w:val="639C4B8A"/>
    <w:rsid w:val="640C3947"/>
    <w:rsid w:val="643C53DA"/>
    <w:rsid w:val="64742086"/>
    <w:rsid w:val="64A70A2F"/>
    <w:rsid w:val="64F21413"/>
    <w:rsid w:val="64F247C4"/>
    <w:rsid w:val="650D714E"/>
    <w:rsid w:val="655610B4"/>
    <w:rsid w:val="655A529B"/>
    <w:rsid w:val="65614165"/>
    <w:rsid w:val="65737B1B"/>
    <w:rsid w:val="65737F4F"/>
    <w:rsid w:val="658F7FD7"/>
    <w:rsid w:val="65DC7880"/>
    <w:rsid w:val="65FF7A3D"/>
    <w:rsid w:val="668E7BC3"/>
    <w:rsid w:val="66D37BCA"/>
    <w:rsid w:val="66E55A5B"/>
    <w:rsid w:val="67961B31"/>
    <w:rsid w:val="67E470C5"/>
    <w:rsid w:val="67EB6D5C"/>
    <w:rsid w:val="680F0A8F"/>
    <w:rsid w:val="68260E8D"/>
    <w:rsid w:val="68B12508"/>
    <w:rsid w:val="6908306D"/>
    <w:rsid w:val="69C215DA"/>
    <w:rsid w:val="69C616D3"/>
    <w:rsid w:val="6A7A2EC7"/>
    <w:rsid w:val="6A7D4562"/>
    <w:rsid w:val="6AD238A8"/>
    <w:rsid w:val="6ADB3613"/>
    <w:rsid w:val="6AF85408"/>
    <w:rsid w:val="6B014D8E"/>
    <w:rsid w:val="6B144FA0"/>
    <w:rsid w:val="6B5C5C8E"/>
    <w:rsid w:val="6B6F5ECF"/>
    <w:rsid w:val="6BB47CA2"/>
    <w:rsid w:val="6BBF5221"/>
    <w:rsid w:val="6C506CCD"/>
    <w:rsid w:val="6C5703E6"/>
    <w:rsid w:val="6C8D5837"/>
    <w:rsid w:val="6D9D438E"/>
    <w:rsid w:val="6DB12EE0"/>
    <w:rsid w:val="6DB21014"/>
    <w:rsid w:val="6DCD07F4"/>
    <w:rsid w:val="6E2B5539"/>
    <w:rsid w:val="6E66181C"/>
    <w:rsid w:val="6E6D3FDF"/>
    <w:rsid w:val="6EC87797"/>
    <w:rsid w:val="6EF72CE4"/>
    <w:rsid w:val="6FA95D15"/>
    <w:rsid w:val="6FB33145"/>
    <w:rsid w:val="6FB84E43"/>
    <w:rsid w:val="702C5B1B"/>
    <w:rsid w:val="7098337C"/>
    <w:rsid w:val="70AB1651"/>
    <w:rsid w:val="70C15294"/>
    <w:rsid w:val="70CA1A21"/>
    <w:rsid w:val="70D70BFF"/>
    <w:rsid w:val="70FB0D52"/>
    <w:rsid w:val="71014A55"/>
    <w:rsid w:val="710D446F"/>
    <w:rsid w:val="712161B1"/>
    <w:rsid w:val="715D4483"/>
    <w:rsid w:val="717F547A"/>
    <w:rsid w:val="71C54FAD"/>
    <w:rsid w:val="71CE52B8"/>
    <w:rsid w:val="71FD4863"/>
    <w:rsid w:val="725904C1"/>
    <w:rsid w:val="72911C1A"/>
    <w:rsid w:val="733F61A0"/>
    <w:rsid w:val="73433AFE"/>
    <w:rsid w:val="734E1558"/>
    <w:rsid w:val="7377113B"/>
    <w:rsid w:val="73A703F7"/>
    <w:rsid w:val="73B51891"/>
    <w:rsid w:val="73E16B7F"/>
    <w:rsid w:val="740D2A29"/>
    <w:rsid w:val="74292A6E"/>
    <w:rsid w:val="7443664F"/>
    <w:rsid w:val="7473244B"/>
    <w:rsid w:val="74806AE5"/>
    <w:rsid w:val="749A5CDD"/>
    <w:rsid w:val="749D155F"/>
    <w:rsid w:val="74B37766"/>
    <w:rsid w:val="74B83823"/>
    <w:rsid w:val="752252C8"/>
    <w:rsid w:val="755661F5"/>
    <w:rsid w:val="756005FB"/>
    <w:rsid w:val="760E1F75"/>
    <w:rsid w:val="762671BA"/>
    <w:rsid w:val="764D1AA9"/>
    <w:rsid w:val="76576FBB"/>
    <w:rsid w:val="767C22E5"/>
    <w:rsid w:val="76E61C4D"/>
    <w:rsid w:val="76E67721"/>
    <w:rsid w:val="7758582D"/>
    <w:rsid w:val="77A81858"/>
    <w:rsid w:val="77B74718"/>
    <w:rsid w:val="77D92D9D"/>
    <w:rsid w:val="781440A5"/>
    <w:rsid w:val="7850302A"/>
    <w:rsid w:val="78624AAB"/>
    <w:rsid w:val="78700844"/>
    <w:rsid w:val="78EB6036"/>
    <w:rsid w:val="790C1F55"/>
    <w:rsid w:val="793D381D"/>
    <w:rsid w:val="795D0F19"/>
    <w:rsid w:val="79622AB2"/>
    <w:rsid w:val="7973027A"/>
    <w:rsid w:val="797A1B3A"/>
    <w:rsid w:val="798344D1"/>
    <w:rsid w:val="7993788E"/>
    <w:rsid w:val="79C346BC"/>
    <w:rsid w:val="79C6688C"/>
    <w:rsid w:val="7A1B2583"/>
    <w:rsid w:val="7A28693D"/>
    <w:rsid w:val="7A4E3055"/>
    <w:rsid w:val="7A6A57A2"/>
    <w:rsid w:val="7A70738A"/>
    <w:rsid w:val="7AB75D14"/>
    <w:rsid w:val="7AC949F4"/>
    <w:rsid w:val="7AD83E70"/>
    <w:rsid w:val="7AD91AAC"/>
    <w:rsid w:val="7AE4169B"/>
    <w:rsid w:val="7AF22F89"/>
    <w:rsid w:val="7B4F2D3D"/>
    <w:rsid w:val="7B5E7945"/>
    <w:rsid w:val="7B8D2AB2"/>
    <w:rsid w:val="7C1502B5"/>
    <w:rsid w:val="7C585A0B"/>
    <w:rsid w:val="7C6136ED"/>
    <w:rsid w:val="7C855D60"/>
    <w:rsid w:val="7CA31E6F"/>
    <w:rsid w:val="7CB731FC"/>
    <w:rsid w:val="7CC02F09"/>
    <w:rsid w:val="7CDD419E"/>
    <w:rsid w:val="7CE954C4"/>
    <w:rsid w:val="7D376A73"/>
    <w:rsid w:val="7D4F30B7"/>
    <w:rsid w:val="7D5E132E"/>
    <w:rsid w:val="7D602AF8"/>
    <w:rsid w:val="7DAF679F"/>
    <w:rsid w:val="7DB214A2"/>
    <w:rsid w:val="7DC675D5"/>
    <w:rsid w:val="7DD442CB"/>
    <w:rsid w:val="7DD77D47"/>
    <w:rsid w:val="7E220F71"/>
    <w:rsid w:val="7F136C82"/>
    <w:rsid w:val="7F450BC1"/>
    <w:rsid w:val="7F4763D7"/>
    <w:rsid w:val="7F5E22BD"/>
    <w:rsid w:val="7FA51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1"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Lines/>
      <w:numPr>
        <w:ilvl w:val="0"/>
        <w:numId w:val="1"/>
      </w:numPr>
      <w:spacing w:before="150" w:beforeLines="150" w:after="150" w:afterLines="150" w:line="360" w:lineRule="auto"/>
      <w:jc w:val="left"/>
      <w:outlineLvl w:val="0"/>
    </w:pPr>
    <w:rPr>
      <w:rFonts w:eastAsia="黑体"/>
      <w:b/>
      <w:spacing w:val="10"/>
      <w:sz w:val="36"/>
    </w:rPr>
  </w:style>
  <w:style w:type="paragraph" w:styleId="3">
    <w:name w:val="heading 2"/>
    <w:basedOn w:val="1"/>
    <w:next w:val="1"/>
    <w:link w:val="64"/>
    <w:unhideWhenUsed/>
    <w:qFormat/>
    <w:uiPriority w:val="0"/>
    <w:pPr>
      <w:keepNext/>
      <w:keepLines/>
      <w:numPr>
        <w:ilvl w:val="1"/>
        <w:numId w:val="1"/>
      </w:numPr>
      <w:adjustRightInd w:val="0"/>
      <w:snapToGrid w:val="0"/>
      <w:spacing w:before="50" w:beforeLines="50" w:after="50" w:afterLines="50" w:line="360" w:lineRule="auto"/>
      <w:jc w:val="left"/>
      <w:outlineLvl w:val="1"/>
    </w:pPr>
    <w:rPr>
      <w:rFonts w:ascii="Arial" w:hAnsi="Arial" w:eastAsia="黑体"/>
      <w:b/>
      <w:spacing w:val="10"/>
      <w:sz w:val="32"/>
    </w:rPr>
  </w:style>
  <w:style w:type="paragraph" w:styleId="4">
    <w:name w:val="heading 3"/>
    <w:basedOn w:val="3"/>
    <w:next w:val="1"/>
    <w:qFormat/>
    <w:uiPriority w:val="0"/>
    <w:pPr>
      <w:spacing w:before="260" w:after="260" w:line="416" w:lineRule="auto"/>
      <w:outlineLvl w:val="2"/>
    </w:pPr>
    <w:rPr>
      <w:bCs/>
      <w:szCs w:val="32"/>
    </w:rPr>
  </w:style>
  <w:style w:type="paragraph" w:styleId="5">
    <w:name w:val="heading 4"/>
    <w:basedOn w:val="1"/>
    <w:next w:val="1"/>
    <w:link w:val="66"/>
    <w:semiHidden/>
    <w:unhideWhenUsed/>
    <w:qFormat/>
    <w:uiPriority w:val="0"/>
    <w:pPr>
      <w:jc w:val="left"/>
      <w:outlineLvl w:val="3"/>
    </w:pPr>
    <w:rPr>
      <w:rFonts w:ascii="微软雅黑" w:hAnsi="微软雅黑" w:eastAsia="微软雅黑" w:cs="Times New Roman"/>
      <w:b/>
      <w:color w:val="444444"/>
      <w:kern w:val="0"/>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annotation text"/>
    <w:basedOn w:val="1"/>
    <w:qFormat/>
    <w:uiPriority w:val="0"/>
    <w:pPr>
      <w:jc w:val="left"/>
    </w:pPr>
  </w:style>
  <w:style w:type="paragraph" w:styleId="8">
    <w:name w:val="Body Text"/>
    <w:basedOn w:val="1"/>
    <w:qFormat/>
    <w:uiPriority w:val="99"/>
    <w:pPr>
      <w:autoSpaceDE w:val="0"/>
      <w:autoSpaceDN w:val="0"/>
      <w:adjustRightInd w:val="0"/>
      <w:jc w:val="center"/>
      <w:textAlignment w:val="baseline"/>
    </w:pPr>
    <w:rPr>
      <w:rFonts w:ascii="宋体"/>
      <w:kern w:val="0"/>
      <w:sz w:val="32"/>
      <w:szCs w:val="20"/>
    </w:rPr>
  </w:style>
  <w:style w:type="paragraph" w:styleId="9">
    <w:name w:val="Body Text Indent"/>
    <w:basedOn w:val="1"/>
    <w:qFormat/>
    <w:uiPriority w:val="0"/>
    <w:pPr>
      <w:widowControl w:val="0"/>
      <w:adjustRightInd w:val="0"/>
      <w:snapToGrid w:val="0"/>
      <w:spacing w:beforeLines="50" w:afterLines="50"/>
      <w:ind w:left="720" w:leftChars="400"/>
      <w:jc w:val="both"/>
    </w:pPr>
    <w:rPr>
      <w:rFonts w:ascii="宋体" w:hAnsi="宋体" w:cs="Times New Roman"/>
      <w:kern w:val="2"/>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ind w:left="0"/>
    </w:pPr>
    <w:rPr>
      <w:caps/>
    </w:rPr>
  </w:style>
  <w:style w:type="paragraph" w:styleId="13">
    <w:name w:val="Body Text 2"/>
    <w:basedOn w:val="1"/>
    <w:qFormat/>
    <w:uiPriority w:val="99"/>
    <w:pPr>
      <w:jc w:val="center"/>
    </w:pPr>
    <w:rPr>
      <w:rFonts w:ascii="宋体" w:hAnsi="宋体"/>
      <w:szCs w:val="20"/>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Body Text First Indent"/>
    <w:basedOn w:val="8"/>
    <w:qFormat/>
    <w:uiPriority w:val="99"/>
    <w:pPr>
      <w:ind w:firstLine="420" w:firstLineChars="100"/>
    </w:pPr>
    <w:rPr>
      <w:rFonts w:ascii="Calibri" w:hAnsi="Calibri" w:eastAsia="宋体" w:cs="Times New Roman"/>
      <w:szCs w:val="21"/>
    </w:rPr>
  </w:style>
  <w:style w:type="table" w:styleId="17">
    <w:name w:val="Table Grid"/>
    <w:basedOn w:val="16"/>
    <w:qFormat/>
    <w:uiPriority w:val="1"/>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qFormat/>
    <w:uiPriority w:val="0"/>
    <w:rPr>
      <w:rFonts w:ascii="Tahoma" w:hAnsi="Tahoma" w:eastAsia="宋体"/>
      <w:b/>
      <w:bCs/>
      <w:spacing w:val="10"/>
      <w:sz w:val="24"/>
      <w:lang w:val="en-US" w:eastAsia="zh-CN" w:bidi="ar-SA"/>
    </w:rPr>
  </w:style>
  <w:style w:type="character" w:styleId="20">
    <w:name w:val="FollowedHyperlink"/>
    <w:basedOn w:val="18"/>
    <w:qFormat/>
    <w:uiPriority w:val="0"/>
    <w:rPr>
      <w:rFonts w:hint="eastAsia" w:ascii="微软雅黑" w:hAnsi="微软雅黑" w:eastAsia="微软雅黑" w:cs="微软雅黑"/>
      <w:color w:val="2777A7"/>
      <w:sz w:val="21"/>
      <w:szCs w:val="21"/>
      <w:u w:val="none"/>
    </w:rPr>
  </w:style>
  <w:style w:type="character" w:styleId="21">
    <w:name w:val="Emphasis"/>
    <w:basedOn w:val="18"/>
    <w:qFormat/>
    <w:uiPriority w:val="0"/>
  </w:style>
  <w:style w:type="character" w:styleId="22">
    <w:name w:val="Hyperlink"/>
    <w:basedOn w:val="18"/>
    <w:qFormat/>
    <w:uiPriority w:val="0"/>
    <w:rPr>
      <w:rFonts w:ascii="微软雅黑" w:hAnsi="微软雅黑" w:eastAsia="微软雅黑" w:cs="微软雅黑"/>
      <w:color w:val="2777A7"/>
      <w:sz w:val="21"/>
      <w:szCs w:val="21"/>
      <w:u w:val="none"/>
    </w:rPr>
  </w:style>
  <w:style w:type="paragraph" w:customStyle="1" w:styleId="23">
    <w:name w:val="表格文字"/>
    <w:basedOn w:val="1"/>
    <w:qFormat/>
    <w:uiPriority w:val="0"/>
    <w:pPr>
      <w:spacing w:before="25" w:after="25" w:line="300" w:lineRule="auto"/>
    </w:pPr>
    <w:rPr>
      <w:rFonts w:ascii="Times" w:hAnsi="Times"/>
      <w:spacing w:val="10"/>
      <w:kern w:val="0"/>
      <w:szCs w:val="20"/>
    </w:rPr>
  </w:style>
  <w:style w:type="paragraph" w:customStyle="1" w:styleId="24">
    <w:name w:val="p0"/>
    <w:basedOn w:val="1"/>
    <w:qFormat/>
    <w:uiPriority w:val="99"/>
    <w:pPr>
      <w:widowControl/>
    </w:pPr>
    <w:rPr>
      <w:rFonts w:ascii="Calibri" w:hAnsi="Calibri"/>
      <w:kern w:val="0"/>
      <w:szCs w:val="21"/>
    </w:rPr>
  </w:style>
  <w:style w:type="paragraph" w:customStyle="1" w:styleId="25">
    <w:name w:val="本文正文 Char1 Char Char Char Char Char Char Char Char Char Char Char Char Char Char Char Char Char Char Char Char Char Char Char Char"/>
    <w:basedOn w:val="1"/>
    <w:link w:val="26"/>
    <w:qFormat/>
    <w:uiPriority w:val="0"/>
    <w:pPr>
      <w:widowControl/>
      <w:spacing w:line="480" w:lineRule="exact"/>
      <w:ind w:firstLine="200" w:firstLineChars="200"/>
      <w:jc w:val="left"/>
    </w:pPr>
    <w:rPr>
      <w:rFonts w:ascii="宋体" w:hAnsi="宋体"/>
      <w:kern w:val="0"/>
      <w:sz w:val="24"/>
    </w:rPr>
  </w:style>
  <w:style w:type="character" w:customStyle="1" w:styleId="26">
    <w:name w:val="本文正文 Char1 Char Char Char Char Char Char Char Char Char Char Char Char Char Char Char Char Char Char Char Char Char Char Char Char Char Char"/>
    <w:link w:val="25"/>
    <w:qFormat/>
    <w:uiPriority w:val="0"/>
    <w:rPr>
      <w:rFonts w:ascii="宋体" w:hAnsi="宋体"/>
      <w:kern w:val="0"/>
      <w:sz w:val="24"/>
    </w:rPr>
  </w:style>
  <w:style w:type="paragraph" w:styleId="27">
    <w:name w:val="List Paragraph"/>
    <w:basedOn w:val="1"/>
    <w:qFormat/>
    <w:uiPriority w:val="0"/>
    <w:pPr>
      <w:ind w:firstLine="420" w:firstLineChars="200"/>
    </w:pPr>
  </w:style>
  <w:style w:type="paragraph" w:customStyle="1" w:styleId="28">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29">
    <w:name w:val="font51"/>
    <w:basedOn w:val="18"/>
    <w:qFormat/>
    <w:uiPriority w:val="0"/>
    <w:rPr>
      <w:rFonts w:ascii="Wingdings 2" w:hAnsi="Wingdings 2" w:eastAsia="Wingdings 2" w:cs="Wingdings 2"/>
      <w:color w:val="000000"/>
      <w:sz w:val="22"/>
      <w:szCs w:val="22"/>
      <w:u w:val="none"/>
    </w:rPr>
  </w:style>
  <w:style w:type="character" w:customStyle="1" w:styleId="30">
    <w:name w:val="font31"/>
    <w:basedOn w:val="18"/>
    <w:qFormat/>
    <w:uiPriority w:val="0"/>
    <w:rPr>
      <w:rFonts w:hint="eastAsia" w:ascii="宋体" w:hAnsi="宋体" w:eastAsia="宋体" w:cs="宋体"/>
      <w:color w:val="000000"/>
      <w:sz w:val="22"/>
      <w:szCs w:val="22"/>
      <w:u w:val="none"/>
    </w:rPr>
  </w:style>
  <w:style w:type="paragraph" w:customStyle="1" w:styleId="31">
    <w:name w:val="默认 A"/>
    <w:qFormat/>
    <w:uiPriority w:val="0"/>
    <w:pPr>
      <w:framePr w:wrap="around" w:vAnchor="margin" w:hAnchor="text" w:yAlign="top"/>
    </w:pPr>
    <w:rPr>
      <w:rFonts w:hint="eastAsia" w:ascii="Arial Unicode MS" w:hAnsi="Arial Unicode MS" w:eastAsia="Arial Unicode MS" w:cs="Arial Unicode MS"/>
      <w:color w:val="000000"/>
      <w:sz w:val="22"/>
      <w:szCs w:val="22"/>
      <w:lang w:val="en-US" w:eastAsia="zh-CN" w:bidi="ar-SA"/>
    </w:rPr>
  </w:style>
  <w:style w:type="character" w:customStyle="1" w:styleId="32">
    <w:name w:val="font01"/>
    <w:basedOn w:val="18"/>
    <w:qFormat/>
    <w:uiPriority w:val="0"/>
    <w:rPr>
      <w:rFonts w:hint="eastAsia" w:ascii="宋体" w:hAnsi="宋体" w:eastAsia="宋体" w:cs="宋体"/>
      <w:color w:val="000000"/>
      <w:sz w:val="24"/>
      <w:szCs w:val="24"/>
      <w:u w:val="none"/>
    </w:rPr>
  </w:style>
  <w:style w:type="character" w:customStyle="1" w:styleId="33">
    <w:name w:val="font101"/>
    <w:basedOn w:val="18"/>
    <w:qFormat/>
    <w:uiPriority w:val="0"/>
    <w:rPr>
      <w:rFonts w:hint="eastAsia" w:ascii="宋体" w:hAnsi="宋体" w:eastAsia="宋体" w:cs="宋体"/>
      <w:color w:val="000000"/>
      <w:sz w:val="22"/>
      <w:szCs w:val="22"/>
      <w:u w:val="single"/>
    </w:rPr>
  </w:style>
  <w:style w:type="character" w:customStyle="1" w:styleId="34">
    <w:name w:val="font81"/>
    <w:basedOn w:val="18"/>
    <w:qFormat/>
    <w:uiPriority w:val="0"/>
    <w:rPr>
      <w:rFonts w:hint="eastAsia" w:ascii="宋体" w:hAnsi="宋体" w:eastAsia="宋体" w:cs="宋体"/>
      <w:color w:val="000000"/>
      <w:sz w:val="22"/>
      <w:szCs w:val="22"/>
      <w:u w:val="none"/>
    </w:rPr>
  </w:style>
  <w:style w:type="paragraph" w:customStyle="1" w:styleId="35">
    <w:name w:val="列出段落1"/>
    <w:basedOn w:val="1"/>
    <w:qFormat/>
    <w:uiPriority w:val="34"/>
    <w:pPr>
      <w:ind w:firstLine="420" w:firstLineChars="200"/>
    </w:pPr>
    <w:rPr>
      <w:rFonts w:ascii="Times New Roman" w:hAnsi="Times New Roman" w:eastAsia="宋体" w:cs="Times New Roman"/>
    </w:rPr>
  </w:style>
  <w:style w:type="character" w:customStyle="1" w:styleId="36">
    <w:name w:val="media_progress_done"/>
    <w:basedOn w:val="18"/>
    <w:qFormat/>
    <w:uiPriority w:val="0"/>
    <w:rPr>
      <w:shd w:val="clear" w:color="auto" w:fill="009900"/>
    </w:rPr>
  </w:style>
  <w:style w:type="character" w:customStyle="1" w:styleId="37">
    <w:name w:val="cdropright"/>
    <w:basedOn w:val="18"/>
    <w:qFormat/>
    <w:uiPriority w:val="0"/>
  </w:style>
  <w:style w:type="character" w:customStyle="1" w:styleId="38">
    <w:name w:val="icon_search"/>
    <w:basedOn w:val="18"/>
    <w:qFormat/>
    <w:uiPriority w:val="0"/>
  </w:style>
  <w:style w:type="character" w:customStyle="1" w:styleId="39">
    <w:name w:val="icon_search1"/>
    <w:basedOn w:val="18"/>
    <w:qFormat/>
    <w:uiPriority w:val="0"/>
  </w:style>
  <w:style w:type="character" w:customStyle="1" w:styleId="40">
    <w:name w:val="media_progress_loading"/>
    <w:basedOn w:val="18"/>
    <w:qFormat/>
    <w:uiPriority w:val="0"/>
    <w:rPr>
      <w:shd w:val="clear" w:color="auto" w:fill="5089C0"/>
    </w:rPr>
  </w:style>
  <w:style w:type="character" w:customStyle="1" w:styleId="41">
    <w:name w:val="media_progress_loading1"/>
    <w:basedOn w:val="18"/>
    <w:qFormat/>
    <w:uiPriority w:val="0"/>
    <w:rPr>
      <w:shd w:val="clear" w:color="auto" w:fill="009900"/>
    </w:rPr>
  </w:style>
  <w:style w:type="character" w:customStyle="1" w:styleId="42">
    <w:name w:val="cdropleft"/>
    <w:basedOn w:val="18"/>
    <w:qFormat/>
    <w:uiPriority w:val="0"/>
  </w:style>
  <w:style w:type="character" w:customStyle="1" w:styleId="43">
    <w:name w:val="look_show_list"/>
    <w:basedOn w:val="18"/>
    <w:qFormat/>
    <w:uiPriority w:val="0"/>
  </w:style>
  <w:style w:type="character" w:customStyle="1" w:styleId="44">
    <w:name w:val="progress_loading"/>
    <w:basedOn w:val="18"/>
    <w:qFormat/>
    <w:uiPriority w:val="0"/>
    <w:rPr>
      <w:shd w:val="clear" w:color="auto" w:fill="5089C0"/>
    </w:rPr>
  </w:style>
  <w:style w:type="character" w:customStyle="1" w:styleId="45">
    <w:name w:val="space"/>
    <w:basedOn w:val="18"/>
    <w:qFormat/>
    <w:uiPriority w:val="0"/>
  </w:style>
  <w:style w:type="character" w:customStyle="1" w:styleId="46">
    <w:name w:val="progress_done6"/>
    <w:basedOn w:val="18"/>
    <w:qFormat/>
    <w:uiPriority w:val="0"/>
    <w:rPr>
      <w:shd w:val="clear" w:color="auto" w:fill="009900"/>
    </w:rPr>
  </w:style>
  <w:style w:type="character" w:customStyle="1" w:styleId="47">
    <w:name w:val="fe-font2"/>
    <w:basedOn w:val="18"/>
    <w:qFormat/>
    <w:uiPriority w:val="0"/>
    <w:rPr>
      <w:sz w:val="39"/>
      <w:szCs w:val="39"/>
    </w:rPr>
  </w:style>
  <w:style w:type="character" w:customStyle="1" w:styleId="48">
    <w:name w:val="fe-font3"/>
    <w:basedOn w:val="18"/>
    <w:qFormat/>
    <w:uiPriority w:val="0"/>
    <w:rPr>
      <w:color w:val="00B4FF"/>
      <w:sz w:val="27"/>
      <w:szCs w:val="27"/>
    </w:rPr>
  </w:style>
  <w:style w:type="character" w:customStyle="1" w:styleId="49">
    <w:name w:val="delete_con"/>
    <w:basedOn w:val="18"/>
    <w:qFormat/>
    <w:uiPriority w:val="0"/>
  </w:style>
  <w:style w:type="character" w:customStyle="1" w:styleId="50">
    <w:name w:val="delete_con1"/>
    <w:basedOn w:val="18"/>
    <w:qFormat/>
    <w:uiPriority w:val="0"/>
  </w:style>
  <w:style w:type="character" w:customStyle="1" w:styleId="51">
    <w:name w:val="fl3"/>
    <w:basedOn w:val="18"/>
    <w:qFormat/>
    <w:uiPriority w:val="0"/>
  </w:style>
  <w:style w:type="character" w:customStyle="1" w:styleId="52">
    <w:name w:val="fl4"/>
    <w:basedOn w:val="18"/>
    <w:qFormat/>
    <w:uiPriority w:val="0"/>
    <w:rPr>
      <w:color w:val="999999"/>
    </w:rPr>
  </w:style>
  <w:style w:type="character" w:customStyle="1" w:styleId="53">
    <w:name w:val="progress_done"/>
    <w:basedOn w:val="18"/>
    <w:qFormat/>
    <w:uiPriority w:val="0"/>
    <w:rPr>
      <w:shd w:val="clear" w:color="auto" w:fill="009900"/>
    </w:rPr>
  </w:style>
  <w:style w:type="character" w:customStyle="1" w:styleId="54">
    <w:name w:val="fl2"/>
    <w:basedOn w:val="18"/>
    <w:qFormat/>
    <w:uiPriority w:val="0"/>
  </w:style>
  <w:style w:type="character" w:customStyle="1" w:styleId="55">
    <w:name w:val="progress_loading6"/>
    <w:basedOn w:val="18"/>
    <w:qFormat/>
    <w:uiPriority w:val="0"/>
    <w:rPr>
      <w:shd w:val="clear" w:color="auto" w:fill="5089C0"/>
    </w:rPr>
  </w:style>
  <w:style w:type="character" w:customStyle="1" w:styleId="56">
    <w:name w:val="media_progress_done1"/>
    <w:basedOn w:val="18"/>
    <w:qFormat/>
    <w:uiPriority w:val="0"/>
    <w:rPr>
      <w:shd w:val="clear" w:color="auto" w:fill="009900"/>
    </w:rPr>
  </w:style>
  <w:style w:type="character" w:customStyle="1" w:styleId="57">
    <w:name w:val="fe-font"/>
    <w:basedOn w:val="18"/>
    <w:qFormat/>
    <w:uiPriority w:val="0"/>
    <w:rPr>
      <w:sz w:val="39"/>
      <w:szCs w:val="39"/>
    </w:rPr>
  </w:style>
  <w:style w:type="character" w:customStyle="1" w:styleId="58">
    <w:name w:val="fe-font1"/>
    <w:basedOn w:val="18"/>
    <w:qFormat/>
    <w:uiPriority w:val="0"/>
    <w:rPr>
      <w:color w:val="00B4FF"/>
      <w:sz w:val="27"/>
      <w:szCs w:val="27"/>
    </w:rPr>
  </w:style>
  <w:style w:type="character" w:customStyle="1" w:styleId="59">
    <w:name w:val="fl"/>
    <w:basedOn w:val="18"/>
    <w:qFormat/>
    <w:uiPriority w:val="0"/>
    <w:rPr>
      <w:color w:val="999999"/>
    </w:rPr>
  </w:style>
  <w:style w:type="character" w:customStyle="1" w:styleId="60">
    <w:name w:val="fl1"/>
    <w:basedOn w:val="18"/>
    <w:qFormat/>
    <w:uiPriority w:val="0"/>
  </w:style>
  <w:style w:type="character" w:customStyle="1" w:styleId="61">
    <w:name w:val="progress_done4"/>
    <w:basedOn w:val="18"/>
    <w:qFormat/>
    <w:uiPriority w:val="0"/>
    <w:rPr>
      <w:shd w:val="clear" w:color="auto" w:fill="009900"/>
    </w:rPr>
  </w:style>
  <w:style w:type="paragraph" w:customStyle="1" w:styleId="6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character" w:customStyle="1" w:styleId="63">
    <w:name w:val="progress_loading5"/>
    <w:basedOn w:val="18"/>
    <w:qFormat/>
    <w:uiPriority w:val="0"/>
    <w:rPr>
      <w:shd w:val="clear" w:color="auto" w:fill="5089C0"/>
    </w:rPr>
  </w:style>
  <w:style w:type="character" w:customStyle="1" w:styleId="64">
    <w:name w:val="标题 2 字符"/>
    <w:link w:val="3"/>
    <w:qFormat/>
    <w:uiPriority w:val="0"/>
    <w:rPr>
      <w:rFonts w:ascii="Arial" w:hAnsi="Arial" w:eastAsia="黑体"/>
      <w:b/>
      <w:spacing w:val="10"/>
      <w:sz w:val="32"/>
    </w:rPr>
  </w:style>
  <w:style w:type="paragraph" w:customStyle="1" w:styleId="65">
    <w:name w:val="正文1"/>
    <w:qFormat/>
    <w:uiPriority w:val="0"/>
    <w:pPr>
      <w:widowControl w:val="0"/>
      <w:jc w:val="both"/>
    </w:pPr>
    <w:rPr>
      <w:rFonts w:hint="eastAsia" w:ascii="Calibri" w:hAnsi="Calibri" w:eastAsia="宋体" w:cs="Times New Roman"/>
      <w:kern w:val="2"/>
      <w:sz w:val="21"/>
      <w:lang w:val="en-US" w:eastAsia="zh-CN" w:bidi="ar-SA"/>
    </w:rPr>
  </w:style>
  <w:style w:type="character" w:customStyle="1" w:styleId="66">
    <w:name w:val="标题 4 字符"/>
    <w:link w:val="5"/>
    <w:qFormat/>
    <w:uiPriority w:val="0"/>
    <w:rPr>
      <w:rFonts w:ascii="微软雅黑" w:hAnsi="微软雅黑" w:eastAsia="微软雅黑" w:cs="微软雅黑"/>
      <w:b/>
      <w:color w:val="444444"/>
      <w:kern w:val="0"/>
      <w:sz w:val="21"/>
      <w:szCs w:val="21"/>
      <w:lang w:val="en-US" w:eastAsia="zh-CN" w:bidi="ar"/>
    </w:rPr>
  </w:style>
  <w:style w:type="paragraph" w:customStyle="1" w:styleId="67">
    <w:name w:val="Plain Text1"/>
    <w:basedOn w:val="1"/>
    <w:qFormat/>
    <w:uiPriority w:val="0"/>
    <w:pPr>
      <w:autoSpaceDE w:val="0"/>
      <w:autoSpaceDN w:val="0"/>
      <w:adjustRightInd w:val="0"/>
      <w:textAlignment w:val="baseline"/>
    </w:pPr>
    <w:rPr>
      <w:rFonts w:ascii="宋体"/>
      <w:kern w:val="0"/>
    </w:rPr>
  </w:style>
  <w:style w:type="paragraph" w:customStyle="1" w:styleId="68">
    <w:name w:val="Heading L3"/>
    <w:basedOn w:val="1"/>
    <w:qFormat/>
    <w:uiPriority w:val="0"/>
    <w:pPr>
      <w:numPr>
        <w:ilvl w:val="2"/>
        <w:numId w:val="2"/>
      </w:numPr>
    </w:pPr>
  </w:style>
  <w:style w:type="character" w:customStyle="1" w:styleId="69">
    <w:name w:val="font61"/>
    <w:basedOn w:val="18"/>
    <w:qFormat/>
    <w:uiPriority w:val="0"/>
    <w:rPr>
      <w:rFonts w:hint="eastAsia" w:ascii="宋体" w:hAnsi="宋体" w:eastAsia="宋体" w:cs="宋体"/>
      <w:color w:val="000000"/>
      <w:sz w:val="24"/>
      <w:szCs w:val="24"/>
      <w:u w:val="single"/>
    </w:rPr>
  </w:style>
  <w:style w:type="character" w:customStyle="1" w:styleId="70">
    <w:name w:val="font41"/>
    <w:basedOn w:val="18"/>
    <w:qFormat/>
    <w:uiPriority w:val="0"/>
    <w:rPr>
      <w:rFonts w:hint="eastAsia" w:ascii="宋体" w:hAnsi="宋体" w:eastAsia="宋体" w:cs="宋体"/>
      <w:color w:val="000000"/>
      <w:sz w:val="24"/>
      <w:szCs w:val="24"/>
      <w:u w:val="none"/>
    </w:rPr>
  </w:style>
  <w:style w:type="character" w:customStyle="1" w:styleId="71">
    <w:name w:val="font91"/>
    <w:basedOn w:val="18"/>
    <w:qFormat/>
    <w:uiPriority w:val="0"/>
    <w:rPr>
      <w:rFonts w:ascii="Arial" w:hAnsi="Arial" w:cs="Arial"/>
      <w:color w:val="000000"/>
      <w:sz w:val="40"/>
      <w:szCs w:val="40"/>
      <w:u w:val="none"/>
    </w:rPr>
  </w:style>
  <w:style w:type="paragraph" w:customStyle="1" w:styleId="72">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73">
    <w:name w:val="font21"/>
    <w:basedOn w:val="18"/>
    <w:qFormat/>
    <w:uiPriority w:val="0"/>
    <w:rPr>
      <w:rFonts w:ascii="Calibri" w:hAnsi="Calibri" w:cs="Calibri"/>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4691</Words>
  <Characters>4901</Characters>
  <Lines>133</Lines>
  <Paragraphs>37</Paragraphs>
  <TotalTime>32</TotalTime>
  <ScaleCrop>false</ScaleCrop>
  <LinksUpToDate>false</LinksUpToDate>
  <CharactersWithSpaces>5090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2023-04-10T10:30:00Z</dcterms:created>
  <dc:creator>101543</dc:creator>
  <cp:lastModifiedBy>Bingo chen</cp:lastModifiedBy>
  <dcterms:modified xsi:type="dcterms:W3CDTF">2025-11-18T07:26:43Z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5A09EA0BD0E14ABAA3F0F769F93BFE91</vt:lpwstr>
  </property>
  <property fmtid="{D5CDD505-2E9C-101B-9397-08002B2CF9AE}" pid="4" name="KSOTemplateDocerSaveRecord">
    <vt:lpwstr>eyJoZGlkIjoiNzhiNzZhOTM0NzhkZTg0MjgzNWFhZWMwNzU4NDM1NzEiLCJ1c2VySWQiOiI1MDQyNjE1NTIifQ==</vt:lpwstr>
  </property>
</Properties>
</file>