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/>
          <w:b/>
          <w:bCs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/>
          <w:b/>
          <w:bCs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/>
          <w:b/>
          <w:bCs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="宋体" w:cs="Times New Roman"/>
          <w:b/>
          <w:kern w:val="44"/>
          <w:sz w:val="44"/>
          <w:szCs w:val="24"/>
          <w:lang w:val="en-US" w:eastAsia="zh-CN" w:bidi="ar-SA"/>
        </w:rPr>
      </w:pPr>
      <w:r>
        <w:rPr>
          <w:rFonts w:hint="eastAsia" w:ascii="宋体" w:hAnsi="宋体" w:eastAsia="宋体"/>
          <w:b/>
          <w:bCs/>
          <w:color w:val="000000"/>
          <w:sz w:val="44"/>
          <w:szCs w:val="44"/>
          <w:lang w:val="en-US" w:eastAsia="zh-CN"/>
        </w:rPr>
        <w:t>城市阳台项目</w:t>
      </w:r>
      <w:r>
        <w:rPr>
          <w:rFonts w:hint="eastAsia" w:ascii="Times New Roman" w:hAnsi="Times New Roman" w:eastAsia="宋体" w:cs="Times New Roman"/>
          <w:b/>
          <w:kern w:val="44"/>
          <w:sz w:val="44"/>
          <w:szCs w:val="24"/>
          <w:lang w:val="en-US" w:eastAsia="zh-CN" w:bidi="ar-SA"/>
        </w:rPr>
        <w:t>安全风险评估</w:t>
      </w:r>
      <w:r>
        <w:rPr>
          <w:rFonts w:hint="eastAsia" w:cs="Times New Roman"/>
          <w:b/>
          <w:kern w:val="44"/>
          <w:sz w:val="44"/>
          <w:szCs w:val="24"/>
          <w:lang w:val="en-US" w:eastAsia="zh-CN" w:bidi="ar-SA"/>
        </w:rPr>
        <w:t>服务</w:t>
      </w:r>
      <w:r>
        <w:rPr>
          <w:rFonts w:hint="eastAsia" w:ascii="Times New Roman" w:hAnsi="Times New Roman" w:eastAsia="宋体" w:cs="Times New Roman"/>
          <w:b/>
          <w:kern w:val="44"/>
          <w:sz w:val="44"/>
          <w:szCs w:val="24"/>
          <w:lang w:val="en-US" w:eastAsia="zh-CN" w:bidi="ar-SA"/>
        </w:rPr>
        <w:t>任务书</w:t>
      </w:r>
    </w:p>
    <w:p>
      <w:pPr>
        <w:wordWrap w:val="0"/>
        <w:autoSpaceDE w:val="0"/>
        <w:autoSpaceDN w:val="0"/>
        <w:spacing w:before="2260" w:after="0" w:line="240" w:lineRule="auto"/>
        <w:jc w:val="both"/>
        <w:rPr>
          <w:sz w:val="21"/>
        </w:rPr>
      </w:pPr>
    </w:p>
    <w:p>
      <w:pPr>
        <w:wordWrap w:val="0"/>
        <w:autoSpaceDE w:val="0"/>
        <w:autoSpaceDN w:val="0"/>
        <w:spacing w:before="2260" w:after="0" w:line="240" w:lineRule="auto"/>
        <w:jc w:val="both"/>
        <w:rPr>
          <w:sz w:val="21"/>
        </w:rPr>
      </w:pPr>
    </w:p>
    <w:p>
      <w:pPr>
        <w:wordWrap w:val="0"/>
        <w:autoSpaceDE w:val="0"/>
        <w:autoSpaceDN w:val="0"/>
        <w:spacing w:before="0" w:after="0" w:line="363" w:lineRule="exact"/>
        <w:ind w:firstLine="0"/>
        <w:jc w:val="both"/>
        <w:rPr>
          <w:rFonts w:hint="eastAsia" w:ascii="宋体" w:hAnsi="宋体" w:eastAsia="宋体"/>
          <w:color w:val="000000"/>
          <w:sz w:val="28"/>
        </w:rPr>
      </w:pPr>
    </w:p>
    <w:p>
      <w:pPr>
        <w:pStyle w:val="10"/>
        <w:ind w:firstLine="1928" w:firstLineChars="60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>
      <w:pPr>
        <w:pStyle w:val="10"/>
        <w:ind w:firstLine="1928" w:firstLineChars="60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编      制：</w:t>
      </w:r>
    </w:p>
    <w:p>
      <w:pPr>
        <w:pStyle w:val="1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>
      <w:pPr>
        <w:pStyle w:val="10"/>
        <w:ind w:firstLine="321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        审      核：</w:t>
      </w:r>
    </w:p>
    <w:p>
      <w:pPr>
        <w:pStyle w:val="10"/>
        <w:ind w:firstLine="321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>
      <w:pPr>
        <w:wordWrap w:val="0"/>
        <w:autoSpaceDE w:val="0"/>
        <w:autoSpaceDN w:val="0"/>
        <w:spacing w:before="0" w:after="0" w:line="363" w:lineRule="exact"/>
        <w:ind w:firstLine="0"/>
        <w:jc w:val="both"/>
        <w:rPr>
          <w:rFonts w:hint="eastAsia" w:ascii="宋体" w:hAnsi="宋体" w:eastAsia="宋体"/>
          <w:color w:val="000000"/>
          <w:sz w:val="28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           批      准：</w:t>
      </w:r>
    </w:p>
    <w:p>
      <w:pPr>
        <w:wordWrap w:val="0"/>
        <w:autoSpaceDE w:val="0"/>
        <w:autoSpaceDN w:val="0"/>
        <w:spacing w:before="0" w:after="0" w:line="363" w:lineRule="exact"/>
        <w:ind w:firstLine="0"/>
        <w:jc w:val="both"/>
        <w:rPr>
          <w:rFonts w:hint="eastAsia" w:ascii="宋体" w:hAnsi="宋体" w:eastAsia="宋体"/>
          <w:color w:val="000000"/>
          <w:sz w:val="28"/>
        </w:rPr>
      </w:pPr>
    </w:p>
    <w:p>
      <w:pPr>
        <w:wordWrap w:val="0"/>
        <w:autoSpaceDE w:val="0"/>
        <w:autoSpaceDN w:val="0"/>
        <w:spacing w:before="0" w:after="0" w:line="363" w:lineRule="exact"/>
        <w:ind w:firstLine="0"/>
        <w:jc w:val="both"/>
        <w:rPr>
          <w:rFonts w:hint="eastAsia" w:ascii="宋体" w:hAnsi="宋体" w:eastAsia="宋体"/>
          <w:color w:val="000000"/>
          <w:sz w:val="28"/>
        </w:rPr>
      </w:pPr>
    </w:p>
    <w:p>
      <w:pPr>
        <w:wordWrap w:val="0"/>
        <w:autoSpaceDE w:val="0"/>
        <w:autoSpaceDN w:val="0"/>
        <w:spacing w:before="0" w:after="0" w:line="363" w:lineRule="exact"/>
        <w:ind w:firstLine="0"/>
        <w:jc w:val="both"/>
        <w:rPr>
          <w:rFonts w:hint="eastAsia" w:ascii="宋体" w:hAnsi="宋体" w:eastAsia="宋体"/>
          <w:color w:val="000000"/>
          <w:sz w:val="28"/>
        </w:rPr>
      </w:pPr>
    </w:p>
    <w:p>
      <w:pPr>
        <w:wordWrap w:val="0"/>
        <w:autoSpaceDE w:val="0"/>
        <w:autoSpaceDN w:val="0"/>
        <w:spacing w:before="0" w:after="0" w:line="363" w:lineRule="exact"/>
        <w:ind w:firstLine="0"/>
        <w:jc w:val="both"/>
        <w:rPr>
          <w:rFonts w:hint="eastAsia" w:ascii="宋体" w:hAnsi="宋体" w:eastAsia="宋体"/>
          <w:color w:val="000000"/>
          <w:sz w:val="28"/>
        </w:rPr>
      </w:pPr>
    </w:p>
    <w:p>
      <w:pPr>
        <w:wordWrap w:val="0"/>
        <w:autoSpaceDE w:val="0"/>
        <w:autoSpaceDN w:val="0"/>
        <w:spacing w:before="0" w:after="0" w:line="511" w:lineRule="exact"/>
        <w:ind w:firstLine="0"/>
        <w:jc w:val="center"/>
        <w:rPr>
          <w:rFonts w:hint="default" w:ascii="宋体" w:hAnsi="宋体" w:eastAsia="宋体"/>
          <w:b/>
          <w:bCs/>
          <w:color w:val="000000"/>
          <w:sz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sz w:val="28"/>
        </w:rPr>
        <w:t>编制单位：珠海市正方海滨泳场管理服务有限公司</w:t>
      </w:r>
    </w:p>
    <w:p>
      <w:pPr>
        <w:pStyle w:val="2"/>
        <w:jc w:val="center"/>
        <w:sectPr>
          <w:pgSz w:w="11906" w:h="16838"/>
          <w:pgMar w:top="1440" w:right="1440" w:bottom="1440" w:left="1440" w:header="708" w:footer="708" w:gutter="0"/>
          <w:cols w:space="720" w:num="1"/>
          <w:docGrid w:linePitch="360" w:charSpace="0"/>
        </w:sectPr>
      </w:pPr>
    </w:p>
    <w:p>
      <w:pPr>
        <w:pStyle w:val="3"/>
      </w:pPr>
      <w:r>
        <w:t>一、项目背景</w:t>
      </w:r>
    </w:p>
    <w:p>
      <w:pPr>
        <w:pStyle w:val="17"/>
        <w:ind w:firstLine="440" w:firstLineChars="200"/>
        <w:rPr>
          <w:rFonts w:hint="eastAsia" w:ascii="Arial" w:hAnsi="Arial" w:cs="Arial"/>
          <w:lang w:val="en-US" w:eastAsia="zh-CN"/>
        </w:rPr>
      </w:pPr>
      <w:r>
        <w:rPr>
          <w:rFonts w:ascii="Arial" w:hAnsi="Arial" w:cs="Arial"/>
        </w:rPr>
        <w:t>为保障珠海 [</w:t>
      </w:r>
      <w:r>
        <w:rPr>
          <w:rFonts w:hint="eastAsia" w:ascii="Arial" w:hAnsi="Arial" w:cs="Arial"/>
          <w:lang w:val="en-US" w:eastAsia="zh-CN"/>
        </w:rPr>
        <w:t>城市阳台项目</w:t>
      </w:r>
      <w:r>
        <w:rPr>
          <w:rFonts w:ascii="Arial" w:hAnsi="Arial" w:cs="Arial"/>
        </w:rPr>
        <w:t>] 3A 等级申报工作顺利推进，依据《旅游景区质量等级管理办法》《旅游安全管理办法》（国家旅游局令第 41 号）</w:t>
      </w:r>
      <w:r>
        <w:rPr>
          <w:rFonts w:hint="eastAsia" w:cs="Arial"/>
          <w:lang w:eastAsia="zh-CN"/>
        </w:rPr>
        <w:t>、</w:t>
      </w:r>
      <w:bookmarkStart w:id="0" w:name="_GoBack"/>
      <w:bookmarkEnd w:id="0"/>
      <w:r>
        <w:rPr>
          <w:rFonts w:ascii="Arial" w:hAnsi="Arial" w:cs="Arial"/>
        </w:rPr>
        <w:t>《旅游景区质量等级的划分与评定》（GB/T 17775-2003），结合《广东省旅游条例》《珠海市旅游条例》《珠海市生态环境保护条例》及珠海滨海景区、商业文旅融合项目申报实操要求（参考景山索道、海滨公园等同类景区评估标准），需开展系统性安全风险评估，形成符合珠海地方监管要求的标准化报告，作为景区合规性审查及 3A 申报的核心支撑材料。</w:t>
      </w:r>
      <w:r>
        <w:rPr>
          <w:rFonts w:hint="eastAsia" w:ascii="Arial" w:hAnsi="Arial" w:cs="Arial"/>
        </w:rPr>
        <w:t>正方优和汇</w:t>
      </w:r>
      <w:r>
        <w:rPr>
          <w:rFonts w:hint="eastAsia" w:ascii="Arial" w:hAnsi="Arial" w:cs="Arial"/>
          <w:lang w:val="en-US" w:eastAsia="zh-CN"/>
        </w:rPr>
        <w:t>城市阳台</w:t>
      </w:r>
      <w:r>
        <w:rPr>
          <w:rFonts w:hint="eastAsia" w:ascii="Arial" w:hAnsi="Arial" w:cs="Arial"/>
        </w:rPr>
        <w:t>位于珠海市香洲区</w:t>
      </w:r>
      <w:r>
        <w:rPr>
          <w:rFonts w:hint="eastAsia" w:ascii="Arial" w:hAnsi="Arial" w:cs="Arial"/>
          <w:lang w:val="en-US" w:eastAsia="zh-CN"/>
        </w:rPr>
        <w:t>情侣中路88号之一</w:t>
      </w:r>
      <w:r>
        <w:rPr>
          <w:rFonts w:hint="eastAsia" w:ascii="Arial" w:hAnsi="Arial" w:cs="Arial"/>
        </w:rPr>
        <w:t>，</w:t>
      </w:r>
      <w:r>
        <w:rPr>
          <w:rFonts w:hint="eastAsia" w:ascii="Arial" w:hAnsi="Arial" w:cs="Arial"/>
          <w:lang w:val="en-US" w:eastAsia="zh-CN"/>
        </w:rPr>
        <w:t>S1地块建筑</w:t>
      </w:r>
      <w:r>
        <w:rPr>
          <w:rFonts w:hint="eastAsia" w:ascii="Arial" w:hAnsi="Arial" w:cs="Arial"/>
        </w:rPr>
        <w:t>面积</w:t>
      </w:r>
      <w:r>
        <w:rPr>
          <w:rFonts w:hint="eastAsia" w:ascii="Arial" w:hAnsi="Arial" w:cs="Arial"/>
          <w:lang w:val="en-US" w:eastAsia="zh-CN"/>
        </w:rPr>
        <w:t>3.2万</w:t>
      </w:r>
      <w:r>
        <w:rPr>
          <w:rFonts w:hint="eastAsia" w:ascii="Arial" w:hAnsi="Arial" w:cs="Arial"/>
        </w:rPr>
        <w:t>㎡</w:t>
      </w:r>
      <w:r>
        <w:rPr>
          <w:rFonts w:hint="eastAsia" w:ascii="Arial" w:hAnsi="Arial" w:cs="Arial"/>
          <w:lang w:eastAsia="zh-CN"/>
        </w:rPr>
        <w:t>、</w:t>
      </w:r>
      <w:r>
        <w:rPr>
          <w:rFonts w:hint="eastAsia" w:ascii="Arial" w:hAnsi="Arial" w:cs="Arial"/>
          <w:lang w:val="en-US" w:eastAsia="zh-CN"/>
        </w:rPr>
        <w:t>S2地块建筑</w:t>
      </w:r>
      <w:r>
        <w:rPr>
          <w:rFonts w:hint="eastAsia" w:ascii="Arial" w:hAnsi="Arial" w:cs="Arial"/>
        </w:rPr>
        <w:t>面积</w:t>
      </w:r>
      <w:r>
        <w:rPr>
          <w:rFonts w:hint="eastAsia" w:ascii="Arial" w:hAnsi="Arial" w:cs="Arial"/>
          <w:lang w:val="en-US" w:eastAsia="zh-CN"/>
        </w:rPr>
        <w:t>1.75万</w:t>
      </w:r>
      <w:r>
        <w:rPr>
          <w:rFonts w:hint="eastAsia" w:ascii="Arial" w:hAnsi="Arial" w:cs="Arial"/>
        </w:rPr>
        <w:t>㎡</w:t>
      </w:r>
      <w:r>
        <w:rPr>
          <w:rFonts w:hint="eastAsia" w:ascii="Arial" w:hAnsi="Arial" w:cs="Arial"/>
          <w:lang w:eastAsia="zh-CN"/>
        </w:rPr>
        <w:t>、</w:t>
      </w:r>
      <w:r>
        <w:rPr>
          <w:rFonts w:hint="eastAsia" w:ascii="Arial" w:hAnsi="Arial" w:cs="Arial"/>
          <w:lang w:val="en-US" w:eastAsia="zh-CN"/>
        </w:rPr>
        <w:t>S3地块、S4地块建筑</w:t>
      </w:r>
      <w:r>
        <w:rPr>
          <w:rFonts w:hint="eastAsia" w:ascii="Arial" w:hAnsi="Arial" w:cs="Arial"/>
        </w:rPr>
        <w:t>面积</w:t>
      </w:r>
      <w:r>
        <w:rPr>
          <w:rFonts w:hint="eastAsia" w:ascii="Arial" w:hAnsi="Arial" w:cs="Arial"/>
          <w:lang w:val="en-US" w:eastAsia="zh-CN"/>
        </w:rPr>
        <w:t>3.85万</w:t>
      </w:r>
      <w:r>
        <w:rPr>
          <w:rFonts w:hint="eastAsia" w:ascii="Arial" w:hAnsi="Arial" w:cs="Arial"/>
        </w:rPr>
        <w:t>㎡。地理位置：珠海市香洲区</w:t>
      </w:r>
      <w:r>
        <w:rPr>
          <w:rFonts w:hint="eastAsia" w:ascii="Arial" w:hAnsi="Arial" w:cs="Arial"/>
          <w:lang w:val="en-US" w:eastAsia="zh-CN"/>
        </w:rPr>
        <w:t>吉大情侣中路88号之一。</w:t>
      </w:r>
    </w:p>
    <w:p>
      <w:pPr>
        <w:pStyle w:val="17"/>
        <w:ind w:firstLine="440" w:firstLineChars="200"/>
      </w:pPr>
    </w:p>
    <w:p>
      <w:pPr>
        <w:pStyle w:val="3"/>
      </w:pPr>
      <w:r>
        <w:t>二、工作目标</w:t>
      </w:r>
    </w:p>
    <w:p>
      <w:pPr>
        <w:pStyle w:val="17"/>
        <w:numPr>
          <w:ilvl w:val="0"/>
          <w:numId w:val="1"/>
        </w:numPr>
      </w:pPr>
      <w:r>
        <w:t>全面识别景区商业运营与自然生态交织的风险源（如商业餐饮污染、滨海设施安全、台风灾害隐患</w:t>
      </w:r>
      <w:r>
        <w:rPr>
          <w:rFonts w:hint="eastAsia"/>
          <w:lang w:eastAsia="zh-CN"/>
        </w:rPr>
        <w:t>），</w:t>
      </w:r>
      <w:r>
        <w:t>量化风险等级并制定针对性防控措施；</w:t>
      </w:r>
    </w:p>
    <w:p>
      <w:pPr>
        <w:pStyle w:val="17"/>
        <w:numPr>
          <w:ilvl w:val="0"/>
          <w:numId w:val="1"/>
        </w:numPr>
      </w:pPr>
      <w:r>
        <w:t>验证景区环保设施（含燃气锅炉、污水处置）、安全管理制度（含特种设备运维、台风防御）的合规性，弥补商业 - 生态融合场景的管理短板；</w:t>
      </w:r>
    </w:p>
    <w:p>
      <w:pPr>
        <w:pStyle w:val="17"/>
        <w:numPr>
          <w:ilvl w:val="0"/>
          <w:numId w:val="1"/>
        </w:numPr>
      </w:pPr>
      <w:r>
        <w:t>形成符合珠海 3A 景区申报要求的专项评估报告，确保通过珠海市文化广电旅游体育局及应急管理等部门联合审查；</w:t>
      </w:r>
    </w:p>
    <w:p>
      <w:pPr>
        <w:pStyle w:val="17"/>
        <w:numPr>
          <w:ilvl w:val="0"/>
          <w:numId w:val="1"/>
        </w:numPr>
      </w:pPr>
      <w:r>
        <w:t>构建适配珠海滨海气候、商业文旅模式的环境安全管理体系，保障游客安全。</w:t>
      </w:r>
    </w:p>
    <w:p>
      <w:pPr>
        <w:pStyle w:val="3"/>
      </w:pPr>
      <w:r>
        <w:t>三、评估范围</w:t>
      </w:r>
    </w:p>
    <w:p>
      <w:pPr>
        <w:pStyle w:val="17"/>
        <w:numPr>
          <w:ilvl w:val="0"/>
          <w:numId w:val="2"/>
        </w:numPr>
      </w:pPr>
      <w:r>
        <w:t>景区规划红线范围内全部区域：核心游览区、商业配套区（购物中心、特色商业街、餐饮集群）、停车场；</w:t>
      </w:r>
    </w:p>
    <w:p>
      <w:pPr>
        <w:pStyle w:val="17"/>
        <w:numPr>
          <w:ilvl w:val="0"/>
          <w:numId w:val="2"/>
        </w:numPr>
      </w:pPr>
      <w:r>
        <w:t>全类型设施设备：游览设施、商业运营设施（电梯、自动扶梯、餐饮油烟净化设备）、安全防护设施（护栏、防台风挡板）、消防设施及应急救援设备；</w:t>
      </w:r>
    </w:p>
    <w:p>
      <w:pPr>
        <w:pStyle w:val="17"/>
        <w:numPr>
          <w:ilvl w:val="0"/>
          <w:numId w:val="2"/>
        </w:numPr>
      </w:pPr>
      <w:r>
        <w:t>全流程运营环节：游客接待、商业促销活动、大型游乐设施运行、餐饮服务、应急处置（含台风暴雨应急响应）；</w:t>
      </w:r>
    </w:p>
    <w:p>
      <w:pPr>
        <w:pStyle w:val="3"/>
      </w:pPr>
      <w:r>
        <w:t>四、评估依据</w:t>
      </w:r>
    </w:p>
    <w:p>
      <w:pPr>
        <w:pStyle w:val="4"/>
      </w:pPr>
      <w:r>
        <w:t>（一）法律法规</w:t>
      </w:r>
    </w:p>
    <w:p>
      <w:pPr>
        <w:pStyle w:val="17"/>
        <w:numPr>
          <w:ilvl w:val="0"/>
          <w:numId w:val="3"/>
        </w:numPr>
      </w:pPr>
      <w:r>
        <w:t>国家层面：《中华人民共和国环境保护法》《安全生产法》《旅游法》《风景名胜区条例》《自然保护区条例》；</w:t>
      </w:r>
    </w:p>
    <w:p>
      <w:pPr>
        <w:pStyle w:val="17"/>
        <w:numPr>
          <w:ilvl w:val="0"/>
          <w:numId w:val="3"/>
        </w:numPr>
      </w:pPr>
      <w:r>
        <w:t>省级层面：《广东省旅游条例》《广东省安全生产条例》《广东省生态环境保护 “十四五” 规划》（粤环〔2021〕10 号）；</w:t>
      </w:r>
    </w:p>
    <w:p>
      <w:pPr>
        <w:pStyle w:val="17"/>
        <w:numPr>
          <w:ilvl w:val="0"/>
          <w:numId w:val="3"/>
        </w:numPr>
      </w:pPr>
      <w:r>
        <w:t>市级层面：《珠海市旅游条例》《珠海市生态环境保护条例》《珠海市森林防火管理规定》《珠海市人民政府关于燃气锅炉执行大气污染物特别排放限值的通告》。</w:t>
      </w:r>
    </w:p>
    <w:p>
      <w:pPr>
        <w:pStyle w:val="4"/>
      </w:pPr>
      <w:r>
        <w:t>（二）标准规范</w:t>
      </w:r>
    </w:p>
    <w:p>
      <w:pPr>
        <w:pStyle w:val="17"/>
        <w:numPr>
          <w:ilvl w:val="0"/>
          <w:numId w:val="4"/>
        </w:numPr>
      </w:pPr>
      <w:r>
        <w:t>国家及行业标准：《旅游景区质量等级的划分与评定》（GB/T 17775-2003）、《景区最大承载量核定导则》（LB/T 034-2014）、《旅游安全服务规范》（GB/T 39000-2020）、《环境空气质量标准》（GB 3095-2012）、《地表水环境质量标准》（GB 3838-2002）；</w:t>
      </w:r>
    </w:p>
    <w:p>
      <w:pPr>
        <w:pStyle w:val="17"/>
        <w:numPr>
          <w:ilvl w:val="0"/>
          <w:numId w:val="4"/>
        </w:numPr>
      </w:pPr>
      <w:r>
        <w:t>实操规范：珠海市景区特种设备安全 “日管控、周排查、月调度” 管理要求、台风防御应急响应标准、林区野外用火 “十不准” 规定。</w:t>
      </w:r>
    </w:p>
    <w:p>
      <w:pPr>
        <w:pStyle w:val="4"/>
      </w:pPr>
      <w:r>
        <w:t>（三）基础资料</w:t>
      </w:r>
    </w:p>
    <w:p>
      <w:pPr>
        <w:pStyle w:val="17"/>
        <w:numPr>
          <w:ilvl w:val="0"/>
          <w:numId w:val="5"/>
        </w:numPr>
      </w:pPr>
      <w:r>
        <w:t>景区总体规划、商业设施运营许可证；</w:t>
      </w:r>
    </w:p>
    <w:p>
      <w:pPr>
        <w:pStyle w:val="17"/>
        <w:numPr>
          <w:ilvl w:val="0"/>
          <w:numId w:val="5"/>
        </w:numPr>
      </w:pPr>
      <w:r>
        <w:t>特种设备（索道、电梯）年检报告、安全管理制度及台风应急演练记录；</w:t>
      </w:r>
    </w:p>
    <w:p>
      <w:pPr>
        <w:pStyle w:val="17"/>
        <w:numPr>
          <w:ilvl w:val="0"/>
          <w:numId w:val="5"/>
        </w:numPr>
      </w:pPr>
      <w:r>
        <w:t xml:space="preserve">近 </w:t>
      </w:r>
      <w:r>
        <w:rPr>
          <w:rFonts w:hint="eastAsia"/>
          <w:lang w:val="en-US" w:eastAsia="zh-CN"/>
        </w:rPr>
        <w:t>1</w:t>
      </w:r>
      <w:r>
        <w:t xml:space="preserve"> 年环境监测数据（含空气质量、水质）、安全事故统计及整改资料；</w:t>
      </w:r>
    </w:p>
    <w:p>
      <w:pPr>
        <w:pStyle w:val="17"/>
        <w:numPr>
          <w:ilvl w:val="0"/>
          <w:numId w:val="5"/>
        </w:numPr>
      </w:pPr>
      <w:r>
        <w:t>景区权属证明、用地规划许可、商业运营合同及安全责任协议。</w:t>
      </w:r>
    </w:p>
    <w:p>
      <w:pPr>
        <w:pStyle w:val="3"/>
      </w:pPr>
      <w:r>
        <w:t>五、评估内容</w:t>
      </w:r>
    </w:p>
    <w:p>
      <w:pPr>
        <w:pStyle w:val="4"/>
      </w:pPr>
      <w:r>
        <w:t>（</w:t>
      </w:r>
      <w:r>
        <w:rPr>
          <w:rFonts w:hint="eastAsia"/>
          <w:lang w:val="en-US" w:eastAsia="zh-CN"/>
        </w:rPr>
        <w:t>一</w:t>
      </w:r>
      <w:r>
        <w:t>）安全风险评估（强化台风防御 + 商业运营安全）</w:t>
      </w:r>
    </w:p>
    <w:p>
      <w:pPr>
        <w:pStyle w:val="17"/>
        <w:numPr>
          <w:ilvl w:val="0"/>
          <w:numId w:val="6"/>
        </w:numPr>
      </w:pPr>
      <w:r>
        <w:t>游览设施安全：户外游乐设备的结构安全与运维状况（参照景山索道检查标准）、滨海步道护栏抗风浪强度、亲水平台防溺水防护；</w:t>
      </w:r>
    </w:p>
    <w:p>
      <w:pPr>
        <w:pStyle w:val="17"/>
        <w:numPr>
          <w:ilvl w:val="0"/>
          <w:numId w:val="6"/>
        </w:numPr>
      </w:pPr>
      <w:r>
        <w:t>特种设备安全：电梯、自动扶梯等商业设施的定期检测、操作人员持证上岗、“日管控” 记录完整性；</w:t>
      </w:r>
    </w:p>
    <w:p>
      <w:pPr>
        <w:pStyle w:val="17"/>
        <w:numPr>
          <w:ilvl w:val="0"/>
          <w:numId w:val="6"/>
        </w:numPr>
      </w:pPr>
      <w:r>
        <w:t>消防安全：商业综合体消防疏散通道设置、易燃易爆品（如餐饮燃气）管理、林区防火设施配置（灭火器、防火隔离带）、火灾应急广播覆盖；</w:t>
      </w:r>
    </w:p>
    <w:p>
      <w:pPr>
        <w:pStyle w:val="17"/>
        <w:numPr>
          <w:ilvl w:val="0"/>
          <w:numId w:val="6"/>
        </w:numPr>
      </w:pPr>
      <w:r>
        <w:t>自然灾害防控：台风、暴雨引发的设施倒伏 / 坍塌风险、易涝点排水能力、应急物资（沙袋、挡水板、抽水泵）储备、人员转移预案（参照珠海国企防台风 “三级联动体系”）；</w:t>
      </w:r>
    </w:p>
    <w:p>
      <w:pPr>
        <w:pStyle w:val="17"/>
        <w:numPr>
          <w:ilvl w:val="0"/>
          <w:numId w:val="6"/>
        </w:numPr>
      </w:pPr>
      <w:r>
        <w:t>地质安全：海岸侵蚀、山体滑坡、地面塌陷风险排查，滨海路基稳定性评估；</w:t>
      </w:r>
    </w:p>
    <w:p>
      <w:pPr>
        <w:pStyle w:val="17"/>
        <w:numPr>
          <w:ilvl w:val="0"/>
          <w:numId w:val="6"/>
        </w:numPr>
      </w:pPr>
      <w:r>
        <w:t>商业运营安全：大型促销活动人流管控、商业设施用电安全、反恐防爆预警机制、节假日客流高峰应急疏导；</w:t>
      </w:r>
    </w:p>
    <w:p>
      <w:pPr>
        <w:pStyle w:val="17"/>
        <w:numPr>
          <w:ilvl w:val="0"/>
          <w:numId w:val="6"/>
        </w:numPr>
      </w:pPr>
      <w:r>
        <w:t>食品药品安全：餐饮服务卫生合规性、海鲜等食材储存运输安全、饮用水水质检测、食品经营许可资质审核；</w:t>
      </w:r>
    </w:p>
    <w:p>
      <w:pPr>
        <w:pStyle w:val="17"/>
        <w:numPr>
          <w:ilvl w:val="0"/>
          <w:numId w:val="6"/>
        </w:numPr>
      </w:pPr>
      <w:r>
        <w:t>特殊场景安全：夜间商业街区照明与治安、海上游览防溺水 / 防中暑、台风预警期间运营暂停机制。</w:t>
      </w:r>
    </w:p>
    <w:p>
      <w:pPr>
        <w:pStyle w:val="4"/>
      </w:pPr>
      <w:r>
        <w:t>（</w:t>
      </w:r>
      <w:r>
        <w:rPr>
          <w:rFonts w:hint="eastAsia"/>
          <w:lang w:val="en-US" w:eastAsia="zh-CN"/>
        </w:rPr>
        <w:t>二</w:t>
      </w:r>
      <w:r>
        <w:t>）管理制度评估（适配珠海地方要求）</w:t>
      </w:r>
    </w:p>
    <w:p>
      <w:pPr>
        <w:pStyle w:val="17"/>
        <w:numPr>
          <w:ilvl w:val="0"/>
          <w:numId w:val="7"/>
        </w:numPr>
      </w:pPr>
      <w:r>
        <w:t>安全管理制度：特种设备 “日管控、周排查、月调度” 制度、台风暴雨应急响应制度、林区防火巡查制度、商业活动安全审批制度；</w:t>
      </w:r>
    </w:p>
    <w:p>
      <w:pPr>
        <w:pStyle w:val="17"/>
        <w:numPr>
          <w:ilvl w:val="0"/>
          <w:numId w:val="7"/>
        </w:numPr>
      </w:pPr>
      <w:r>
        <w:t>岗位责任体系：环境与安全管理岗位职责划分、商业运营与景区管理的责任衔接机制、应急队伍建设与培训制度。</w:t>
      </w:r>
    </w:p>
    <w:p>
      <w:pPr>
        <w:pStyle w:val="3"/>
      </w:pPr>
      <w:r>
        <w:t>六、技术路线</w:t>
      </w:r>
    </w:p>
    <w:p>
      <w:pPr>
        <w:pStyle w:val="17"/>
        <w:numPr>
          <w:ilvl w:val="0"/>
          <w:numId w:val="8"/>
        </w:numPr>
      </w:pPr>
      <w:r>
        <w:t>资料收集与合规审核：重点核查特种设备年检等珠海专项要求资料；</w:t>
      </w:r>
    </w:p>
    <w:p>
      <w:pPr>
        <w:pStyle w:val="17"/>
        <w:numPr>
          <w:ilvl w:val="0"/>
          <w:numId w:val="8"/>
        </w:numPr>
      </w:pPr>
      <w:r>
        <w:t>现场勘查与专项监测：覆盖陆域 + 海域区域，开展空气质量）、水质、噪声抽样监测，重点排查台风隐患点及商业设施安全盲区；</w:t>
      </w:r>
    </w:p>
    <w:p>
      <w:pPr>
        <w:pStyle w:val="17"/>
        <w:numPr>
          <w:ilvl w:val="0"/>
          <w:numId w:val="8"/>
        </w:numPr>
      </w:pPr>
      <w:r>
        <w:t>风险识别与分析：结合专家访谈、商业运营数据研判，聚焦 “商业活动 - 自然环境” 交互风险；</w:t>
      </w:r>
    </w:p>
    <w:p>
      <w:pPr>
        <w:pStyle w:val="17"/>
        <w:numPr>
          <w:ilvl w:val="0"/>
          <w:numId w:val="8"/>
        </w:numPr>
      </w:pPr>
      <w:r>
        <w:t>风险等级评定：采用风险矩阵法，突出台风、火灾、海域污染等重大风险的等级判定；</w:t>
      </w:r>
    </w:p>
    <w:p>
      <w:pPr>
        <w:pStyle w:val="17"/>
        <w:numPr>
          <w:ilvl w:val="0"/>
          <w:numId w:val="8"/>
        </w:numPr>
      </w:pPr>
      <w:r>
        <w:t>防控措施制定：针对性制定台风设施加固、商业人流管控等可操作措施；</w:t>
      </w:r>
    </w:p>
    <w:p>
      <w:pPr>
        <w:pStyle w:val="17"/>
        <w:numPr>
          <w:ilvl w:val="0"/>
          <w:numId w:val="8"/>
        </w:numPr>
      </w:pPr>
      <w:r>
        <w:t>报告编制与评审：邀请珠海本地文旅、生态环境、应急管理部门专家参与评审，确保符合地方申报要求。</w:t>
      </w:r>
    </w:p>
    <w:p>
      <w:pPr>
        <w:pStyle w:val="3"/>
      </w:pPr>
      <w:r>
        <w:t>七、交付成果</w:t>
      </w:r>
    </w:p>
    <w:p>
      <w:pPr>
        <w:pStyle w:val="17"/>
        <w:numPr>
          <w:ilvl w:val="0"/>
          <w:numId w:val="9"/>
        </w:numPr>
      </w:pPr>
      <w:r>
        <w:t>《珠海 [</w:t>
      </w:r>
      <w:r>
        <w:rPr>
          <w:rFonts w:hint="eastAsia"/>
          <w:lang w:val="en-US" w:eastAsia="zh-CN"/>
        </w:rPr>
        <w:t>城市阳台项目</w:t>
      </w:r>
      <w:r>
        <w:t>] 3A 申报安全风险评估报告》（纸质版 8 份、电子版 1 份），含珠海地方标准符合性分析、台风防御专项评估、商业运营安全结论；</w:t>
      </w:r>
    </w:p>
    <w:p>
      <w:pPr>
        <w:pStyle w:val="17"/>
        <w:numPr>
          <w:ilvl w:val="0"/>
          <w:numId w:val="9"/>
        </w:numPr>
      </w:pPr>
      <w:r>
        <w:t>附件材料：</w:t>
      </w:r>
    </w:p>
    <w:p>
      <w:pPr>
        <w:pStyle w:val="17"/>
        <w:numPr>
          <w:ilvl w:val="0"/>
          <w:numId w:val="10"/>
        </w:numPr>
      </w:pPr>
      <w:r>
        <w:t>现场勘查照片（含海域生态、商业设施、台风隐患点）、监测数据报告；</w:t>
      </w:r>
    </w:p>
    <w:p>
      <w:pPr>
        <w:pStyle w:val="17"/>
        <w:numPr>
          <w:ilvl w:val="0"/>
          <w:numId w:val="10"/>
        </w:numPr>
      </w:pPr>
      <w:r>
        <w:t>风险源排查清单（突出台风防御、特种设备安全等珠海特色风险点）；</w:t>
      </w:r>
    </w:p>
    <w:p>
      <w:pPr>
        <w:pStyle w:val="17"/>
        <w:numPr>
          <w:ilvl w:val="0"/>
          <w:numId w:val="10"/>
        </w:numPr>
      </w:pPr>
      <w:r>
        <w:t>商业设施合规性审核表；</w:t>
      </w:r>
    </w:p>
    <w:p>
      <w:pPr>
        <w:pStyle w:val="17"/>
        <w:numPr>
          <w:ilvl w:val="0"/>
          <w:numId w:val="10"/>
        </w:numPr>
      </w:pPr>
      <w:r>
        <w:t>台风应急物资储备清单、整改措施责任分解表。</w:t>
      </w:r>
    </w:p>
    <w:p>
      <w:pPr>
        <w:pStyle w:val="3"/>
      </w:pPr>
      <w:r>
        <w:rPr>
          <w:rFonts w:hint="eastAsia"/>
          <w:lang w:val="en-US" w:eastAsia="zh-CN"/>
        </w:rPr>
        <w:t>八</w:t>
      </w:r>
      <w:r>
        <w:t>、双方职责</w:t>
      </w:r>
    </w:p>
    <w:p>
      <w:pPr>
        <w:pStyle w:val="4"/>
      </w:pPr>
      <w:r>
        <w:t>（一）委托方（景区）职责</w:t>
      </w:r>
    </w:p>
    <w:p>
      <w:pPr>
        <w:pStyle w:val="17"/>
        <w:numPr>
          <w:ilvl w:val="0"/>
          <w:numId w:val="11"/>
        </w:numPr>
      </w:pPr>
      <w:r>
        <w:t>提供特种设备年检记录等珠海专项资料，并确保真实性；</w:t>
      </w:r>
    </w:p>
    <w:p>
      <w:pPr>
        <w:pStyle w:val="17"/>
        <w:numPr>
          <w:ilvl w:val="0"/>
          <w:numId w:val="11"/>
        </w:numPr>
      </w:pPr>
      <w:r>
        <w:t>配合开展台风隐患点勘查，协调商业运营区域（如购物中心）的现场工作；</w:t>
      </w:r>
    </w:p>
    <w:p>
      <w:pPr>
        <w:pStyle w:val="17"/>
        <w:numPr>
          <w:ilvl w:val="0"/>
          <w:numId w:val="11"/>
        </w:numPr>
      </w:pPr>
      <w:r>
        <w:t>组织珠海本地主管部门人员参与专家评审，及时反馈整改意见。</w:t>
      </w:r>
    </w:p>
    <w:p>
      <w:pPr>
        <w:pStyle w:val="4"/>
      </w:pPr>
      <w:r>
        <w:t>（二）受托方（评估机构）职责</w:t>
      </w:r>
    </w:p>
    <w:p>
      <w:pPr>
        <w:pStyle w:val="17"/>
        <w:numPr>
          <w:ilvl w:val="0"/>
          <w:numId w:val="12"/>
        </w:numPr>
      </w:pPr>
      <w:r>
        <w:t>组建商业安全专业的评估团队；</w:t>
      </w:r>
    </w:p>
    <w:p>
      <w:pPr>
        <w:pStyle w:val="17"/>
        <w:numPr>
          <w:ilvl w:val="0"/>
          <w:numId w:val="12"/>
        </w:numPr>
      </w:pPr>
      <w:r>
        <w:t>严格按照珠海地方标准开展评估，确保台风防控等核心指标达标；</w:t>
      </w:r>
    </w:p>
    <w:p>
      <w:pPr>
        <w:pStyle w:val="17"/>
        <w:numPr>
          <w:ilvl w:val="0"/>
          <w:numId w:val="12"/>
        </w:numPr>
      </w:pPr>
      <w:r>
        <w:t>配合委托方对接珠海市文化广电旅游体育局等部门，提供技术答疑；</w:t>
      </w:r>
    </w:p>
    <w:p>
      <w:pPr>
        <w:pStyle w:val="17"/>
        <w:numPr>
          <w:ilvl w:val="0"/>
          <w:numId w:val="12"/>
        </w:numPr>
      </w:pPr>
      <w:r>
        <w:t>对景区商业秘密及敏感生态数据承担保密责任。</w:t>
      </w:r>
    </w:p>
    <w:p>
      <w:pPr>
        <w:pStyle w:val="3"/>
      </w:pPr>
      <w:r>
        <w:rPr>
          <w:rFonts w:hint="eastAsia"/>
          <w:lang w:val="en-US" w:eastAsia="zh-CN"/>
        </w:rPr>
        <w:t>九</w:t>
      </w:r>
      <w:r>
        <w:t>、质量要求</w:t>
      </w:r>
    </w:p>
    <w:p>
      <w:pPr>
        <w:pStyle w:val="17"/>
        <w:numPr>
          <w:ilvl w:val="0"/>
          <w:numId w:val="13"/>
        </w:numPr>
      </w:pPr>
      <w:r>
        <w:t>评估报告需符合珠海 3A 景区申报专项要求，数据真实可靠，台风防御等核心内容需明确达标结论；</w:t>
      </w:r>
    </w:p>
    <w:p>
      <w:pPr>
        <w:pStyle w:val="17"/>
        <w:numPr>
          <w:ilvl w:val="0"/>
          <w:numId w:val="13"/>
        </w:numPr>
      </w:pPr>
      <w:r>
        <w:t>现场勘查覆盖率 100%，监测数据合格率不低于 95%，重点指标（如废气、水质）检测符合 DB44/765-2019 等地方标准；</w:t>
      </w:r>
    </w:p>
    <w:p>
      <w:pPr>
        <w:pStyle w:val="17"/>
        <w:numPr>
          <w:ilvl w:val="0"/>
          <w:numId w:val="13"/>
        </w:numPr>
      </w:pPr>
      <w:r>
        <w:t>报告需通过珠海本地专家评审，确保可通过市级多部门联合审查。</w:t>
      </w:r>
    </w:p>
    <w:p>
      <w:pPr>
        <w:pStyle w:val="3"/>
      </w:pPr>
      <w:r>
        <w:t>十、其他事项</w:t>
      </w:r>
    </w:p>
    <w:p>
      <w:pPr>
        <w:pStyle w:val="17"/>
        <w:numPr>
          <w:ilvl w:val="0"/>
          <w:numId w:val="14"/>
        </w:numPr>
      </w:pPr>
      <w:r>
        <w:t>本任务书未尽事宜，参照珠海市最新文旅、生态环境、应急管理相关规定执行</w:t>
      </w:r>
      <w:r>
        <w:rPr>
          <w:rFonts w:hint="eastAsia"/>
          <w:lang w:eastAsia="zh-CN"/>
        </w:rPr>
        <w:t>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5A241D34"/>
    <w:multiLevelType w:val="multilevel"/>
    <w:tmpl w:val="5A241D34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1C7493E"/>
    <w:rsid w:val="066A4422"/>
    <w:rsid w:val="134272CB"/>
    <w:rsid w:val="506B7C43"/>
    <w:rsid w:val="59484FC5"/>
    <w:rsid w:val="5C717731"/>
    <w:rsid w:val="766A1C7F"/>
    <w:rsid w:val="7A024E3F"/>
    <w:rsid w:val="7F4C7B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6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paragraph" w:styleId="10">
    <w:name w:val="Body Text First Indent"/>
    <w:basedOn w:val="1"/>
    <w:semiHidden/>
    <w:unhideWhenUsed/>
    <w:qFormat/>
    <w:uiPriority w:val="99"/>
    <w:pPr>
      <w:ind w:firstLine="420" w:firstLineChars="100"/>
    </w:pPr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paragraph" w:styleId="15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6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8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2837</Words>
  <Characters>2942</Characters>
  <TotalTime>28</TotalTime>
  <ScaleCrop>false</ScaleCrop>
  <LinksUpToDate>false</LinksUpToDate>
  <CharactersWithSpaces>3041</CharactersWithSpaces>
  <Application>WPS Office_11.8.2.8276_F1E327BC-269C-435d-A152-05C5408002CA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2026-03-18T08:48:00Z</dcterms:created>
  <dc:creator>Un-named</dc:creator>
  <cp:lastModifiedBy>琦丽</cp:lastModifiedBy>
  <dcterms:modified xsi:type="dcterms:W3CDTF">2026-04-03T10:45:14Z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eyJoZGlkIjoiNmFlZWQwZmMwY2YzMmJmM2M2NTNiMzM2Y2QwM2FjMzAiLCJ1c2VySWQiOiI0MTAxNjAwNDkifQ==</vt:lpwstr>
  </property>
  <property fmtid="{D5CDD505-2E9C-101B-9397-08002B2CF9AE}" pid="3" name="KSOProductBuildVer">
    <vt:lpwstr>2052-11.8.2.8276</vt:lpwstr>
  </property>
  <property fmtid="{D5CDD505-2E9C-101B-9397-08002B2CF9AE}" pid="4" name="ICV">
    <vt:lpwstr>2BCF361851F242548B76607E48CA5DD7_13</vt:lpwstr>
  </property>
</Properties>
</file>