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城市阳台净滩公益活动物料采购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4月9日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城市阳台作为海滩旅游的打卡地，希望通过净滩公益活动宣传教育引导公众习惯，增强环保意识，推动海滩旅游的可持续发展，为提升城市阳台项目美誉度，增加顾客体验感，申请城市阳台净滩公益活动物料采购。</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伍仟陆佰伍拾</w:t>
      </w:r>
      <w:r>
        <w:rPr>
          <w:rFonts w:hint="eastAsia" w:cs="Times New Roman"/>
          <w:color w:val="auto"/>
          <w:sz w:val="24"/>
          <w:u w:val="none"/>
          <w:lang w:eastAsia="zh-CN"/>
        </w:rPr>
        <w:t>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5650.00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default" w:ascii="Times New Roman" w:hAnsi="Times New Roman" w:eastAsia="宋体" w:cs="Times New Roman"/>
          <w:color w:val="auto"/>
          <w:sz w:val="24"/>
          <w:u w:val="none"/>
          <w:lang w:val="en-US" w:eastAsia="zh-CN"/>
        </w:rPr>
        <w:t>伍仟陆佰伍拾</w:t>
      </w:r>
      <w:r>
        <w:rPr>
          <w:rFonts w:hint="default" w:ascii="Times New Roman" w:hAnsi="Times New Roman" w:eastAsia="宋体" w:cs="Times New Roman"/>
          <w:color w:val="auto"/>
          <w:sz w:val="24"/>
          <w:u w:val="none"/>
          <w:lang w:eastAsia="zh-CN"/>
        </w:rPr>
        <w:t>元整</w:t>
      </w:r>
      <w:r>
        <w:rPr>
          <w:rFonts w:hint="default" w:ascii="Times New Roman" w:hAnsi="Times New Roman" w:eastAsia="宋体" w:cs="Times New Roman"/>
          <w:color w:val="auto"/>
          <w:sz w:val="24"/>
          <w:u w:val="none"/>
        </w:rPr>
        <w:t>（¥</w:t>
      </w:r>
      <w:r>
        <w:rPr>
          <w:rFonts w:hint="default" w:ascii="Times New Roman" w:hAnsi="Times New Roman" w:eastAsia="宋体" w:cs="Times New Roman"/>
          <w:color w:val="auto"/>
          <w:sz w:val="24"/>
          <w:u w:val="none"/>
          <w:lang w:val="en-US" w:eastAsia="zh-CN"/>
        </w:rPr>
        <w:t>5650.00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城市阳台净滩公益活动物料采购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报价文件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eastAsia" w:ascii="宋体" w:hAnsi="宋体" w:eastAsia="宋体" w:cs="宋体"/>
          <w:b w:val="0"/>
          <w:bCs w:val="0"/>
          <w:color w:val="auto"/>
          <w:sz w:val="24"/>
        </w:rPr>
        <w:t>未被列入“信用中国”网站(www.creditchina.gov.cn)“记录失信被执行人或重大税收违法失信主体或政府采购严重违法失信行为”记录名单证明文件；</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3.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4.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5.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6"/>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6"/>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2"/>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4月13日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7</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eastAsia="zh-CN"/>
        </w:rPr>
        <w:t>城市阳台净滩公益活动物料采购</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jc w:val="right"/>
        <w:rPr>
          <w:rFonts w:hint="eastAsia" w:ascii="宋体" w:hAnsi="宋体" w:eastAsia="宋体" w:cs="宋体"/>
          <w:color w:val="auto"/>
          <w:sz w:val="24"/>
          <w:szCs w:val="24"/>
        </w:rPr>
      </w:pPr>
    </w:p>
    <w:p>
      <w:pPr>
        <w:pStyle w:val="19"/>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19"/>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4月9日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9199"/>
      <w:bookmarkStart w:id="4" w:name="_Toc27664"/>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02816996"/>
      <w:bookmarkStart w:id="8" w:name="_Toc202254105"/>
      <w:bookmarkStart w:id="9" w:name="_Toc202252034"/>
      <w:bookmarkStart w:id="10" w:name="_Toc15317"/>
      <w:bookmarkStart w:id="11" w:name="_Toc698"/>
      <w:bookmarkStart w:id="12" w:name="_Toc276645579"/>
      <w:bookmarkStart w:id="13" w:name="_Toc17685"/>
      <w:bookmarkStart w:id="14" w:name="_Toc503427710"/>
      <w:bookmarkStart w:id="15" w:name="_Toc202820351"/>
      <w:bookmarkStart w:id="16" w:name="_Toc202251700"/>
      <w:bookmarkStart w:id="17" w:name="_Toc202819878"/>
      <w:bookmarkStart w:id="18" w:name="_Toc259090982"/>
      <w:bookmarkStart w:id="19" w:name="_Toc202251075"/>
      <w:bookmarkStart w:id="20" w:name="_Toc16107"/>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20366"/>
      <w:bookmarkStart w:id="23" w:name="_Toc24181"/>
      <w:bookmarkStart w:id="24" w:name="_Toc13089"/>
      <w:bookmarkStart w:id="25" w:name="_Toc259090983"/>
      <w:bookmarkStart w:id="26" w:name="_Toc503427711"/>
      <w:bookmarkStart w:id="27" w:name="_Toc32660"/>
      <w:r>
        <w:rPr>
          <w:rFonts w:hint="eastAsia" w:ascii="宋体" w:hAnsi="宋体"/>
          <w:sz w:val="28"/>
        </w:rPr>
        <w:t>1.1投标函</w:t>
      </w:r>
      <w:bookmarkEnd w:id="21"/>
      <w:bookmarkEnd w:id="22"/>
      <w:bookmarkEnd w:id="23"/>
      <w:bookmarkEnd w:id="24"/>
      <w:bookmarkEnd w:id="25"/>
      <w:bookmarkEnd w:id="26"/>
      <w:bookmarkEnd w:id="27"/>
    </w:p>
    <w:p>
      <w:pPr>
        <w:pStyle w:val="2"/>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城市阳台净滩公益活动物料采购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6"/>
        <w:spacing w:before="1" w:line="364" w:lineRule="auto"/>
        <w:ind w:right="105"/>
        <w:rPr>
          <w:spacing w:val="-8"/>
        </w:rPr>
      </w:pPr>
    </w:p>
    <w:p>
      <w:pPr>
        <w:pStyle w:val="6"/>
        <w:spacing w:before="1" w:line="364" w:lineRule="auto"/>
        <w:ind w:left="0" w:leftChars="0" w:right="105" w:firstLine="0" w:firstLineChars="0"/>
        <w:rPr>
          <w:spacing w:val="-8"/>
        </w:rPr>
      </w:pPr>
    </w:p>
    <w:p>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01"/>
        <w:ind w:left="4920"/>
        <w:rPr>
          <w:spacing w:val="-120"/>
        </w:rPr>
      </w:pPr>
      <w:r>
        <w:t>公司名称（公章</w:t>
      </w:r>
      <w:r>
        <w:rPr>
          <w:spacing w:val="-120"/>
        </w:rPr>
        <w:t>）</w:t>
      </w:r>
    </w:p>
    <w:p>
      <w:pPr>
        <w:pStyle w:val="6"/>
        <w:spacing w:before="201"/>
        <w:ind w:left="4920"/>
        <w:rPr>
          <w:spacing w:val="-120"/>
        </w:rPr>
      </w:pPr>
    </w:p>
    <w:p>
      <w:pPr>
        <w:pStyle w:val="6"/>
        <w:ind w:left="4920"/>
        <w:rPr>
          <w:spacing w:val="-120"/>
        </w:rPr>
      </w:pPr>
      <w:r>
        <w:t>法定代表人（签名或签章</w:t>
      </w:r>
      <w:r>
        <w:rPr>
          <w:spacing w:val="-120"/>
        </w:rPr>
        <w:t>）</w:t>
      </w:r>
    </w:p>
    <w:p>
      <w:pPr>
        <w:pStyle w:val="6"/>
        <w:ind w:left="4920"/>
        <w:rPr>
          <w:spacing w:val="-120"/>
        </w:rPr>
      </w:pPr>
    </w:p>
    <w:p>
      <w:pPr>
        <w:pStyle w:val="6"/>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27591"/>
      <w:bookmarkStart w:id="30" w:name="_Toc503427713"/>
      <w:bookmarkStart w:id="31" w:name="_Toc19817"/>
      <w:bookmarkStart w:id="32" w:name="_Toc19171"/>
      <w:bookmarkStart w:id="33" w:name="_Toc528"/>
      <w:bookmarkStart w:id="34" w:name="_Toc17080"/>
      <w:r>
        <w:rPr>
          <w:rFonts w:hint="eastAsia" w:ascii="宋体" w:hAnsi="宋体"/>
          <w:sz w:val="28"/>
        </w:rPr>
        <w:t>1.3关于资格的声明函</w:t>
      </w:r>
      <w:bookmarkEnd w:id="29"/>
      <w:bookmarkEnd w:id="30"/>
      <w:bookmarkEnd w:id="31"/>
      <w:bookmarkEnd w:id="32"/>
      <w:bookmarkEnd w:id="33"/>
      <w:bookmarkEnd w:id="34"/>
    </w:p>
    <w:p>
      <w:pPr>
        <w:pStyle w:val="2"/>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城市阳台净滩公益活动物料采购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14285"/>
      <w:bookmarkStart w:id="36" w:name="_Toc24356"/>
      <w:bookmarkStart w:id="37" w:name="_Toc26971"/>
      <w:bookmarkStart w:id="38" w:name="_Toc10559"/>
      <w:bookmarkStart w:id="39" w:name="_Toc19969"/>
      <w:bookmarkStart w:id="40" w:name="_Toc24969"/>
      <w:bookmarkStart w:id="41" w:name="_Toc5048"/>
      <w:bookmarkStart w:id="42" w:name="_Toc19796"/>
      <w:bookmarkStart w:id="43" w:name="_Toc15464"/>
      <w:bookmarkStart w:id="44" w:name="_Toc32141"/>
      <w:bookmarkStart w:id="45" w:name="_Toc13922"/>
      <w:bookmarkStart w:id="46" w:name="_Toc31767"/>
      <w:bookmarkStart w:id="47" w:name="_Toc6220"/>
      <w:bookmarkStart w:id="48" w:name="_Toc9476"/>
      <w:bookmarkStart w:id="49" w:name="_Toc31877"/>
      <w:bookmarkStart w:id="50" w:name="_Toc10585"/>
      <w:bookmarkStart w:id="51" w:name="_Toc6275"/>
      <w:bookmarkStart w:id="52" w:name="_Toc503427714"/>
      <w:bookmarkStart w:id="53" w:name="_Toc27468"/>
      <w:bookmarkStart w:id="54" w:name="_Toc4726"/>
      <w:bookmarkStart w:id="55" w:name="_Toc264628882"/>
      <w:bookmarkStart w:id="56" w:name="_Toc4427"/>
      <w:bookmarkStart w:id="57" w:name="_Toc32498"/>
      <w:bookmarkStart w:id="58" w:name="_Toc276645583"/>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7304"/>
      <w:bookmarkStart w:id="60" w:name="_Toc10726"/>
      <w:bookmarkStart w:id="61" w:name="_Toc5662"/>
      <w:bookmarkStart w:id="62" w:name="_Toc6669"/>
      <w:bookmarkStart w:id="63" w:name="_Toc500"/>
      <w:bookmarkStart w:id="64" w:name="_Toc29470"/>
      <w:bookmarkStart w:id="65" w:name="_Toc16860"/>
      <w:bookmarkStart w:id="66" w:name="_Toc30192"/>
      <w:bookmarkStart w:id="67" w:name="_Toc5278"/>
      <w:bookmarkStart w:id="68" w:name="_Toc22499"/>
      <w:bookmarkStart w:id="69" w:name="_Toc9094"/>
      <w:bookmarkStart w:id="70" w:name="_Toc24446"/>
      <w:bookmarkStart w:id="71" w:name="_Toc3193"/>
      <w:bookmarkStart w:id="72" w:name="_Toc113"/>
      <w:bookmarkStart w:id="73" w:name="_Toc2576"/>
      <w:bookmarkStart w:id="74" w:name="_Toc32145"/>
      <w:r>
        <w:rPr>
          <w:rFonts w:hint="eastAsia"/>
          <w:lang w:val="en-US" w:eastAsia="zh-CN"/>
        </w:rPr>
        <w:t>1.3.</w:t>
      </w:r>
      <w:bookmarkEnd w:id="59"/>
      <w:bookmarkEnd w:id="60"/>
      <w:bookmarkEnd w:id="61"/>
      <w:bookmarkStart w:id="75" w:name="_Toc17294"/>
      <w:bookmarkStart w:id="76" w:name="_Toc29247"/>
      <w:bookmarkStart w:id="77" w:name="_Toc28886"/>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未被列入“信用中国”网站(www.creditchina.gov.cn)“记录失信被执行人或重大税收违法失信主体或政府采购严重违法失信行为”记录名单证明文件（提供信用中国网站公示信息截图加盖公章）。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eastAsia" w:ascii="宋体" w:hAnsi="宋体"/>
          <w:sz w:val="28"/>
          <w:lang w:val="en-US" w:eastAsia="zh-CN"/>
        </w:rPr>
      </w:pPr>
      <w:r>
        <w:rPr>
          <w:rFonts w:hint="eastAsia" w:ascii="宋体" w:hAnsi="宋体"/>
          <w:sz w:val="28"/>
          <w:lang w:val="en-US" w:eastAsia="zh-CN"/>
        </w:rPr>
        <w:br w:type="page"/>
      </w:r>
      <w:bookmarkStart w:id="78" w:name="_Toc21911"/>
      <w:r>
        <w:rPr>
          <w:rFonts w:hint="eastAsia" w:ascii="宋体" w:hAnsi="宋体"/>
          <w:sz w:val="28"/>
          <w:lang w:val="en-US" w:eastAsia="zh-CN"/>
        </w:rPr>
        <w:t>1.3.3 资质证书</w:t>
      </w:r>
      <w:bookmarkEnd w:id="78"/>
    </w:p>
    <w:p>
      <w:pPr>
        <w:pStyle w:val="5"/>
        <w:spacing w:before="100" w:after="100" w:line="360" w:lineRule="auto"/>
        <w:rPr>
          <w:rFonts w:ascii="宋体" w:hAnsi="宋体"/>
          <w:sz w:val="28"/>
        </w:rPr>
      </w:pPr>
      <w:bookmarkStart w:id="79" w:name="_Toc20437"/>
      <w:r>
        <w:rPr>
          <w:rFonts w:hint="eastAsia" w:hAnsi="宋体" w:cs="仿宋"/>
          <w:b/>
          <w:bCs/>
          <w:kern w:val="28"/>
          <w:sz w:val="24"/>
          <w:szCs w:val="24"/>
          <w:lang w:val="en-US" w:eastAsia="zh-CN"/>
        </w:rPr>
        <w:t>提供有效的</w:t>
      </w:r>
      <w:r>
        <w:rPr>
          <w:rFonts w:hint="eastAsia" w:hAnsi="宋体" w:cs="仿宋"/>
          <w:b/>
          <w:bCs/>
          <w:color w:val="0000FF"/>
          <w:kern w:val="28"/>
          <w:sz w:val="24"/>
          <w:szCs w:val="24"/>
          <w:lang w:val="en-US" w:eastAsia="zh-CN"/>
        </w:rPr>
        <w:t>安全评价机构资质证书</w:t>
      </w:r>
      <w:r>
        <w:rPr>
          <w:rFonts w:hint="eastAsia" w:hAnsi="宋体" w:cs="仿宋"/>
          <w:b/>
          <w:bCs/>
          <w:kern w:val="28"/>
          <w:sz w:val="24"/>
          <w:szCs w:val="24"/>
          <w:lang w:val="en-US" w:eastAsia="zh-CN"/>
        </w:rPr>
        <w:t>(</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r>
        <w:rPr>
          <w:rFonts w:hint="eastAsia" w:ascii="宋体" w:hAnsi="宋体"/>
          <w:b/>
          <w:bCs/>
          <w:sz w:val="28"/>
        </w:rPr>
        <w:br w:type="page"/>
      </w: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2"/>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2"/>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2"/>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2"/>
        <w:keepLines/>
        <w:widowControl/>
        <w:snapToGrid w:val="0"/>
        <w:spacing w:line="360" w:lineRule="auto"/>
        <w:ind w:firstLine="0"/>
        <w:rPr>
          <w:rFonts w:hAnsi="宋体"/>
          <w:bCs/>
          <w:sz w:val="24"/>
          <w:szCs w:val="24"/>
        </w:rPr>
      </w:pPr>
    </w:p>
    <w:p>
      <w:pPr>
        <w:pStyle w:val="2"/>
        <w:keepLines/>
        <w:widowControl/>
        <w:snapToGrid w:val="0"/>
        <w:spacing w:line="360" w:lineRule="auto"/>
        <w:ind w:firstLine="0"/>
        <w:rPr>
          <w:rFonts w:hAnsi="宋体"/>
          <w:bCs/>
          <w:sz w:val="24"/>
          <w:szCs w:val="24"/>
        </w:rPr>
      </w:pPr>
      <w:r>
        <w:rPr>
          <w:rFonts w:hint="eastAsia" w:hAnsi="宋体"/>
          <w:bCs/>
          <w:sz w:val="24"/>
          <w:szCs w:val="24"/>
        </w:rPr>
        <w:t>注：</w:t>
      </w:r>
    </w:p>
    <w:p>
      <w:pPr>
        <w:pStyle w:val="2"/>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2"/>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18"/>
        <w:rPr>
          <w:rFonts w:hint="default"/>
          <w:lang w:val="en-US" w:eastAsia="zh-CN"/>
        </w:rPr>
      </w:pPr>
    </w:p>
    <w:p>
      <w:pPr>
        <w:rPr>
          <w:rFonts w:hint="eastAsia" w:ascii="黑体" w:hAnsi="黑体" w:cs="黑体"/>
          <w:b/>
          <w:bCs w:val="0"/>
          <w:sz w:val="28"/>
          <w:szCs w:val="28"/>
          <w:lang w:val="en-US" w:eastAsia="zh-CN"/>
        </w:rPr>
      </w:pPr>
      <w:bookmarkStart w:id="80" w:name="_Toc24253"/>
      <w:bookmarkStart w:id="81" w:name="_Toc202820355"/>
      <w:bookmarkStart w:id="82" w:name="_Toc202817000"/>
      <w:bookmarkStart w:id="83" w:name="_Toc12992"/>
      <w:bookmarkStart w:id="84" w:name="_Toc202252037"/>
      <w:bookmarkStart w:id="85" w:name="_Toc503427721"/>
      <w:bookmarkStart w:id="86" w:name="_Toc202819882"/>
      <w:bookmarkStart w:id="87" w:name="_Toc29543"/>
      <w:bookmarkStart w:id="88" w:name="_Toc202251703"/>
      <w:bookmarkStart w:id="89" w:name="_Toc202251078"/>
      <w:bookmarkStart w:id="90" w:name="_Toc3330"/>
      <w:bookmarkStart w:id="91" w:name="_Toc21572"/>
      <w:bookmarkStart w:id="92" w:name="_Toc202254108"/>
      <w:bookmarkStart w:id="93" w:name="_Toc259090996"/>
      <w:bookmarkStart w:id="94" w:name="_Toc276645592"/>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6"/>
          <w:rFonts w:hint="default" w:ascii="Times New Roman" w:hAnsi="Times New Roman" w:cs="Times New Roman"/>
          <w:color w:val="auto"/>
          <w:sz w:val="36"/>
          <w:szCs w:val="36"/>
        </w:rPr>
      </w:pPr>
      <w:r>
        <w:rPr>
          <w:rStyle w:val="16"/>
          <w:rFonts w:hint="eastAsia" w:cs="Times New Roman"/>
          <w:color w:val="auto"/>
          <w:sz w:val="36"/>
          <w:szCs w:val="36"/>
          <w:lang w:val="en-US" w:eastAsia="zh-CN"/>
        </w:rPr>
        <w:t>2.1</w:t>
      </w:r>
      <w:r>
        <w:rPr>
          <w:rStyle w:val="16"/>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城市阳台净滩公益活动物料采购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6"/>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w:t>
      </w:r>
      <w:r>
        <w:rPr>
          <w:rFonts w:hint="eastAsia" w:cs="Times New Roman"/>
          <w:color w:val="auto"/>
          <w:sz w:val="24"/>
          <w:szCs w:val="24"/>
          <w:lang w:val="en-US" w:eastAsia="zh-CN"/>
        </w:rPr>
        <w:t>城市阳台净滩公益活动物料采购</w:t>
      </w:r>
      <w:r>
        <w:rPr>
          <w:rFonts w:hint="eastAsia" w:cs="Times New Roman"/>
          <w:color w:val="auto"/>
          <w:sz w:val="24"/>
          <w:szCs w:val="24"/>
          <w:lang w:eastAsia="zh-CN"/>
        </w:rPr>
        <w:t>）</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元 （¥          元）承接</w:t>
      </w:r>
      <w:permStart w:id="12" w:edGrp="everyone"/>
      <w:r>
        <w:rPr>
          <w:rFonts w:hint="eastAsia" w:cs="Times New Roman"/>
          <w:color w:val="auto"/>
          <w:sz w:val="24"/>
          <w:szCs w:val="24"/>
          <w:lang w:eastAsia="zh-CN"/>
        </w:rPr>
        <w:t>（</w:t>
      </w:r>
      <w:r>
        <w:rPr>
          <w:rFonts w:hint="eastAsia" w:cs="Times New Roman"/>
          <w:color w:val="auto"/>
          <w:sz w:val="24"/>
          <w:szCs w:val="24"/>
          <w:lang w:val="en-US" w:eastAsia="zh-CN"/>
        </w:rPr>
        <w:t>城市阳台净滩公益活动物料采购</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 xml:space="preserve"> </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具体详见下表：</w:t>
      </w:r>
    </w:p>
    <w:tbl>
      <w:tblPr>
        <w:tblStyle w:val="13"/>
        <w:tblW w:w="9492" w:type="dxa"/>
        <w:tblInd w:w="-6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5"/>
        <w:gridCol w:w="1047"/>
        <w:gridCol w:w="2642"/>
        <w:gridCol w:w="1940"/>
        <w:gridCol w:w="571"/>
        <w:gridCol w:w="524"/>
        <w:gridCol w:w="1138"/>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物料名称</w:t>
            </w:r>
          </w:p>
        </w:tc>
        <w:tc>
          <w:tcPr>
            <w:tcW w:w="264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图例</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综合单价</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总金额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34"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不锈钢垃圾折叠夹</w:t>
            </w:r>
          </w:p>
        </w:tc>
        <w:tc>
          <w:tcPr>
            <w:tcW w:w="26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1、尺寸：92cm 长柄折叠夹</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2、材质：不锈钢+pp</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3、加印定制LOGO</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958850" cy="935990"/>
                  <wp:effectExtent l="0" t="0" r="1524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a:stretch>
                            <a:fillRect/>
                          </a:stretch>
                        </pic:blipFill>
                        <pic:spPr>
                          <a:xfrm>
                            <a:off x="0" y="0"/>
                            <a:ext cx="958850" cy="935990"/>
                          </a:xfrm>
                          <a:prstGeom prst="rect">
                            <a:avLst/>
                          </a:prstGeom>
                          <a:noFill/>
                          <a:ln w="9525">
                            <a:noFill/>
                          </a:ln>
                        </pic:spPr>
                      </pic:pic>
                    </a:graphicData>
                  </a:graphic>
                </wp:inline>
              </w:drawing>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30"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绝缘手套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1、材质：光面丁腈手套，2级20kv带电作业绝缘手套，13针手套芯+丁腈橡胶绝缘浸胶层，手套厚度不小于2mm，整体厚薄均匀</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2、尺码:F/均码</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3、加印定制LOGO</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72210" cy="1213485"/>
                  <wp:effectExtent l="0" t="0" r="0"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1172210" cy="1213485"/>
                          </a:xfrm>
                          <a:prstGeom prst="rect">
                            <a:avLst/>
                          </a:prstGeom>
                          <a:noFill/>
                          <a:ln w="9525">
                            <a:noFill/>
                          </a:ln>
                        </pic:spPr>
                      </pic:pic>
                    </a:graphicData>
                  </a:graphic>
                </wp:inline>
              </w:drawing>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87"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折叠垃圾桶</w:t>
            </w:r>
          </w:p>
        </w:tc>
        <w:tc>
          <w:tcPr>
            <w:tcW w:w="26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1、尺寸：20L 展开尺寸：28*28cm 收纳尺寸：28*3cm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2、材质：500D夹网布（PVC)黄色，开口有衬环（PVC管），底部有圆形衬垫，户外折叠</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3、加印定制LOGO</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1194435" cy="1006475"/>
                  <wp:effectExtent l="0" t="0" r="10795"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rcRect l="25630" t="33935" r="9789" b="25286"/>
                          <a:stretch>
                            <a:fillRect/>
                          </a:stretch>
                        </pic:blipFill>
                        <pic:spPr>
                          <a:xfrm>
                            <a:off x="0" y="0"/>
                            <a:ext cx="1194435" cy="1006475"/>
                          </a:xfrm>
                          <a:prstGeom prst="rect">
                            <a:avLst/>
                          </a:prstGeom>
                          <a:noFill/>
                          <a:ln w="9525">
                            <a:noFill/>
                          </a:ln>
                        </pic:spPr>
                      </pic:pic>
                    </a:graphicData>
                  </a:graphic>
                </wp:inline>
              </w:drawing>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bookmarkStart w:id="95" w:name="_GoBack"/>
            <w:bookmarkEnd w:id="9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23" w:hRule="atLeast"/>
        </w:trPr>
        <w:tc>
          <w:tcPr>
            <w:tcW w:w="8457"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9" w:hRule="atLeast"/>
        </w:trPr>
        <w:tc>
          <w:tcPr>
            <w:tcW w:w="9492" w:type="dxa"/>
            <w:gridSpan w:val="8"/>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说明：1.所有报价均为含税价，且已包含人工费、材料费、交通差旅费、餐饮费、运费等完成本项目的所有费用。所有报价金额均保留2位小数。</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2.发票类型：   %□增值税专用发票 □增值税普通发票。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3.质量标准：合格，符合相关要求及规定。</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1"/>
                <w:szCs w:val="21"/>
                <w:u w:val="none"/>
                <w:lang w:val="en-US" w:eastAsia="zh-CN" w:bidi="ar"/>
              </w:rPr>
              <w:t>4.付款方式：货到验收无误且收到齐套请款资料后付款。</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5.项目地点：城市阳台项目现场，项目对接人： 李薇14797718665</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spacing w:line="240" w:lineRule="auto"/>
        <w:jc w:val="left"/>
        <w:rPr>
          <w:rFonts w:hint="eastAsia" w:ascii="宋体" w:hAnsi="宋体" w:eastAsia="宋体" w:cs="宋体"/>
          <w:b/>
          <w:bCs/>
          <w:color w:val="auto"/>
          <w:sz w:val="28"/>
          <w:szCs w:val="28"/>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8857E4"/>
    <w:rsid w:val="16D97ADD"/>
    <w:rsid w:val="16E45AEB"/>
    <w:rsid w:val="177F1319"/>
    <w:rsid w:val="17DF53E0"/>
    <w:rsid w:val="1B013FAA"/>
    <w:rsid w:val="1B513E4B"/>
    <w:rsid w:val="1BDC56E2"/>
    <w:rsid w:val="1C9359A3"/>
    <w:rsid w:val="1D556636"/>
    <w:rsid w:val="1DCE44E0"/>
    <w:rsid w:val="202F7D49"/>
    <w:rsid w:val="210322A7"/>
    <w:rsid w:val="2121293A"/>
    <w:rsid w:val="23EC6A93"/>
    <w:rsid w:val="259F18F8"/>
    <w:rsid w:val="272E6E27"/>
    <w:rsid w:val="27540AC6"/>
    <w:rsid w:val="278065CC"/>
    <w:rsid w:val="28C56911"/>
    <w:rsid w:val="291B3A89"/>
    <w:rsid w:val="2BED4BFF"/>
    <w:rsid w:val="2D022F1E"/>
    <w:rsid w:val="2E0A4EF7"/>
    <w:rsid w:val="2F8C5B34"/>
    <w:rsid w:val="3035528F"/>
    <w:rsid w:val="303C5477"/>
    <w:rsid w:val="31BE38D0"/>
    <w:rsid w:val="329B19DD"/>
    <w:rsid w:val="33461B40"/>
    <w:rsid w:val="338C409C"/>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7183BE9"/>
    <w:rsid w:val="67DE23FD"/>
    <w:rsid w:val="682078ED"/>
    <w:rsid w:val="68B65BF9"/>
    <w:rsid w:val="6A0D3F8C"/>
    <w:rsid w:val="6A787EA5"/>
    <w:rsid w:val="6A934041"/>
    <w:rsid w:val="6B4E5816"/>
    <w:rsid w:val="6CD54EA3"/>
    <w:rsid w:val="6D535020"/>
    <w:rsid w:val="70923935"/>
    <w:rsid w:val="73CF0EC4"/>
    <w:rsid w:val="76656426"/>
    <w:rsid w:val="768D0B53"/>
    <w:rsid w:val="76DA30C2"/>
    <w:rsid w:val="775B4F8E"/>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3"/>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57</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2026-04-09T10:53:53Z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