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前山河一、二期护栏灯柱石帽采购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 xml:space="preserve">5 </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20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因前山河一、二期部分护栏灯柱石帽已损坏无法维修，现需采购护栏灯柱石帽用于修复。</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玖仟伍佰元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9500.00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玖仟伍佰元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9500.00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前山河一、二期护栏灯柱石帽采购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w:t>
      </w:r>
      <w:bookmarkStart w:id="94" w:name="_GoBack"/>
      <w:bookmarkEnd w:id="94"/>
      <w:r>
        <w:rPr>
          <w:rFonts w:hint="eastAsia" w:hAnsi="宋体" w:cs="仿宋"/>
          <w:sz w:val="24"/>
          <w:u w:val="none"/>
          <w:lang w:val="en-US" w:eastAsia="zh-CN"/>
        </w:rPr>
        <w:t>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25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前山河一、二期护栏灯柱石帽采购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9199"/>
      <w:bookmarkStart w:id="4" w:name="_Toc15547"/>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202251075"/>
      <w:bookmarkStart w:id="8" w:name="_Toc17685"/>
      <w:bookmarkStart w:id="9" w:name="_Toc202254105"/>
      <w:bookmarkStart w:id="10" w:name="_Toc276645579"/>
      <w:bookmarkStart w:id="11" w:name="_Toc202252034"/>
      <w:bookmarkStart w:id="12" w:name="_Toc15317"/>
      <w:bookmarkStart w:id="13" w:name="_Toc202819878"/>
      <w:bookmarkStart w:id="14" w:name="_Toc16107"/>
      <w:bookmarkStart w:id="15" w:name="_Toc202816996"/>
      <w:bookmarkStart w:id="16" w:name="_Toc698"/>
      <w:bookmarkStart w:id="17" w:name="_Toc202251700"/>
      <w:bookmarkStart w:id="18" w:name="_Toc259090982"/>
      <w:bookmarkStart w:id="19" w:name="_Toc503427710"/>
      <w:bookmarkStart w:id="20" w:name="_Toc202820351"/>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76645580"/>
      <w:bookmarkStart w:id="22" w:name="_Toc259090983"/>
      <w:bookmarkStart w:id="23" w:name="_Toc32660"/>
      <w:bookmarkStart w:id="24" w:name="_Toc20366"/>
      <w:bookmarkStart w:id="25" w:name="_Toc13089"/>
      <w:bookmarkStart w:id="26" w:name="_Toc503427711"/>
      <w:bookmarkStart w:id="27" w:name="_Toc24181"/>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前山河一、二期护栏灯柱石帽采购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27591"/>
      <w:bookmarkStart w:id="30" w:name="_Toc19171"/>
      <w:bookmarkStart w:id="31" w:name="_Toc503427713"/>
      <w:bookmarkStart w:id="32" w:name="_Toc528"/>
      <w:bookmarkStart w:id="33" w:name="_Toc19817"/>
      <w:bookmarkStart w:id="34" w:name="_Toc17080"/>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前山河一、二期护栏灯柱石帽采购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.2 存在直接控股或管理关系的</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32141"/>
      <w:bookmarkStart w:id="36" w:name="_Toc9476"/>
      <w:bookmarkStart w:id="37" w:name="_Toc10559"/>
      <w:bookmarkStart w:id="38" w:name="_Toc19969"/>
      <w:bookmarkStart w:id="39" w:name="_Toc6220"/>
      <w:bookmarkStart w:id="40" w:name="_Toc26971"/>
      <w:bookmarkStart w:id="41" w:name="_Toc31877"/>
      <w:bookmarkStart w:id="42" w:name="_Toc14285"/>
      <w:bookmarkStart w:id="43" w:name="_Toc19796"/>
      <w:bookmarkStart w:id="44" w:name="_Toc24969"/>
      <w:bookmarkStart w:id="45" w:name="_Toc31767"/>
      <w:bookmarkStart w:id="46" w:name="_Toc5048"/>
      <w:bookmarkStart w:id="47" w:name="_Toc13922"/>
      <w:bookmarkStart w:id="48" w:name="_Toc15464"/>
      <w:bookmarkStart w:id="49" w:name="_Toc10585"/>
      <w:bookmarkStart w:id="50" w:name="_Toc24356"/>
      <w:bookmarkStart w:id="51" w:name="_Toc27468"/>
      <w:bookmarkStart w:id="52" w:name="_Toc264628882"/>
      <w:bookmarkStart w:id="53" w:name="_Toc6275"/>
      <w:bookmarkStart w:id="54" w:name="_Toc276645583"/>
      <w:bookmarkStart w:id="55" w:name="_Toc4427"/>
      <w:bookmarkStart w:id="56" w:name="_Toc4726"/>
      <w:bookmarkStart w:id="57" w:name="_Toc503427714"/>
      <w:bookmarkStart w:id="58" w:name="_Toc32498"/>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59090996"/>
      <w:bookmarkStart w:id="61" w:name="_Toc24253"/>
      <w:bookmarkStart w:id="62" w:name="_Toc202820355"/>
      <w:bookmarkStart w:id="63" w:name="_Toc202251078"/>
      <w:bookmarkStart w:id="64" w:name="_Toc29543"/>
      <w:bookmarkStart w:id="65" w:name="_Toc202251703"/>
      <w:bookmarkStart w:id="66" w:name="_Toc3330"/>
      <w:bookmarkStart w:id="67" w:name="_Toc202254108"/>
      <w:bookmarkStart w:id="68" w:name="_Toc21572"/>
      <w:bookmarkStart w:id="69" w:name="_Toc202817000"/>
      <w:bookmarkStart w:id="70" w:name="_Toc503427721"/>
      <w:bookmarkStart w:id="71" w:name="_Toc12992"/>
      <w:bookmarkStart w:id="72" w:name="_Toc202819882"/>
      <w:bookmarkStart w:id="73" w:name="_Toc276645592"/>
      <w:bookmarkStart w:id="74" w:name="_Toc202252037"/>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10726"/>
      <w:bookmarkStart w:id="76" w:name="_Toc5662"/>
      <w:bookmarkStart w:id="77" w:name="_Toc7304"/>
      <w:bookmarkStart w:id="78" w:name="_Toc32145"/>
      <w:bookmarkStart w:id="79" w:name="_Toc22499"/>
      <w:bookmarkStart w:id="80" w:name="_Toc2576"/>
      <w:bookmarkStart w:id="81" w:name="_Toc5278"/>
      <w:bookmarkStart w:id="82" w:name="_Toc113"/>
      <w:bookmarkStart w:id="83" w:name="_Toc30192"/>
      <w:bookmarkStart w:id="84" w:name="_Toc24446"/>
      <w:bookmarkStart w:id="85" w:name="_Toc3193"/>
      <w:bookmarkStart w:id="86" w:name="_Toc29470"/>
      <w:bookmarkStart w:id="87" w:name="_Toc9094"/>
      <w:bookmarkStart w:id="88" w:name="_Toc6669"/>
      <w:bookmarkStart w:id="89" w:name="_Toc500"/>
      <w:bookmarkStart w:id="90" w:name="_Toc16860"/>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9247"/>
      <w:bookmarkStart w:id="92" w:name="_Toc17294"/>
      <w:bookmarkStart w:id="93" w:name="_Toc28886"/>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前山河一、二期护栏灯柱石帽采购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珠海正方公共资源运营有限公司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前山河一、二期护栏灯柱石帽采购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前山河一、二期护栏灯柱石帽采购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091"/>
        <w:gridCol w:w="825"/>
        <w:gridCol w:w="900"/>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ab/>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护栏灯柱石帽</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顶部半圆球直径15cm、正方形30*30*5cm、底座直径32cm</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个</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w:t>
            </w:r>
            <w:r>
              <w:rPr>
                <w:rFonts w:hint="eastAsia" w:hAnsi="宋体" w:cs="宋体"/>
                <w:color w:val="auto"/>
                <w:sz w:val="22"/>
                <w:szCs w:val="22"/>
                <w:lang w:val="en-US" w:eastAsia="zh-CN"/>
              </w:rPr>
              <w:t>收货地址：滨河公园管理处</w:t>
            </w:r>
            <w:r>
              <w:rPr>
                <w:rFonts w:hint="eastAsia" w:ascii="宋体" w:hAnsi="宋体" w:eastAsia="宋体" w:cs="宋体"/>
                <w:color w:val="auto"/>
                <w:sz w:val="22"/>
                <w:szCs w:val="22"/>
                <w:lang w:val="en-US" w:eastAsia="zh-CN"/>
              </w:rPr>
              <w:t>，收货人：黄海威 15089155510。</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宋体" w:hAnsi="宋体"/>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2"/>
        <w:rPr>
          <w:rFonts w:hint="eastAsia" w:ascii="宋体" w:hAnsi="宋体"/>
          <w:sz w:val="24"/>
          <w:szCs w:val="24"/>
        </w:rPr>
      </w:pPr>
    </w:p>
    <w:p>
      <w:pPr>
        <w:rPr>
          <w:rFonts w:hint="eastAsia" w:ascii="宋体" w:hAnsi="宋体"/>
          <w:sz w:val="24"/>
          <w:szCs w:val="24"/>
        </w:rPr>
      </w:pPr>
    </w:p>
    <w:p>
      <w:pPr>
        <w:pStyle w:val="2"/>
        <w:rPr>
          <w:rFonts w:hint="eastAsia" w:ascii="宋体" w:hAnsi="宋体"/>
          <w:sz w:val="24"/>
          <w:szCs w:val="24"/>
        </w:rPr>
      </w:pPr>
    </w:p>
    <w:p>
      <w:pPr>
        <w:rPr>
          <w:rFonts w:hint="eastAsia" w:ascii="宋体" w:hAnsi="宋体"/>
          <w:sz w:val="24"/>
          <w:szCs w:val="24"/>
        </w:rPr>
      </w:pPr>
    </w:p>
    <w:p>
      <w:pPr>
        <w:pStyle w:val="2"/>
        <w:rPr>
          <w:rFonts w:hint="eastAsia"/>
          <w:lang w:val="en-US" w:eastAsia="zh-CN"/>
        </w:rPr>
      </w:pPr>
      <w:r>
        <w:rPr>
          <w:rFonts w:hint="eastAsia"/>
          <w:lang w:val="en-US" w:eastAsia="zh-CN"/>
        </w:rPr>
        <w:t>附件一：参考图片</w:t>
      </w:r>
    </w:p>
    <w:p>
      <w:pPr>
        <w:rPr>
          <w:rFonts w:hint="default"/>
          <w:lang w:val="en-US" w:eastAsia="zh-CN"/>
        </w:rPr>
      </w:pPr>
      <w:r>
        <w:rPr>
          <w:rFonts w:hint="default"/>
          <w:lang w:val="en-US" w:eastAsia="zh-CN"/>
        </w:rPr>
        <w:drawing>
          <wp:inline distT="0" distB="0" distL="114300" distR="114300">
            <wp:extent cx="5614670" cy="7486015"/>
            <wp:effectExtent l="0" t="0" r="5080" b="635"/>
            <wp:docPr id="4" name="图片 4" descr="11def7612d2a7fb5dde27e46c6dde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def7612d2a7fb5dde27e46c6ddef4"/>
                    <pic:cNvPicPr>
                      <a:picLocks noChangeAspect="1"/>
                    </pic:cNvPicPr>
                  </pic:nvPicPr>
                  <pic:blipFill>
                    <a:blip r:embed="rId9"/>
                    <a:stretch>
                      <a:fillRect/>
                    </a:stretch>
                  </pic:blipFill>
                  <pic:spPr>
                    <a:xfrm>
                      <a:off x="0" y="0"/>
                      <a:ext cx="5614670" cy="7486015"/>
                    </a:xfrm>
                    <a:prstGeom prst="rect">
                      <a:avLst/>
                    </a:prstGeom>
                  </pic:spPr>
                </pic:pic>
              </a:graphicData>
            </a:graphic>
          </wp:inline>
        </w:drawing>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A6034E0"/>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99D33B6"/>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3CF0EC4"/>
    <w:rsid w:val="76656426"/>
    <w:rsid w:val="768D0B53"/>
    <w:rsid w:val="76DA30C2"/>
    <w:rsid w:val="775B4F8E"/>
    <w:rsid w:val="78953E1F"/>
    <w:rsid w:val="78B9366D"/>
    <w:rsid w:val="796270D1"/>
    <w:rsid w:val="7A5D46E4"/>
    <w:rsid w:val="7A696819"/>
    <w:rsid w:val="7ACE415F"/>
    <w:rsid w:val="7D005C4A"/>
    <w:rsid w:val="7F59730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164</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2026-05-20T03:04:00Z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