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0A26">
      <w:pPr>
        <w:pStyle w:val="14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附件6.1：技术任务书（消防改造工程）</w:t>
      </w:r>
    </w:p>
    <w:p w14:paraId="3D8F8207">
      <w:pPr>
        <w:pStyle w:val="3"/>
        <w:bidi w:val="0"/>
      </w:pPr>
      <w:r>
        <w:rPr>
          <w:rFonts w:hint="eastAsia"/>
          <w:lang w:val="en-US" w:eastAsia="zh-CN"/>
        </w:rPr>
        <w:t>工程概况</w:t>
      </w:r>
      <w:r>
        <w:t>及</w:t>
      </w:r>
      <w:r>
        <w:rPr>
          <w:rFonts w:hint="eastAsia"/>
          <w:lang w:val="en-US" w:eastAsia="zh-CN"/>
        </w:rPr>
        <w:t>编制依据</w:t>
      </w:r>
    </w:p>
    <w:p w14:paraId="5AD74D0D">
      <w:pPr>
        <w:pStyle w:val="2"/>
        <w:bidi w:val="0"/>
      </w:pPr>
      <w:r>
        <w:rPr>
          <w:rFonts w:hint="eastAsia"/>
          <w:lang w:val="en-US" w:eastAsia="zh-CN"/>
        </w:rPr>
        <w:t>工程概况</w:t>
      </w:r>
    </w:p>
    <w:p w14:paraId="7676E91C">
      <w:pPr>
        <w:bidi w:val="0"/>
        <w:rPr>
          <w:rFonts w:hint="default"/>
          <w:lang w:val="en-US" w:eastAsia="zh-CN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  <w:lang w:val="en-US" w:eastAsia="zh-CN"/>
        </w:rPr>
        <w:t>本工程为校内消防改造工程，施工地点位于多个学校校园内，施工范围涵盖消防多个专业内容。</w:t>
      </w:r>
      <w:r>
        <w:rPr>
          <w:rFonts w:hint="default"/>
          <w:lang w:val="en-US" w:eastAsia="zh-CN"/>
        </w:rPr>
        <w:t>本工程</w:t>
      </w:r>
      <w:r>
        <w:rPr>
          <w:rFonts w:hint="eastAsia"/>
          <w:lang w:val="en-US" w:eastAsia="zh-CN"/>
        </w:rPr>
        <w:t>有涉及多所学校内的风机风管改造，施工窗口期只有学校放假期间，不能影响学校厨房的使用，</w:t>
      </w:r>
      <w:r>
        <w:rPr>
          <w:rFonts w:hint="default"/>
          <w:lang w:val="en-US" w:eastAsia="zh-CN"/>
        </w:rPr>
        <w:t>所有施工环节需严格遵循施工图纸及相关工程规范要求，综合考虑施工过程中的各类相关费用，确保工程有序推进。施工期间需充分兼顾校园教学秩序，严格控制施工噪音、合理安排施工时间，避免对师生正常上课、考试及校园生活造成影响，同时配合学校相关管理规定，保障施工安全与校园安全。</w:t>
      </w:r>
    </w:p>
    <w:p w14:paraId="1838C027">
      <w:pPr>
        <w:pStyle w:val="2"/>
        <w:bidi w:val="0"/>
      </w:pPr>
      <w:r>
        <w:t>现行强制执行国标</w:t>
      </w:r>
    </w:p>
    <w:p w14:paraId="7A4FFACC">
      <w:pPr>
        <w:pStyle w:val="22"/>
        <w:bidi w:val="0"/>
      </w:pPr>
      <w:r>
        <w:t>GB 55036-2022《消防设施通用规范》（全文强条）</w:t>
      </w:r>
    </w:p>
    <w:p w14:paraId="7AC5A49A">
      <w:pPr>
        <w:pStyle w:val="22"/>
        <w:bidi w:val="0"/>
      </w:pPr>
      <w:r>
        <w:t>GB 55037-2022《建筑防火通用规范》（全文强条）</w:t>
      </w:r>
    </w:p>
    <w:p w14:paraId="2BF99C3B">
      <w:pPr>
        <w:pStyle w:val="22"/>
        <w:bidi w:val="0"/>
      </w:pPr>
      <w:r>
        <w:t>GB 50016-2014（2018版）《建筑设计防火规范》</w:t>
      </w:r>
    </w:p>
    <w:p w14:paraId="07E24224">
      <w:pPr>
        <w:pStyle w:val="22"/>
        <w:bidi w:val="0"/>
      </w:pPr>
      <w:r>
        <w:t>GB 50974-2014《消防给水及消火栓系统技术规范》</w:t>
      </w:r>
    </w:p>
    <w:p w14:paraId="5BC9E5F7">
      <w:pPr>
        <w:pStyle w:val="22"/>
        <w:bidi w:val="0"/>
      </w:pPr>
      <w:r>
        <w:t>GB 50261-2017《自动喷水灭火系统施工及验收规范》</w:t>
      </w:r>
    </w:p>
    <w:p w14:paraId="7DB1B5C4">
      <w:pPr>
        <w:pStyle w:val="22"/>
        <w:bidi w:val="0"/>
      </w:pPr>
      <w:r>
        <w:t>GB 50166-2019《火灾自动报警系统施工及验收标准》</w:t>
      </w:r>
    </w:p>
    <w:p w14:paraId="5FAA4CCE">
      <w:pPr>
        <w:pStyle w:val="22"/>
        <w:bidi w:val="0"/>
      </w:pPr>
      <w:r>
        <w:t>GB 51251-2017《建筑防烟排烟系统技术标准》</w:t>
      </w:r>
    </w:p>
    <w:p w14:paraId="1AC06F0E">
      <w:pPr>
        <w:pStyle w:val="22"/>
        <w:bidi w:val="0"/>
      </w:pPr>
      <w:r>
        <w:t>GB 50303-2015《建筑电气工程施工质量验收规范》</w:t>
      </w:r>
    </w:p>
    <w:p w14:paraId="0DCC435F">
      <w:pPr>
        <w:pStyle w:val="22"/>
        <w:bidi w:val="0"/>
      </w:pPr>
      <w:r>
        <w:t>GB 5135系列 消防产品3C认证标准</w:t>
      </w:r>
    </w:p>
    <w:p w14:paraId="643B5C3E">
      <w:pPr>
        <w:pStyle w:val="2"/>
        <w:bidi w:val="0"/>
      </w:pPr>
      <w:r>
        <w:t>通用施工总则</w:t>
      </w:r>
    </w:p>
    <w:p w14:paraId="51E010BA">
      <w:pPr>
        <w:pStyle w:val="22"/>
        <w:bidi w:val="0"/>
      </w:pPr>
      <w:r>
        <w:t>施工前必须完成图纸会审、技术交底、综合管线排布，消防管线优先于给排水、暖通、电气管线，严禁消防管线弯折、遮挡、移位。</w:t>
      </w:r>
    </w:p>
    <w:p w14:paraId="0CF4ED0A">
      <w:pPr>
        <w:pStyle w:val="22"/>
        <w:bidi w:val="0"/>
      </w:pPr>
      <w:r>
        <w:t>所有变更必须出具设计变更单、审图复核意见，施工班组严禁私自调整管径、喷头点位、探测器位置、风管截面。</w:t>
      </w:r>
    </w:p>
    <w:p w14:paraId="0144FEFC">
      <w:pPr>
        <w:pStyle w:val="22"/>
        <w:bidi w:val="0"/>
      </w:pPr>
      <w:r>
        <w:t>隐蔽工程、试压工程、封堵工程必须先自检、报验、影像留存，验收合格后方可隐蔽、封板、回填。</w:t>
      </w:r>
    </w:p>
    <w:p w14:paraId="079DACD5">
      <w:pPr>
        <w:pStyle w:val="22"/>
        <w:bidi w:val="0"/>
      </w:pPr>
      <w:r>
        <w:t>所有消防设备、主材必须带3C认证、出厂合格证、型式检验</w:t>
      </w:r>
      <w:bookmarkStart w:id="0" w:name="_GoBack"/>
      <w:bookmarkEnd w:id="0"/>
      <w:r>
        <w:t>报告、出厂条码，同批次进场抽检，不合格材料无条件清场。</w:t>
      </w:r>
    </w:p>
    <w:p w14:paraId="359EC02B">
      <w:pPr>
        <w:pStyle w:val="22"/>
        <w:bidi w:val="0"/>
      </w:pPr>
      <w:r>
        <w:t>施工全过程执行“样板先行”，管道支架、喷头安装、箱体安装、线缆敷设先做样板，验收合格大面积施工。</w:t>
      </w:r>
    </w:p>
    <w:p w14:paraId="17172334">
      <w:pPr>
        <w:pStyle w:val="3"/>
        <w:bidi w:val="0"/>
      </w:pPr>
      <w:r>
        <w:t>原材料、设备进场管控技术要求</w:t>
      </w:r>
    </w:p>
    <w:p w14:paraId="3ADA4324">
      <w:pPr>
        <w:pStyle w:val="2"/>
        <w:bidi w:val="0"/>
      </w:pPr>
      <w:r>
        <w:t>材料准入硬性要求</w:t>
      </w:r>
    </w:p>
    <w:p w14:paraId="0A537B3F">
      <w:pPr>
        <w:pStyle w:val="22"/>
        <w:bidi w:val="0"/>
      </w:pPr>
      <w:r>
        <w:t>水系统管材：消防主管采用热镀锌无缝钢管/热镀锌焊接钢管，管壁无锈蚀、起皮、裂纹，镀锌层完整，严禁使用冷镀锌、翻新管材；</w:t>
      </w:r>
    </w:p>
    <w:p w14:paraId="7631A6DA">
      <w:pPr>
        <w:pStyle w:val="22"/>
        <w:bidi w:val="0"/>
      </w:pPr>
      <w:r>
        <w:t>阀门、报警阀、水流指示器、消火栓：阀体铸造标识完整，压力参数匹配设计压力，带消防3C证书；</w:t>
      </w:r>
    </w:p>
    <w:p w14:paraId="41B6C07C">
      <w:pPr>
        <w:pStyle w:val="22"/>
        <w:bidi w:val="0"/>
      </w:pPr>
      <w:r>
        <w:t>喷淋喷头：直立型、下垂型、边墙型、隐蔽式型号匹配区域，冷库、厨房、配电室选用耐高温/耐高温专用喷头，严禁混用；</w:t>
      </w:r>
    </w:p>
    <w:p w14:paraId="000A1945">
      <w:pPr>
        <w:pStyle w:val="22"/>
        <w:bidi w:val="0"/>
      </w:pPr>
      <w:r>
        <w:t>电气线缆：消防专用无卤低烟阻燃耐火线缆（WDZ-NH），报警、动力、照明线缆分规格，线缆印字连续清晰；</w:t>
      </w:r>
    </w:p>
    <w:p w14:paraId="17D96F70">
      <w:pPr>
        <w:pStyle w:val="22"/>
        <w:bidi w:val="0"/>
      </w:pPr>
      <w:r>
        <w:t>封堵材料：防火隔板、防火岩棉、防火密封胶、防火泥具备耐火检测报告，匹配墙体、楼板耐火极限。</w:t>
      </w:r>
    </w:p>
    <w:p w14:paraId="75BA99DD">
      <w:pPr>
        <w:pStyle w:val="2"/>
        <w:bidi w:val="0"/>
      </w:pPr>
      <w:r>
        <w:t>堆放与保护技术要求</w:t>
      </w:r>
    </w:p>
    <w:p w14:paraId="2DEC32E9">
      <w:pPr>
        <w:pStyle w:val="22"/>
        <w:bidi w:val="0"/>
      </w:pPr>
      <w:r>
        <w:t>钢管垫高≥15cm架空堆放，防雨防潮，管口临时封堵，防止泥沙杂物进入管道；</w:t>
      </w:r>
    </w:p>
    <w:p w14:paraId="368E2028">
      <w:pPr>
        <w:pStyle w:val="22"/>
        <w:bidi w:val="0"/>
      </w:pPr>
      <w:r>
        <w:t>报警主机、探测器、模块、应急灯</w:t>
      </w:r>
      <w:r>
        <w:rPr>
          <w:rFonts w:hint="eastAsia"/>
          <w:lang w:eastAsia="zh-CN"/>
        </w:rPr>
        <w:t>具在</w:t>
      </w:r>
      <w:r>
        <w:t>室内干燥库房存放，禁止暴晒、磕碰；</w:t>
      </w:r>
    </w:p>
    <w:p w14:paraId="3B899CEF">
      <w:pPr>
        <w:pStyle w:val="22"/>
        <w:bidi w:val="0"/>
      </w:pPr>
      <w:r>
        <w:t>防火封堵材料单独存放，远离施工动火、潮湿区域。</w:t>
      </w:r>
    </w:p>
    <w:p w14:paraId="45B6F8F1">
      <w:pPr>
        <w:pStyle w:val="22"/>
        <w:bidi w:val="0"/>
      </w:pPr>
      <w:r>
        <w:t xml:space="preserve"> 预埋、套管、预留洞口专项施工技术要求</w:t>
      </w:r>
    </w:p>
    <w:p w14:paraId="1D0CE4C5">
      <w:pPr>
        <w:pStyle w:val="2"/>
        <w:bidi w:val="0"/>
      </w:pPr>
      <w:r>
        <w:t>穿墙、穿楼板消防管道套管要求</w:t>
      </w:r>
    </w:p>
    <w:p w14:paraId="26A0F19E">
      <w:pPr>
        <w:pStyle w:val="22"/>
        <w:bidi w:val="0"/>
      </w:pPr>
      <w:r>
        <w:t>套管规格：比主管大2个规格型号，钢制刚性套管，壁厚达标；</w:t>
      </w:r>
    </w:p>
    <w:p w14:paraId="4919BEAD">
      <w:pPr>
        <w:pStyle w:val="22"/>
        <w:bidi w:val="0"/>
      </w:pPr>
      <w:r>
        <w:t>楼板套管：普通区域高出完成地面20mm；卫生间、地下室、防水区域高出完成地面50mm；</w:t>
      </w:r>
    </w:p>
    <w:p w14:paraId="1B31BC30">
      <w:pPr>
        <w:pStyle w:val="22"/>
        <w:bidi w:val="0"/>
      </w:pPr>
      <w:r>
        <w:t>墙体套管：两端与墙体装饰面平齐，穿越防火分区墙体必须加装防火套管；</w:t>
      </w:r>
    </w:p>
    <w:p w14:paraId="02133CCB">
      <w:pPr>
        <w:pStyle w:val="22"/>
        <w:bidi w:val="0"/>
      </w:pPr>
      <w:r>
        <w:t>施工禁止：套管直接焊接结构主筋，采用附加钢筋独立固定，不破坏结构承载力。</w:t>
      </w:r>
    </w:p>
    <w:p w14:paraId="07B42109">
      <w:pPr>
        <w:pStyle w:val="2"/>
        <w:bidi w:val="0"/>
      </w:pPr>
      <w:r>
        <w:t>电气管线预埋要求</w:t>
      </w:r>
    </w:p>
    <w:p w14:paraId="2C2FC784">
      <w:pPr>
        <w:bidi w:val="0"/>
      </w:pPr>
      <w:r>
        <w:t>消防报警、应急照明线路暗敷：采用镀锌金属线管，保护层厚度≥30mm；明敷必须金属桥架/金属线管保护，可燃吊顶内全部金属管敷设；强弱电管线分开敷设，间距≥300mm，禁止同管穿线。</w:t>
      </w:r>
    </w:p>
    <w:p w14:paraId="382FE84C">
      <w:pPr>
        <w:pStyle w:val="2"/>
        <w:bidi w:val="0"/>
      </w:pPr>
      <w:r>
        <w:t>风管预留、设备基础预埋</w:t>
      </w:r>
    </w:p>
    <w:p w14:paraId="2B7D53BF">
      <w:pPr>
        <w:pStyle w:val="22"/>
        <w:bidi w:val="0"/>
      </w:pPr>
      <w:r>
        <w:t>排烟风机、正压送风机基础高出地面150mm，预埋减震地脚螺栓；</w:t>
      </w:r>
    </w:p>
    <w:p w14:paraId="73107015">
      <w:pPr>
        <w:pStyle w:val="22"/>
        <w:bidi w:val="0"/>
      </w:pPr>
      <w:r>
        <w:t>风管穿墙防火分区预留洞口尺寸外放50mm，预留封堵余量。</w:t>
      </w:r>
    </w:p>
    <w:p w14:paraId="6CA4E7B3">
      <w:pPr>
        <w:pStyle w:val="3"/>
        <w:bidi w:val="0"/>
      </w:pPr>
      <w:r>
        <w:t xml:space="preserve"> 消防给水及消火栓系统施工技术细则</w:t>
      </w:r>
    </w:p>
    <w:p w14:paraId="7B233B11">
      <w:pPr>
        <w:pStyle w:val="2"/>
        <w:bidi w:val="0"/>
      </w:pPr>
      <w:r>
        <w:t>管道连接工艺</w:t>
      </w:r>
      <w:r>
        <w:rPr>
          <w:rFonts w:hint="eastAsia"/>
          <w:lang w:eastAsia="zh-CN"/>
        </w:rPr>
        <w:tab/>
      </w:r>
    </w:p>
    <w:p w14:paraId="52E239B4">
      <w:pPr>
        <w:pStyle w:val="22"/>
        <w:bidi w:val="0"/>
      </w:pPr>
      <w:r>
        <w:t>DN≤50管道：螺纹连接，丝扣饱满、缠消防专用生料带，外露丝扣2-3扣，做好防腐防锈；</w:t>
      </w:r>
    </w:p>
    <w:p w14:paraId="07D62DCF">
      <w:pPr>
        <w:pStyle w:val="22"/>
        <w:bidi w:val="0"/>
      </w:pPr>
      <w:r>
        <w:t>DN≥65管道：沟槽卡箍/法兰连接，沟槽深度、宽度符合国标，切口平整无毛刺；</w:t>
      </w:r>
    </w:p>
    <w:p w14:paraId="7C0E60DD">
      <w:pPr>
        <w:pStyle w:val="22"/>
        <w:bidi w:val="0"/>
      </w:pPr>
      <w:r>
        <w:t>管道严禁对口焊接、违规缩径，转弯优先采用标准弯头。</w:t>
      </w:r>
    </w:p>
    <w:p w14:paraId="46EF9869">
      <w:pPr>
        <w:pStyle w:val="2"/>
        <w:bidi w:val="0"/>
      </w:pPr>
      <w:r>
        <w:t>支吊架安装硬性参数</w:t>
      </w:r>
    </w:p>
    <w:p w14:paraId="4A4C06B7">
      <w:pPr>
        <w:bidi w:val="0"/>
      </w:pPr>
      <w:r>
        <w:t>水平管道支架间距：DN50≤3.5m；DN80≤4.5m；DN100≤6m；立管每层设置固定支架；消防主管、分区干管设置防晃支架，喷淋干管每15m增设一组防晃支架。</w:t>
      </w:r>
    </w:p>
    <w:p w14:paraId="1AD10E29">
      <w:pPr>
        <w:pStyle w:val="2"/>
        <w:bidi w:val="0"/>
      </w:pPr>
      <w:r>
        <w:t>消火栓箱体安装</w:t>
      </w:r>
    </w:p>
    <w:p w14:paraId="67E227DA">
      <w:pPr>
        <w:pStyle w:val="22"/>
        <w:bidi w:val="0"/>
      </w:pPr>
      <w:r>
        <w:t>箱体中心距建筑完成地面1000mm，箱体垂直方正，垂直度偏差≤3mm；</w:t>
      </w:r>
    </w:p>
    <w:p w14:paraId="10B713B0">
      <w:pPr>
        <w:pStyle w:val="22"/>
        <w:bidi w:val="0"/>
      </w:pPr>
      <w:r>
        <w:t>栓口朝外、禁止阀门侧向靠墙安装；</w:t>
      </w:r>
    </w:p>
    <w:p w14:paraId="49664165">
      <w:pPr>
        <w:pStyle w:val="22"/>
        <w:bidi w:val="0"/>
      </w:pPr>
      <w:r>
        <w:t>箱内水带、水枪、消火栓按钮配齐，管线暗入箱内，排布规整；</w:t>
      </w:r>
    </w:p>
    <w:p w14:paraId="2E80039E">
      <w:pPr>
        <w:pStyle w:val="22"/>
        <w:bidi w:val="0"/>
      </w:pPr>
      <w:r>
        <w:t>地下室、机房落地消火栓底部做防腐、防潮处理。</w:t>
      </w:r>
    </w:p>
    <w:p w14:paraId="61770DBD">
      <w:pPr>
        <w:pStyle w:val="2"/>
        <w:bidi w:val="0"/>
      </w:pPr>
      <w:r>
        <w:t>水泵、稳压罐安装</w:t>
      </w:r>
    </w:p>
    <w:p w14:paraId="4FD0AC1A">
      <w:pPr>
        <w:bidi w:val="0"/>
      </w:pPr>
      <w:r>
        <w:t>消防水泵设置减震底座、柔性防水接头、偏心异径管；吸水管道采用偏心大小头（管顶平接）；水泵控制柜独立供电，双电源自动切换；水泵铭牌参数、扬程、流量匹配设计图纸。</w:t>
      </w:r>
    </w:p>
    <w:p w14:paraId="0ED62B00">
      <w:pPr>
        <w:pStyle w:val="2"/>
        <w:bidi w:val="0"/>
      </w:pPr>
      <w:r>
        <w:t>水系统试压、冲洗标准（强条）</w:t>
      </w:r>
    </w:p>
    <w:p w14:paraId="4CB7AC82">
      <w:pPr>
        <w:pStyle w:val="22"/>
        <w:bidi w:val="0"/>
      </w:pPr>
      <w:r>
        <w:t>强度试验：试验压力=设计压力1.5倍，且不小于1.4MPa；稳压30min，管道无变形、无渗漏，压降≤0.05MPa合格；</w:t>
      </w:r>
    </w:p>
    <w:p w14:paraId="285A680E">
      <w:pPr>
        <w:pStyle w:val="22"/>
        <w:bidi w:val="0"/>
      </w:pPr>
      <w:r>
        <w:t>严密性试验：设计工作压力稳压24h，压降≤0.01MPa，无渗漏；</w:t>
      </w:r>
    </w:p>
    <w:p w14:paraId="243B3E11">
      <w:pPr>
        <w:pStyle w:val="22"/>
        <w:bidi w:val="0"/>
      </w:pPr>
      <w:r>
        <w:t>管道冲洗：水流速≥1.5m/s，进出口水质一致、无泥沙杂质，冲洗完毕封闭管口。</w:t>
      </w:r>
    </w:p>
    <w:p w14:paraId="0B98EC74">
      <w:pPr>
        <w:pStyle w:val="3"/>
        <w:bidi w:val="0"/>
      </w:pPr>
      <w:r>
        <w:t>自动喷水灭火系统施工技术细则</w:t>
      </w:r>
    </w:p>
    <w:p w14:paraId="21454AE7">
      <w:pPr>
        <w:pStyle w:val="2"/>
        <w:bidi w:val="0"/>
      </w:pPr>
      <w:r>
        <w:t>喷头安装管控</w:t>
      </w:r>
    </w:p>
    <w:p w14:paraId="4412C703">
      <w:pPr>
        <w:pStyle w:val="22"/>
        <w:bidi w:val="0"/>
      </w:pPr>
      <w:r>
        <w:t>喷头距梁、墙体边缘距离≥0.5m，标准房间喷头间距≤3.6m，距墙边≤1.8m；</w:t>
      </w:r>
    </w:p>
    <w:p w14:paraId="7E520943">
      <w:pPr>
        <w:pStyle w:val="22"/>
        <w:bidi w:val="0"/>
      </w:pPr>
      <w:r>
        <w:t>吊顶喷头紧贴吊顶板面、无空隙，无遮挡灯具、风口；</w:t>
      </w:r>
    </w:p>
    <w:p w14:paraId="36048E82">
      <w:pPr>
        <w:pStyle w:val="22"/>
        <w:bidi w:val="0"/>
      </w:pPr>
      <w:r>
        <w:t>货架、车库、中庭选用大流量专用喷头，严禁普通喷头替代；</w:t>
      </w:r>
    </w:p>
    <w:p w14:paraId="58ED8526">
      <w:pPr>
        <w:pStyle w:val="22"/>
        <w:bidi w:val="0"/>
      </w:pPr>
      <w:r>
        <w:t>喷头施工禁止涂刷油漆、磕碰玻璃球，破损喷头整体更换。</w:t>
      </w:r>
    </w:p>
    <w:p w14:paraId="6618D03D">
      <w:pPr>
        <w:pStyle w:val="2"/>
        <w:bidi w:val="0"/>
      </w:pPr>
      <w:r>
        <w:t>核心组件安装要求</w:t>
      </w:r>
    </w:p>
    <w:p w14:paraId="25A27313">
      <w:pPr>
        <w:pStyle w:val="22"/>
        <w:bidi w:val="0"/>
      </w:pPr>
      <w:r>
        <w:t>水流指示器：安装在分区干管起始段，距弯头、阀门≥5倍管径，标识分区编号；</w:t>
      </w:r>
    </w:p>
    <w:p w14:paraId="06EF7C5A">
      <w:pPr>
        <w:pStyle w:val="22"/>
        <w:bidi w:val="0"/>
      </w:pPr>
      <w:r>
        <w:t>报警阀组：阀体竖直安装，水源侧、系统侧标识清晰；水力警铃安装外墙公共区域，距报警阀≤20m，声强≥70dB；</w:t>
      </w:r>
    </w:p>
    <w:p w14:paraId="4D3DDF38">
      <w:pPr>
        <w:pStyle w:val="22"/>
        <w:bidi w:val="0"/>
      </w:pPr>
      <w:r>
        <w:t>末端试水装置：每层最不利点设置，距地1.5m，设置专用排水立管，禁止就地排水泡顶。</w:t>
      </w:r>
    </w:p>
    <w:p w14:paraId="5FC9C2CF">
      <w:pPr>
        <w:pStyle w:val="2"/>
        <w:bidi w:val="0"/>
      </w:pPr>
      <w:r>
        <w:t>系统调试要求</w:t>
      </w:r>
    </w:p>
    <w:p w14:paraId="2236FF86">
      <w:pPr>
        <w:bidi w:val="0"/>
      </w:pPr>
      <w:r>
        <w:t>开启末端试水装置，5s内压力开关、水流指示器反馈信号，报警阀自动开启，消防水泵联动启动，最不利点水压≥0.05MPa。</w:t>
      </w:r>
    </w:p>
    <w:p w14:paraId="3898EADB">
      <w:pPr>
        <w:pStyle w:val="3"/>
        <w:bidi w:val="0"/>
      </w:pPr>
      <w:r>
        <w:t>火灾自动报警系统施工技术细则</w:t>
      </w:r>
    </w:p>
    <w:p w14:paraId="18D0735D">
      <w:pPr>
        <w:pStyle w:val="2"/>
        <w:bidi w:val="0"/>
      </w:pPr>
      <w:r>
        <w:t>探测器、手报安装</w:t>
      </w:r>
    </w:p>
    <w:p w14:paraId="6128410A">
      <w:pPr>
        <w:pStyle w:val="22"/>
        <w:bidi w:val="0"/>
      </w:pPr>
      <w:r>
        <w:t>烟感、温感避开空调出风口、灯具、梁位，镂空吊顶探测器上翻至顶板敷设；</w:t>
      </w:r>
    </w:p>
    <w:p w14:paraId="7F8C6DC2">
      <w:pPr>
        <w:pStyle w:val="22"/>
        <w:bidi w:val="0"/>
      </w:pPr>
      <w:r>
        <w:t>手动报警按钮：步行距离≤30m，底边距地1.5m，安装牢固、敲击无障碍；</w:t>
      </w:r>
    </w:p>
    <w:p w14:paraId="3BCE37E3">
      <w:pPr>
        <w:pStyle w:val="22"/>
        <w:bidi w:val="0"/>
      </w:pPr>
      <w:r>
        <w:t>声光报警器、消防广播贴顶安装，走廊居中布置。</w:t>
      </w:r>
    </w:p>
    <w:p w14:paraId="71879CDA">
      <w:pPr>
        <w:pStyle w:val="2"/>
        <w:bidi w:val="0"/>
      </w:pPr>
      <w:r>
        <w:t>线缆敷设与接线</w:t>
      </w:r>
    </w:p>
    <w:p w14:paraId="41218817">
      <w:pPr>
        <w:pStyle w:val="22"/>
        <w:bidi w:val="0"/>
      </w:pPr>
      <w:r>
        <w:t>报警总线、24V联动电源、应急广播、消防电话分槽敷设，禁止混穿；</w:t>
      </w:r>
    </w:p>
    <w:p w14:paraId="732D2504">
      <w:pPr>
        <w:pStyle w:val="22"/>
        <w:bidi w:val="0"/>
      </w:pPr>
      <w:r>
        <w:t>线缆接头全部设置在接线盒内，搪锡压接，绝缘包裹，线缆编号永久标识；</w:t>
      </w:r>
    </w:p>
    <w:p w14:paraId="679313B1">
      <w:pPr>
        <w:pStyle w:val="22"/>
        <w:bidi w:val="0"/>
      </w:pPr>
      <w:r>
        <w:t>消防弱电桥架与强电桥架水平间距≥300mm，交叉做隔热隔离处理。</w:t>
      </w:r>
    </w:p>
    <w:p w14:paraId="7045A9C5">
      <w:pPr>
        <w:pStyle w:val="2"/>
        <w:bidi w:val="0"/>
      </w:pPr>
      <w:r>
        <w:t>主机及联动控制要求</w:t>
      </w:r>
    </w:p>
    <w:p w14:paraId="4F4677B5">
      <w:pPr>
        <w:pStyle w:val="22"/>
        <w:bidi w:val="0"/>
      </w:pPr>
      <w:r>
        <w:t>消防控制室主机落地安装，底座高出地面100-200mm；</w:t>
      </w:r>
    </w:p>
    <w:p w14:paraId="5D07191B">
      <w:pPr>
        <w:pStyle w:val="22"/>
        <w:bidi w:val="0"/>
      </w:pPr>
      <w:r>
        <w:t>所有设备地址编码匹配竣工图纸；</w:t>
      </w:r>
    </w:p>
    <w:p w14:paraId="7E40C3B3">
      <w:pPr>
        <w:pStyle w:val="22"/>
        <w:bidi w:val="0"/>
      </w:pPr>
      <w:r>
        <w:t>联动逻辑合规：报警联动排烟风机、切断非消防电源、启动喷淋泵、开启应急照明、关闭防火卷帘，逻辑100%匹配设计。</w:t>
      </w:r>
    </w:p>
    <w:p w14:paraId="32F9AE10">
      <w:pPr>
        <w:pStyle w:val="3"/>
        <w:bidi w:val="0"/>
      </w:pPr>
      <w:r>
        <w:t>防烟、排烟系统施工技术细则</w:t>
      </w:r>
    </w:p>
    <w:p w14:paraId="4478403D">
      <w:pPr>
        <w:pStyle w:val="2"/>
        <w:bidi w:val="0"/>
      </w:pPr>
      <w:r>
        <w:t>风管制作安装</w:t>
      </w:r>
    </w:p>
    <w:p w14:paraId="416E2E0B">
      <w:pPr>
        <w:bidi w:val="0"/>
      </w:pPr>
      <w:r>
        <w:t>排烟风管采用镀锌钢板，厚度满足中压风管标准；风管法兰防火密封垫密闭完整；穿越防火分区风管加厚加固，全部采用不燃材料制作，禁止可燃复合风管。</w:t>
      </w:r>
    </w:p>
    <w:p w14:paraId="3DDD2DF1">
      <w:pPr>
        <w:pStyle w:val="2"/>
        <w:bidi w:val="0"/>
      </w:pPr>
      <w:r>
        <w:t>阀门硬性施工要求</w:t>
      </w:r>
    </w:p>
    <w:p w14:paraId="6130680C">
      <w:pPr>
        <w:pStyle w:val="22"/>
        <w:bidi w:val="0"/>
      </w:pPr>
      <w:r>
        <w:t>280℃排烟防火阀：风机入口、分区支管、穿越防火墙处强制设置；</w:t>
      </w:r>
    </w:p>
    <w:p w14:paraId="558266FB">
      <w:pPr>
        <w:pStyle w:val="22"/>
        <w:bidi w:val="0"/>
      </w:pPr>
      <w:r>
        <w:t>正压送风口、排烟口启闭灵活，执行机构接线牢固，反馈信号正常；</w:t>
      </w:r>
    </w:p>
    <w:p w14:paraId="49AEF414">
      <w:pPr>
        <w:pStyle w:val="22"/>
        <w:bidi w:val="0"/>
      </w:pPr>
      <w:r>
        <w:t>阀体标识流向、防火温度参数清晰。</w:t>
      </w:r>
    </w:p>
    <w:p w14:paraId="48C9C50E">
      <w:pPr>
        <w:pStyle w:val="2"/>
        <w:bidi w:val="0"/>
      </w:pPr>
      <w:r>
        <w:t xml:space="preserve"> 风机安装与调试</w:t>
      </w:r>
    </w:p>
    <w:p w14:paraId="15543FE2">
      <w:pPr>
        <w:bidi w:val="0"/>
      </w:pPr>
      <w:r>
        <w:t>风机加装减震垫、减震吊架；风管与风机采用不燃柔性软接；系统漏风量按中压风管验收；单机试运行无异常震动、异响，联动火灾信号自动启停风机。</w:t>
      </w:r>
    </w:p>
    <w:p w14:paraId="02025B5C">
      <w:pPr>
        <w:pStyle w:val="3"/>
        <w:bidi w:val="0"/>
      </w:pPr>
      <w:r>
        <w:t>应急照明、疏散指示系统施工要求</w:t>
      </w:r>
    </w:p>
    <w:p w14:paraId="2D3901AB">
      <w:pPr>
        <w:pStyle w:val="22"/>
        <w:bidi w:val="0"/>
      </w:pPr>
      <w:r>
        <w:t>公共走廊、楼梯间、设备机房、地下室全覆盖敷设，集中电源/自带电源灯具匹配设计；</w:t>
      </w:r>
    </w:p>
    <w:p w14:paraId="6FEECA89">
      <w:pPr>
        <w:pStyle w:val="22"/>
        <w:bidi w:val="0"/>
      </w:pPr>
      <w:r>
        <w:t>疏散指示箭头指向安全出口，转角、坡道、楼梯平台加密布设；</w:t>
      </w:r>
    </w:p>
    <w:p w14:paraId="57C66E6A">
      <w:pPr>
        <w:pStyle w:val="22"/>
        <w:bidi w:val="0"/>
      </w:pPr>
      <w:r>
        <w:t>火灾状态强制点亮，断电后备供电时长≥90min；</w:t>
      </w:r>
    </w:p>
    <w:p w14:paraId="016AB300">
      <w:pPr>
        <w:pStyle w:val="22"/>
        <w:bidi w:val="0"/>
      </w:pPr>
      <w:r>
        <w:t>线路耐火敷设，穿越隔墙同步完成防火封堵。</w:t>
      </w:r>
    </w:p>
    <w:p w14:paraId="4925DD59">
      <w:pPr>
        <w:pStyle w:val="3"/>
        <w:bidi w:val="0"/>
      </w:pPr>
      <w:r>
        <w:t>防火封堵、隐蔽工程专项技术要求</w:t>
      </w:r>
    </w:p>
    <w:p w14:paraId="0978967A">
      <w:pPr>
        <w:pStyle w:val="2"/>
        <w:bidi w:val="0"/>
      </w:pPr>
      <w:r>
        <w:t>封堵范围</w:t>
      </w:r>
    </w:p>
    <w:p w14:paraId="74A9E099">
      <w:pPr>
        <w:bidi w:val="0"/>
      </w:pPr>
      <w:r>
        <w:t>管道穿防火墙、楼板、电缆桥架穿墙、线管洞口、风管穿墙缝隙、箱体后背墙体全部封堵。</w:t>
      </w:r>
    </w:p>
    <w:p w14:paraId="6C292E40">
      <w:pPr>
        <w:pStyle w:val="2"/>
        <w:bidi w:val="0"/>
      </w:pPr>
      <w:r>
        <w:t>施工工艺标准</w:t>
      </w:r>
    </w:p>
    <w:p w14:paraId="7FF54CFC">
      <w:pPr>
        <w:bidi w:val="0"/>
      </w:pPr>
      <w:r>
        <w:t>缝隙内侧填充密实防火岩棉，外侧涂刷膨胀型防火密封胶；楼板洞口封堵耐火极限≥楼板本体耐火极限；封堵无空洞、无开裂、无透光缝隙；隐蔽前拍摄全景、细部影像归档。</w:t>
      </w:r>
    </w:p>
    <w:p w14:paraId="3BFE9228">
      <w:pPr>
        <w:pStyle w:val="2"/>
        <w:bidi w:val="0"/>
      </w:pPr>
      <w:r>
        <w:t xml:space="preserve"> 隐蔽工程验收清单</w:t>
      </w:r>
    </w:p>
    <w:p w14:paraId="5B519A53">
      <w:pPr>
        <w:bidi w:val="0"/>
      </w:pPr>
      <w:r>
        <w:t>预埋套管、吊顶内管线、吊顶内喷淋支管、桥架穿墙封堵、地下墙体预埋管道、地下泵房预埋基础，全部隐蔽报验。</w:t>
      </w:r>
    </w:p>
    <w:p w14:paraId="31D7E272">
      <w:pPr>
        <w:keepNext w:val="0"/>
        <w:keepLines w:val="0"/>
        <w:widowControl/>
        <w:suppressLineNumbers w:val="0"/>
        <w:spacing w:line="240" w:lineRule="auto"/>
      </w:pPr>
    </w:p>
    <w:p w14:paraId="4F47DF47">
      <w:pPr>
        <w:pStyle w:val="3"/>
        <w:bidi w:val="0"/>
      </w:pPr>
      <w:r>
        <w:t>施工现场安全及动火施工技术要求</w:t>
      </w:r>
    </w:p>
    <w:p w14:paraId="177EF6E1">
      <w:pPr>
        <w:pStyle w:val="22"/>
        <w:bidi w:val="0"/>
      </w:pPr>
      <w:r>
        <w:t>消防管道切割、沟槽动火执行三级动火审批，作业专人监护，配备干粉灭火器、接火斗；</w:t>
      </w:r>
    </w:p>
    <w:p w14:paraId="26B399E5">
      <w:pPr>
        <w:pStyle w:val="22"/>
        <w:bidi w:val="0"/>
      </w:pPr>
      <w:r>
        <w:t>吊顶封板、装修阶段禁止大面积动火；</w:t>
      </w:r>
    </w:p>
    <w:p w14:paraId="454F26DE">
      <w:pPr>
        <w:pStyle w:val="22"/>
        <w:bidi w:val="0"/>
      </w:pPr>
      <w:r>
        <w:t>施工期间原有临时消防水系、消防通道全程畅通，严禁占用；</w:t>
      </w:r>
    </w:p>
    <w:p w14:paraId="5285546C">
      <w:pPr>
        <w:pStyle w:val="22"/>
        <w:bidi w:val="0"/>
        <w:rPr>
          <w:lang w:val="en-US" w:eastAsia="zh-CN"/>
        </w:rPr>
      </w:pPr>
      <w:r>
        <w:rPr>
          <w:lang w:val="en-US" w:eastAsia="zh-CN"/>
        </w:rPr>
        <w:t>报警设备、喷头成品保护，装修交叉施工覆盖防护，防止污染破损。</w:t>
      </w:r>
    </w:p>
    <w:p w14:paraId="57F08668">
      <w:pPr>
        <w:pStyle w:val="3"/>
        <w:bidi w:val="0"/>
      </w:pPr>
      <w:r>
        <w:t>质量通病禁止及整改要求</w:t>
      </w:r>
    </w:p>
    <w:p w14:paraId="59DD1F6E">
      <w:pPr>
        <w:pStyle w:val="22"/>
        <w:bidi w:val="0"/>
        <w:rPr>
          <w:lang w:val="en-US" w:eastAsia="zh-CN"/>
        </w:rPr>
      </w:pPr>
      <w:r>
        <w:rPr>
          <w:lang w:val="en-US" w:eastAsia="zh-CN"/>
        </w:rPr>
        <w:t>禁止：管道支架偷减、无防晃支架、套管缺失、封堵敷衍；</w:t>
      </w:r>
    </w:p>
    <w:p w14:paraId="242621B7">
      <w:pPr>
        <w:pStyle w:val="22"/>
        <w:bidi w:val="0"/>
        <w:rPr>
          <w:lang w:val="en-US" w:eastAsia="zh-CN"/>
        </w:rPr>
      </w:pPr>
      <w:r>
        <w:rPr>
          <w:lang w:val="en-US" w:eastAsia="zh-CN"/>
        </w:rPr>
        <w:t>禁止：喷头遮挡、探测器被风口遮挡、手报被箱体遮挡；</w:t>
      </w:r>
    </w:p>
    <w:p w14:paraId="353E6011">
      <w:pPr>
        <w:pStyle w:val="22"/>
        <w:bidi w:val="0"/>
        <w:rPr>
          <w:lang w:val="en-US" w:eastAsia="zh-CN"/>
        </w:rPr>
      </w:pPr>
      <w:r>
        <w:rPr>
          <w:lang w:val="en-US" w:eastAsia="zh-CN"/>
        </w:rPr>
        <w:t>禁止：线缆无编号、总线与动力线共管、报警设备缺接地；</w:t>
      </w:r>
    </w:p>
    <w:p w14:paraId="713F9C33">
      <w:pPr>
        <w:pStyle w:val="22"/>
        <w:bidi w:val="0"/>
        <w:rPr>
          <w:lang w:val="en-US" w:eastAsia="zh-CN"/>
        </w:rPr>
      </w:pPr>
      <w:r>
        <w:rPr>
          <w:lang w:val="en-US" w:eastAsia="zh-CN"/>
        </w:rPr>
        <w:t>禁止：试压资料造假、未冲洗直接封板、竣工图与现场不符。</w:t>
      </w:r>
    </w:p>
    <w:p w14:paraId="14C47E46">
      <w:pPr>
        <w:pStyle w:val="3"/>
        <w:bidi w:val="0"/>
        <w:rPr>
          <w:lang w:val="en-US" w:eastAsia="zh-CN"/>
        </w:rPr>
      </w:pPr>
      <w:r>
        <w:rPr>
          <w:lang w:val="en-US" w:eastAsia="zh-CN"/>
        </w:rPr>
        <w:t>竣工资料及验收归档技术要求</w:t>
      </w:r>
    </w:p>
    <w:p w14:paraId="5206D12B">
      <w:pPr>
        <w:pStyle w:val="22"/>
        <w:bidi w:val="0"/>
        <w:rPr>
          <w:lang w:val="en-US" w:eastAsia="zh-CN"/>
        </w:rPr>
      </w:pPr>
      <w:r>
        <w:rPr>
          <w:lang w:val="en-US" w:eastAsia="zh-CN"/>
        </w:rPr>
        <w:t>前期资料：图纸会审、技术交底、设计变更、材料报审+3C+合格证；</w:t>
      </w:r>
    </w:p>
    <w:p w14:paraId="1298ADB8">
      <w:pPr>
        <w:pStyle w:val="22"/>
        <w:bidi w:val="0"/>
        <w:rPr>
          <w:lang w:val="en-US" w:eastAsia="zh-CN"/>
        </w:rPr>
      </w:pPr>
      <w:r>
        <w:rPr>
          <w:lang w:val="en-US" w:eastAsia="zh-CN"/>
        </w:rPr>
        <w:t>过程资料：隐蔽验收记录、套管施工记录、封堵记录、管道试压、冲洗记录；</w:t>
      </w:r>
    </w:p>
    <w:p w14:paraId="68F86614">
      <w:pPr>
        <w:pStyle w:val="22"/>
        <w:bidi w:val="0"/>
        <w:rPr>
          <w:lang w:val="en-US" w:eastAsia="zh-CN"/>
        </w:rPr>
      </w:pPr>
      <w:r>
        <w:rPr>
          <w:lang w:val="en-US" w:eastAsia="zh-CN"/>
        </w:rPr>
        <w:t>调试资料：单机调试、系统联动调试、风机水泵报警联动报告；</w:t>
      </w:r>
    </w:p>
    <w:p w14:paraId="163C937A">
      <w:pPr>
        <w:pStyle w:val="22"/>
        <w:bidi w:val="0"/>
        <w:rPr>
          <w:lang w:val="en-US" w:eastAsia="zh-CN"/>
        </w:rPr>
      </w:pPr>
      <w:r>
        <w:rPr>
          <w:lang w:val="en-US" w:eastAsia="zh-CN"/>
        </w:rPr>
        <w:t>竣工资料：盖章竣工图、设备清单、检测报告、竣工报验资料，全程可追溯，满足消防验收、城建归档要求。</w:t>
      </w:r>
    </w:p>
    <w:p w14:paraId="567B2DB6">
      <w:pPr>
        <w:pStyle w:val="22"/>
        <w:numPr>
          <w:ilvl w:val="5"/>
          <w:numId w:val="0"/>
        </w:numPr>
        <w:bidi w:val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47" w:right="1247" w:bottom="1247" w:left="1247" w:header="680" w:footer="680" w:gutter="170"/>
      <w:pgNumType w:fmt="numberInDash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3635057"/>
      <w:docPartObj>
        <w:docPartGallery w:val="autotext"/>
      </w:docPartObj>
    </w:sdtPr>
    <w:sdtContent>
      <w:p w14:paraId="22EFE8EF">
        <w:pPr>
          <w:tabs>
            <w:tab w:val="center" w:pos="4153"/>
            <w:tab w:val="right" w:pos="8306"/>
          </w:tabs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533 -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1D450">
    <w:pPr>
      <w:pStyle w:val="11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bidi w:val="0"/>
      <w:adjustRightInd/>
      <w:snapToGrid w:val="0"/>
      <w:spacing w:line="240" w:lineRule="auto"/>
      <w:ind w:left="0" w:leftChars="0" w:firstLine="0" w:firstLineChars="0"/>
      <w:jc w:val="left"/>
      <w:textAlignment w:val="auto"/>
      <w:rPr>
        <w:rFonts w:hint="default"/>
        <w:lang w:val="en-US"/>
      </w:rPr>
    </w:pPr>
    <w:r>
      <w:rPr>
        <w:rFonts w:hint="eastAsia"/>
        <w:b/>
        <w:bCs/>
        <w:sz w:val="44"/>
        <w:szCs w:val="52"/>
      </w:rPr>
      <w:drawing>
        <wp:inline distT="0" distB="0" distL="114300" distR="114300">
          <wp:extent cx="965835" cy="219710"/>
          <wp:effectExtent l="0" t="0" r="5715" b="8890"/>
          <wp:docPr id="112" name="图片 2" descr="南粤建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2" descr="南粤建筑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583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bCs/>
        <w:sz w:val="44"/>
        <w:szCs w:val="52"/>
        <w:lang w:val="en-US" w:eastAsia="zh-CN"/>
      </w:rPr>
      <w:t xml:space="preserve">            </w:t>
    </w:r>
    <w:r>
      <w:rPr>
        <w:rFonts w:hint="eastAsia"/>
      </w:rPr>
      <w:t>珠海市香洲区中小学、幼儿园办学场所及停车场改造提升工程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20CDA"/>
    <w:multiLevelType w:val="multilevel"/>
    <w:tmpl w:val="24620CDA"/>
    <w:lvl w:ilvl="0" w:tentative="0">
      <w:start w:val="1"/>
      <w:numFmt w:val="chineseCountingThousand"/>
      <w:pStyle w:val="3"/>
      <w:suff w:val="space"/>
      <w:lvlText w:val="第 %1 章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color w:val="auto"/>
        <w:sz w:val="32"/>
        <w:u w:val="none"/>
      </w:rPr>
    </w:lvl>
    <w:lvl w:ilvl="1" w:tentative="0">
      <w:start w:val="1"/>
      <w:numFmt w:val="decimal"/>
      <w:pStyle w:val="2"/>
      <w:suff w:val="space"/>
      <w:lvlText w:val="第 %2 节"/>
      <w:lvlJc w:val="left"/>
      <w:pPr>
        <w:ind w:left="0" w:firstLine="57"/>
      </w:pPr>
      <w:rPr>
        <w:rFonts w:hint="default" w:ascii="Times New Roman" w:hAnsi="Times New Roman" w:eastAsia="宋体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30"/>
        <w:u w:val="none"/>
        <w:vertAlign w:val="baseline"/>
        <w:lang w:val="en-US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pStyle w:val="4"/>
      <w:suff w:val="space"/>
      <w:lvlText w:val="%2.%3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8"/>
        <w:u w:val="none"/>
      </w:rPr>
    </w:lvl>
    <w:lvl w:ilvl="3" w:tentative="0">
      <w:start w:val="1"/>
      <w:numFmt w:val="decimal"/>
      <w:pStyle w:val="5"/>
      <w:suff w:val="space"/>
      <w:lvlText w:val="%2.%3.%4"/>
      <w:lvlJc w:val="left"/>
      <w:pPr>
        <w:ind w:left="1135" w:firstLine="0"/>
      </w:pPr>
      <w:rPr>
        <w:rFonts w:hint="default" w:ascii="Times New Roman" w:hAnsi="Times New Roman" w:eastAsia="宋体"/>
        <w:b w:val="0"/>
        <w:i w:val="0"/>
        <w:sz w:val="24"/>
        <w:u w:val="none"/>
      </w:rPr>
    </w:lvl>
    <w:lvl w:ilvl="4" w:tentative="0">
      <w:start w:val="1"/>
      <w:numFmt w:val="decimal"/>
      <w:pStyle w:val="6"/>
      <w:suff w:val="space"/>
      <w:lvlText w:val="%2.%3.%4.%5"/>
      <w:lvlJc w:val="left"/>
      <w:pPr>
        <w:ind w:left="710" w:firstLine="0"/>
      </w:pPr>
      <w:rPr>
        <w:rFonts w:hint="default" w:ascii="Times New Roman" w:hAnsi="Times New Roman" w:eastAsia="宋体"/>
        <w:b w:val="0"/>
        <w:i w:val="0"/>
        <w:sz w:val="24"/>
        <w:u w:val="none"/>
      </w:rPr>
    </w:lvl>
    <w:lvl w:ilvl="5" w:tentative="0">
      <w:start w:val="1"/>
      <w:numFmt w:val="decimal"/>
      <w:pStyle w:val="22"/>
      <w:suff w:val="space"/>
      <w:lvlText w:val="(%6)"/>
      <w:lvlJc w:val="left"/>
      <w:pPr>
        <w:ind w:left="425" w:firstLine="284"/>
      </w:pPr>
      <w:rPr>
        <w:rFonts w:hint="default" w:ascii="Times New Roman" w:hAnsi="Times New Roman" w:eastAsia="宋体"/>
        <w:b w:val="0"/>
        <w:i w:val="0"/>
        <w:color w:val="auto"/>
        <w:sz w:val="24"/>
        <w:u w:val="none"/>
      </w:rPr>
    </w:lvl>
    <w:lvl w:ilvl="6" w:tentative="0">
      <w:start w:val="1"/>
      <w:numFmt w:val="decimal"/>
      <w:pStyle w:val="31"/>
      <w:suff w:val="space"/>
      <w:lvlText w:val="%7)"/>
      <w:lvlJc w:val="left"/>
      <w:pPr>
        <w:ind w:left="0" w:firstLine="454"/>
      </w:pPr>
      <w:rPr>
        <w:rFonts w:hint="default" w:ascii="Times New Roman" w:hAnsi="Times New Roman" w:eastAsia="宋体"/>
        <w:b w:val="0"/>
        <w:i w:val="0"/>
        <w:color w:val="auto"/>
        <w:sz w:val="24"/>
        <w:u w:val="none"/>
      </w:rPr>
    </w:lvl>
    <w:lvl w:ilvl="7" w:tentative="0">
      <w:start w:val="1"/>
      <w:numFmt w:val="decimal"/>
      <w:lvlRestart w:val="5"/>
      <w:pStyle w:val="27"/>
      <w:suff w:val="space"/>
      <w:lvlText w:val="表%1.%2.%3.%4-%8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4"/>
        <w:u w:val="none"/>
      </w:rPr>
    </w:lvl>
    <w:lvl w:ilvl="8" w:tentative="0">
      <w:start w:val="1"/>
      <w:numFmt w:val="decimal"/>
      <w:pStyle w:val="29"/>
      <w:suff w:val="space"/>
      <w:lvlText w:val="图%1.%2.%3.%4-%9"/>
      <w:lvlJc w:val="left"/>
      <w:pPr>
        <w:ind w:left="3686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A6"/>
    <w:rsid w:val="0000066D"/>
    <w:rsid w:val="000006BD"/>
    <w:rsid w:val="00000924"/>
    <w:rsid w:val="0000407C"/>
    <w:rsid w:val="00004DFE"/>
    <w:rsid w:val="00005E7D"/>
    <w:rsid w:val="00006D19"/>
    <w:rsid w:val="000102E2"/>
    <w:rsid w:val="00010DC8"/>
    <w:rsid w:val="000118AA"/>
    <w:rsid w:val="00013496"/>
    <w:rsid w:val="00013B6E"/>
    <w:rsid w:val="00015829"/>
    <w:rsid w:val="00015F96"/>
    <w:rsid w:val="000174E3"/>
    <w:rsid w:val="00017B92"/>
    <w:rsid w:val="00020A29"/>
    <w:rsid w:val="00021890"/>
    <w:rsid w:val="00021B13"/>
    <w:rsid w:val="00022B2F"/>
    <w:rsid w:val="000241E0"/>
    <w:rsid w:val="0003011C"/>
    <w:rsid w:val="00030351"/>
    <w:rsid w:val="000306BC"/>
    <w:rsid w:val="0003276C"/>
    <w:rsid w:val="00032968"/>
    <w:rsid w:val="0003332E"/>
    <w:rsid w:val="00033FDA"/>
    <w:rsid w:val="00034227"/>
    <w:rsid w:val="000346CC"/>
    <w:rsid w:val="00034E4F"/>
    <w:rsid w:val="00034EE4"/>
    <w:rsid w:val="00035F71"/>
    <w:rsid w:val="000362FF"/>
    <w:rsid w:val="0003697F"/>
    <w:rsid w:val="00037148"/>
    <w:rsid w:val="0004145D"/>
    <w:rsid w:val="00042154"/>
    <w:rsid w:val="00047500"/>
    <w:rsid w:val="0005050A"/>
    <w:rsid w:val="00050C87"/>
    <w:rsid w:val="00052B0D"/>
    <w:rsid w:val="000544ED"/>
    <w:rsid w:val="000549AE"/>
    <w:rsid w:val="00055F4D"/>
    <w:rsid w:val="00056972"/>
    <w:rsid w:val="00056EB2"/>
    <w:rsid w:val="000579EB"/>
    <w:rsid w:val="00057DCC"/>
    <w:rsid w:val="00061C06"/>
    <w:rsid w:val="00062C39"/>
    <w:rsid w:val="00063D65"/>
    <w:rsid w:val="000654C0"/>
    <w:rsid w:val="00065F5A"/>
    <w:rsid w:val="0006601A"/>
    <w:rsid w:val="0006651E"/>
    <w:rsid w:val="00066CCD"/>
    <w:rsid w:val="00067CC4"/>
    <w:rsid w:val="00070DC2"/>
    <w:rsid w:val="00071804"/>
    <w:rsid w:val="00071A43"/>
    <w:rsid w:val="00074808"/>
    <w:rsid w:val="0007498B"/>
    <w:rsid w:val="00077632"/>
    <w:rsid w:val="00077A0C"/>
    <w:rsid w:val="00077C81"/>
    <w:rsid w:val="00082A45"/>
    <w:rsid w:val="00083706"/>
    <w:rsid w:val="00085386"/>
    <w:rsid w:val="0008754E"/>
    <w:rsid w:val="00087D71"/>
    <w:rsid w:val="00090B88"/>
    <w:rsid w:val="00090D6D"/>
    <w:rsid w:val="00091112"/>
    <w:rsid w:val="00095810"/>
    <w:rsid w:val="00096A2D"/>
    <w:rsid w:val="000A1F97"/>
    <w:rsid w:val="000A2917"/>
    <w:rsid w:val="000A2C24"/>
    <w:rsid w:val="000A327A"/>
    <w:rsid w:val="000A35D9"/>
    <w:rsid w:val="000A5867"/>
    <w:rsid w:val="000A7293"/>
    <w:rsid w:val="000A7A3D"/>
    <w:rsid w:val="000B0460"/>
    <w:rsid w:val="000B11FA"/>
    <w:rsid w:val="000B1708"/>
    <w:rsid w:val="000B4659"/>
    <w:rsid w:val="000B492D"/>
    <w:rsid w:val="000B57E1"/>
    <w:rsid w:val="000B7C84"/>
    <w:rsid w:val="000C033D"/>
    <w:rsid w:val="000C18F7"/>
    <w:rsid w:val="000C1B5D"/>
    <w:rsid w:val="000C299B"/>
    <w:rsid w:val="000C3C0C"/>
    <w:rsid w:val="000C3DC0"/>
    <w:rsid w:val="000C4133"/>
    <w:rsid w:val="000C4EC0"/>
    <w:rsid w:val="000D0850"/>
    <w:rsid w:val="000D0B77"/>
    <w:rsid w:val="000D1DB1"/>
    <w:rsid w:val="000D2949"/>
    <w:rsid w:val="000D3630"/>
    <w:rsid w:val="000D4870"/>
    <w:rsid w:val="000D568C"/>
    <w:rsid w:val="000D5C1F"/>
    <w:rsid w:val="000D5CD9"/>
    <w:rsid w:val="000D67DA"/>
    <w:rsid w:val="000D6EE1"/>
    <w:rsid w:val="000D7743"/>
    <w:rsid w:val="000E04DD"/>
    <w:rsid w:val="000E0929"/>
    <w:rsid w:val="000E0980"/>
    <w:rsid w:val="000E26D0"/>
    <w:rsid w:val="000E34DF"/>
    <w:rsid w:val="000E3AE7"/>
    <w:rsid w:val="000E3FB7"/>
    <w:rsid w:val="000E40B6"/>
    <w:rsid w:val="000E4787"/>
    <w:rsid w:val="000E5A00"/>
    <w:rsid w:val="000E5EF6"/>
    <w:rsid w:val="000F0AF9"/>
    <w:rsid w:val="000F77CC"/>
    <w:rsid w:val="000F7EFD"/>
    <w:rsid w:val="0010015F"/>
    <w:rsid w:val="00102CF6"/>
    <w:rsid w:val="00103FE9"/>
    <w:rsid w:val="00104CBC"/>
    <w:rsid w:val="00105415"/>
    <w:rsid w:val="001064A8"/>
    <w:rsid w:val="0011009E"/>
    <w:rsid w:val="00110DBC"/>
    <w:rsid w:val="00111DFB"/>
    <w:rsid w:val="00112AE9"/>
    <w:rsid w:val="00113099"/>
    <w:rsid w:val="00113F44"/>
    <w:rsid w:val="001171FC"/>
    <w:rsid w:val="00117F5F"/>
    <w:rsid w:val="001224A1"/>
    <w:rsid w:val="00123657"/>
    <w:rsid w:val="001252BE"/>
    <w:rsid w:val="001252F6"/>
    <w:rsid w:val="00125E19"/>
    <w:rsid w:val="00125F3C"/>
    <w:rsid w:val="00126742"/>
    <w:rsid w:val="00126F77"/>
    <w:rsid w:val="0012719D"/>
    <w:rsid w:val="00130333"/>
    <w:rsid w:val="00131556"/>
    <w:rsid w:val="0013197E"/>
    <w:rsid w:val="001319AC"/>
    <w:rsid w:val="00132AB1"/>
    <w:rsid w:val="00132FF3"/>
    <w:rsid w:val="00137B4F"/>
    <w:rsid w:val="00140900"/>
    <w:rsid w:val="00141214"/>
    <w:rsid w:val="0014180E"/>
    <w:rsid w:val="00142DE0"/>
    <w:rsid w:val="00144E89"/>
    <w:rsid w:val="001456DD"/>
    <w:rsid w:val="00145B98"/>
    <w:rsid w:val="00146A0C"/>
    <w:rsid w:val="00146DBB"/>
    <w:rsid w:val="0015026C"/>
    <w:rsid w:val="00150801"/>
    <w:rsid w:val="00150B9B"/>
    <w:rsid w:val="00150D76"/>
    <w:rsid w:val="0015150E"/>
    <w:rsid w:val="00152A5F"/>
    <w:rsid w:val="0015373F"/>
    <w:rsid w:val="00153E42"/>
    <w:rsid w:val="001571AA"/>
    <w:rsid w:val="00157F50"/>
    <w:rsid w:val="001618CB"/>
    <w:rsid w:val="00162CFD"/>
    <w:rsid w:val="00164B60"/>
    <w:rsid w:val="001650CB"/>
    <w:rsid w:val="00165C34"/>
    <w:rsid w:val="00167DD1"/>
    <w:rsid w:val="00170D6E"/>
    <w:rsid w:val="001717D9"/>
    <w:rsid w:val="00174CAF"/>
    <w:rsid w:val="00174ECD"/>
    <w:rsid w:val="00175307"/>
    <w:rsid w:val="00175D61"/>
    <w:rsid w:val="00176BC6"/>
    <w:rsid w:val="00180670"/>
    <w:rsid w:val="0018128A"/>
    <w:rsid w:val="00182B57"/>
    <w:rsid w:val="00182B66"/>
    <w:rsid w:val="001833F3"/>
    <w:rsid w:val="00185121"/>
    <w:rsid w:val="00185D4C"/>
    <w:rsid w:val="001863C7"/>
    <w:rsid w:val="0018724B"/>
    <w:rsid w:val="00190908"/>
    <w:rsid w:val="0019230E"/>
    <w:rsid w:val="00192B3F"/>
    <w:rsid w:val="00194452"/>
    <w:rsid w:val="00196168"/>
    <w:rsid w:val="001A034C"/>
    <w:rsid w:val="001A0F46"/>
    <w:rsid w:val="001A1287"/>
    <w:rsid w:val="001A1894"/>
    <w:rsid w:val="001A1D80"/>
    <w:rsid w:val="001A391B"/>
    <w:rsid w:val="001A408F"/>
    <w:rsid w:val="001A5FFF"/>
    <w:rsid w:val="001A6A0E"/>
    <w:rsid w:val="001A6C33"/>
    <w:rsid w:val="001A7849"/>
    <w:rsid w:val="001B22FE"/>
    <w:rsid w:val="001B27FC"/>
    <w:rsid w:val="001B3183"/>
    <w:rsid w:val="001B3F8F"/>
    <w:rsid w:val="001B46DE"/>
    <w:rsid w:val="001B5BE4"/>
    <w:rsid w:val="001B5DED"/>
    <w:rsid w:val="001B74E2"/>
    <w:rsid w:val="001C0C7C"/>
    <w:rsid w:val="001C12B9"/>
    <w:rsid w:val="001C2307"/>
    <w:rsid w:val="001C33AD"/>
    <w:rsid w:val="001C3F6F"/>
    <w:rsid w:val="001C43F2"/>
    <w:rsid w:val="001C5780"/>
    <w:rsid w:val="001C5E35"/>
    <w:rsid w:val="001C6197"/>
    <w:rsid w:val="001C67C0"/>
    <w:rsid w:val="001D02BB"/>
    <w:rsid w:val="001D11CB"/>
    <w:rsid w:val="001D2A54"/>
    <w:rsid w:val="001D3037"/>
    <w:rsid w:val="001D3465"/>
    <w:rsid w:val="001D475E"/>
    <w:rsid w:val="001D5633"/>
    <w:rsid w:val="001D74C4"/>
    <w:rsid w:val="001E0814"/>
    <w:rsid w:val="001E0833"/>
    <w:rsid w:val="001E0BE1"/>
    <w:rsid w:val="001E1473"/>
    <w:rsid w:val="001E14CB"/>
    <w:rsid w:val="001E1A69"/>
    <w:rsid w:val="001E2C03"/>
    <w:rsid w:val="001E2C9B"/>
    <w:rsid w:val="001E46A4"/>
    <w:rsid w:val="001E5EA7"/>
    <w:rsid w:val="001E611A"/>
    <w:rsid w:val="001E6257"/>
    <w:rsid w:val="001E729E"/>
    <w:rsid w:val="001F02D0"/>
    <w:rsid w:val="001F12B1"/>
    <w:rsid w:val="001F2758"/>
    <w:rsid w:val="001F4D89"/>
    <w:rsid w:val="001F72E7"/>
    <w:rsid w:val="00200144"/>
    <w:rsid w:val="002005F1"/>
    <w:rsid w:val="0020140A"/>
    <w:rsid w:val="002016A4"/>
    <w:rsid w:val="00201D90"/>
    <w:rsid w:val="0020350A"/>
    <w:rsid w:val="00203BEC"/>
    <w:rsid w:val="00203CEC"/>
    <w:rsid w:val="00203F34"/>
    <w:rsid w:val="00204E3B"/>
    <w:rsid w:val="002079EB"/>
    <w:rsid w:val="00211CEA"/>
    <w:rsid w:val="002123B7"/>
    <w:rsid w:val="0021293E"/>
    <w:rsid w:val="0021346F"/>
    <w:rsid w:val="00214F75"/>
    <w:rsid w:val="00216CFB"/>
    <w:rsid w:val="00220BE9"/>
    <w:rsid w:val="00221D55"/>
    <w:rsid w:val="0022205E"/>
    <w:rsid w:val="00223668"/>
    <w:rsid w:val="002244B9"/>
    <w:rsid w:val="00225058"/>
    <w:rsid w:val="00225736"/>
    <w:rsid w:val="002267D9"/>
    <w:rsid w:val="002268E7"/>
    <w:rsid w:val="0022744C"/>
    <w:rsid w:val="002278F9"/>
    <w:rsid w:val="00227F6E"/>
    <w:rsid w:val="00230435"/>
    <w:rsid w:val="00230F10"/>
    <w:rsid w:val="00231508"/>
    <w:rsid w:val="002320C1"/>
    <w:rsid w:val="00232E44"/>
    <w:rsid w:val="002334B0"/>
    <w:rsid w:val="002334DF"/>
    <w:rsid w:val="00234AE1"/>
    <w:rsid w:val="0023586F"/>
    <w:rsid w:val="00236356"/>
    <w:rsid w:val="002367E6"/>
    <w:rsid w:val="00240E62"/>
    <w:rsid w:val="0024153E"/>
    <w:rsid w:val="00242F40"/>
    <w:rsid w:val="002434D1"/>
    <w:rsid w:val="00246191"/>
    <w:rsid w:val="00252133"/>
    <w:rsid w:val="00252C04"/>
    <w:rsid w:val="00253F7E"/>
    <w:rsid w:val="00254C4E"/>
    <w:rsid w:val="00260836"/>
    <w:rsid w:val="00261C4A"/>
    <w:rsid w:val="00262182"/>
    <w:rsid w:val="00262B4E"/>
    <w:rsid w:val="002631D3"/>
    <w:rsid w:val="00265B4D"/>
    <w:rsid w:val="002667A8"/>
    <w:rsid w:val="00266BC9"/>
    <w:rsid w:val="00267060"/>
    <w:rsid w:val="00272C13"/>
    <w:rsid w:val="002744F0"/>
    <w:rsid w:val="0027564A"/>
    <w:rsid w:val="00276752"/>
    <w:rsid w:val="002774FE"/>
    <w:rsid w:val="002807AC"/>
    <w:rsid w:val="00282473"/>
    <w:rsid w:val="0028521D"/>
    <w:rsid w:val="00287241"/>
    <w:rsid w:val="00291DC1"/>
    <w:rsid w:val="00291ED9"/>
    <w:rsid w:val="002939BF"/>
    <w:rsid w:val="002950DC"/>
    <w:rsid w:val="00295897"/>
    <w:rsid w:val="00295A77"/>
    <w:rsid w:val="00296C52"/>
    <w:rsid w:val="00296C8C"/>
    <w:rsid w:val="00296CF9"/>
    <w:rsid w:val="00297261"/>
    <w:rsid w:val="00297E42"/>
    <w:rsid w:val="002A2C45"/>
    <w:rsid w:val="002A2C95"/>
    <w:rsid w:val="002A31A6"/>
    <w:rsid w:val="002A351A"/>
    <w:rsid w:val="002A48BC"/>
    <w:rsid w:val="002A521E"/>
    <w:rsid w:val="002A544C"/>
    <w:rsid w:val="002A612B"/>
    <w:rsid w:val="002A67FE"/>
    <w:rsid w:val="002A784F"/>
    <w:rsid w:val="002B2352"/>
    <w:rsid w:val="002B324C"/>
    <w:rsid w:val="002B419D"/>
    <w:rsid w:val="002B5B62"/>
    <w:rsid w:val="002B5DB6"/>
    <w:rsid w:val="002B72B0"/>
    <w:rsid w:val="002C0CC3"/>
    <w:rsid w:val="002C218E"/>
    <w:rsid w:val="002C2893"/>
    <w:rsid w:val="002C3D41"/>
    <w:rsid w:val="002C49DB"/>
    <w:rsid w:val="002C56AD"/>
    <w:rsid w:val="002C5F0A"/>
    <w:rsid w:val="002C69F1"/>
    <w:rsid w:val="002C6D1A"/>
    <w:rsid w:val="002C75CB"/>
    <w:rsid w:val="002C75CF"/>
    <w:rsid w:val="002D0440"/>
    <w:rsid w:val="002D0458"/>
    <w:rsid w:val="002D2538"/>
    <w:rsid w:val="002D3F4D"/>
    <w:rsid w:val="002D4B39"/>
    <w:rsid w:val="002D5214"/>
    <w:rsid w:val="002D5987"/>
    <w:rsid w:val="002D5C31"/>
    <w:rsid w:val="002D77E4"/>
    <w:rsid w:val="002E07F0"/>
    <w:rsid w:val="002E0D40"/>
    <w:rsid w:val="002E1120"/>
    <w:rsid w:val="002E128B"/>
    <w:rsid w:val="002E1B33"/>
    <w:rsid w:val="002E23FE"/>
    <w:rsid w:val="002E2429"/>
    <w:rsid w:val="002E3925"/>
    <w:rsid w:val="002E39E1"/>
    <w:rsid w:val="002E4F26"/>
    <w:rsid w:val="002E5D0F"/>
    <w:rsid w:val="002E6DAC"/>
    <w:rsid w:val="002E79DB"/>
    <w:rsid w:val="002E7E46"/>
    <w:rsid w:val="002E7F9E"/>
    <w:rsid w:val="002F0F86"/>
    <w:rsid w:val="002F1245"/>
    <w:rsid w:val="002F5DA4"/>
    <w:rsid w:val="002F6BBF"/>
    <w:rsid w:val="002F7F66"/>
    <w:rsid w:val="0030129C"/>
    <w:rsid w:val="00303A3D"/>
    <w:rsid w:val="00304E58"/>
    <w:rsid w:val="0030627B"/>
    <w:rsid w:val="003117E9"/>
    <w:rsid w:val="00312B0F"/>
    <w:rsid w:val="00312EB6"/>
    <w:rsid w:val="003140DE"/>
    <w:rsid w:val="00314AF0"/>
    <w:rsid w:val="00315D83"/>
    <w:rsid w:val="00316D63"/>
    <w:rsid w:val="00317DD6"/>
    <w:rsid w:val="00322B2C"/>
    <w:rsid w:val="0032350A"/>
    <w:rsid w:val="00324C5C"/>
    <w:rsid w:val="003251CC"/>
    <w:rsid w:val="00325F8B"/>
    <w:rsid w:val="00327E0C"/>
    <w:rsid w:val="0033050F"/>
    <w:rsid w:val="003317D1"/>
    <w:rsid w:val="0033397F"/>
    <w:rsid w:val="00333B1C"/>
    <w:rsid w:val="00333CF8"/>
    <w:rsid w:val="003353BB"/>
    <w:rsid w:val="0033618D"/>
    <w:rsid w:val="0033680B"/>
    <w:rsid w:val="00336921"/>
    <w:rsid w:val="00336AEA"/>
    <w:rsid w:val="0033761B"/>
    <w:rsid w:val="00337B09"/>
    <w:rsid w:val="00337DC8"/>
    <w:rsid w:val="00340F9A"/>
    <w:rsid w:val="00341D47"/>
    <w:rsid w:val="00345615"/>
    <w:rsid w:val="003457C6"/>
    <w:rsid w:val="0034624C"/>
    <w:rsid w:val="00350027"/>
    <w:rsid w:val="00350F03"/>
    <w:rsid w:val="00351CB2"/>
    <w:rsid w:val="00353AE8"/>
    <w:rsid w:val="00353D16"/>
    <w:rsid w:val="00353F49"/>
    <w:rsid w:val="003548E2"/>
    <w:rsid w:val="0035752C"/>
    <w:rsid w:val="00361DBF"/>
    <w:rsid w:val="003634C2"/>
    <w:rsid w:val="00363752"/>
    <w:rsid w:val="003659BD"/>
    <w:rsid w:val="00366435"/>
    <w:rsid w:val="00367F23"/>
    <w:rsid w:val="00371398"/>
    <w:rsid w:val="00371663"/>
    <w:rsid w:val="00371C8E"/>
    <w:rsid w:val="00373D17"/>
    <w:rsid w:val="0037483D"/>
    <w:rsid w:val="00374930"/>
    <w:rsid w:val="00374D25"/>
    <w:rsid w:val="00375A67"/>
    <w:rsid w:val="00375FB1"/>
    <w:rsid w:val="0037654D"/>
    <w:rsid w:val="003875B7"/>
    <w:rsid w:val="00390817"/>
    <w:rsid w:val="0039110D"/>
    <w:rsid w:val="00391AD2"/>
    <w:rsid w:val="003929BC"/>
    <w:rsid w:val="00393064"/>
    <w:rsid w:val="00394595"/>
    <w:rsid w:val="003951DA"/>
    <w:rsid w:val="0039587D"/>
    <w:rsid w:val="003959BB"/>
    <w:rsid w:val="00397528"/>
    <w:rsid w:val="0039779A"/>
    <w:rsid w:val="003A17FA"/>
    <w:rsid w:val="003A29AF"/>
    <w:rsid w:val="003A2E6B"/>
    <w:rsid w:val="003A34A7"/>
    <w:rsid w:val="003A3860"/>
    <w:rsid w:val="003A3F3D"/>
    <w:rsid w:val="003A52E1"/>
    <w:rsid w:val="003A5B66"/>
    <w:rsid w:val="003A5D86"/>
    <w:rsid w:val="003B0034"/>
    <w:rsid w:val="003B11D7"/>
    <w:rsid w:val="003B11FA"/>
    <w:rsid w:val="003B15DE"/>
    <w:rsid w:val="003B2CEE"/>
    <w:rsid w:val="003B2E94"/>
    <w:rsid w:val="003B757D"/>
    <w:rsid w:val="003B7BBF"/>
    <w:rsid w:val="003C2BD8"/>
    <w:rsid w:val="003C5D95"/>
    <w:rsid w:val="003D00EE"/>
    <w:rsid w:val="003D1E2D"/>
    <w:rsid w:val="003D246C"/>
    <w:rsid w:val="003D4235"/>
    <w:rsid w:val="003D45B8"/>
    <w:rsid w:val="003D4A87"/>
    <w:rsid w:val="003D51C6"/>
    <w:rsid w:val="003D51CC"/>
    <w:rsid w:val="003D5532"/>
    <w:rsid w:val="003D6E7A"/>
    <w:rsid w:val="003E10BC"/>
    <w:rsid w:val="003E1B87"/>
    <w:rsid w:val="003E2022"/>
    <w:rsid w:val="003E2569"/>
    <w:rsid w:val="003E3D0B"/>
    <w:rsid w:val="003E4A60"/>
    <w:rsid w:val="003E5262"/>
    <w:rsid w:val="003E5DFE"/>
    <w:rsid w:val="003E5E39"/>
    <w:rsid w:val="003E6CF1"/>
    <w:rsid w:val="003E7E25"/>
    <w:rsid w:val="003F0CC7"/>
    <w:rsid w:val="003F1CA4"/>
    <w:rsid w:val="003F2609"/>
    <w:rsid w:val="003F33CE"/>
    <w:rsid w:val="003F3C3F"/>
    <w:rsid w:val="003F4385"/>
    <w:rsid w:val="003F4BAA"/>
    <w:rsid w:val="003F598E"/>
    <w:rsid w:val="003F59AC"/>
    <w:rsid w:val="003F6040"/>
    <w:rsid w:val="003F61AF"/>
    <w:rsid w:val="003F711B"/>
    <w:rsid w:val="003F7F34"/>
    <w:rsid w:val="004002DC"/>
    <w:rsid w:val="00404A2C"/>
    <w:rsid w:val="004072A7"/>
    <w:rsid w:val="0041045A"/>
    <w:rsid w:val="00411F5C"/>
    <w:rsid w:val="00415232"/>
    <w:rsid w:val="00415786"/>
    <w:rsid w:val="00420D6B"/>
    <w:rsid w:val="004224C2"/>
    <w:rsid w:val="00425CB0"/>
    <w:rsid w:val="00426036"/>
    <w:rsid w:val="00426862"/>
    <w:rsid w:val="00430A79"/>
    <w:rsid w:val="00431E2B"/>
    <w:rsid w:val="00433529"/>
    <w:rsid w:val="00435AC4"/>
    <w:rsid w:val="004367C9"/>
    <w:rsid w:val="00440AFF"/>
    <w:rsid w:val="00442CE8"/>
    <w:rsid w:val="00443735"/>
    <w:rsid w:val="00443983"/>
    <w:rsid w:val="00444A73"/>
    <w:rsid w:val="00447217"/>
    <w:rsid w:val="0044757B"/>
    <w:rsid w:val="0045049C"/>
    <w:rsid w:val="00451410"/>
    <w:rsid w:val="004525D4"/>
    <w:rsid w:val="004530E6"/>
    <w:rsid w:val="00453820"/>
    <w:rsid w:val="00454085"/>
    <w:rsid w:val="0045438E"/>
    <w:rsid w:val="00455677"/>
    <w:rsid w:val="00456087"/>
    <w:rsid w:val="00456C4F"/>
    <w:rsid w:val="00457751"/>
    <w:rsid w:val="004602A0"/>
    <w:rsid w:val="004604C5"/>
    <w:rsid w:val="004607B6"/>
    <w:rsid w:val="00460DEF"/>
    <w:rsid w:val="00461C34"/>
    <w:rsid w:val="00462812"/>
    <w:rsid w:val="00462816"/>
    <w:rsid w:val="00463112"/>
    <w:rsid w:val="004658CA"/>
    <w:rsid w:val="00465D35"/>
    <w:rsid w:val="00465FC5"/>
    <w:rsid w:val="00466227"/>
    <w:rsid w:val="004700D4"/>
    <w:rsid w:val="004709F3"/>
    <w:rsid w:val="00471009"/>
    <w:rsid w:val="00471827"/>
    <w:rsid w:val="00472814"/>
    <w:rsid w:val="00475311"/>
    <w:rsid w:val="004756D2"/>
    <w:rsid w:val="00475F79"/>
    <w:rsid w:val="00476C7C"/>
    <w:rsid w:val="00480965"/>
    <w:rsid w:val="004815EC"/>
    <w:rsid w:val="004825D8"/>
    <w:rsid w:val="00483223"/>
    <w:rsid w:val="00483A83"/>
    <w:rsid w:val="00483E2D"/>
    <w:rsid w:val="00484E86"/>
    <w:rsid w:val="00485761"/>
    <w:rsid w:val="00486330"/>
    <w:rsid w:val="0048772C"/>
    <w:rsid w:val="004915AA"/>
    <w:rsid w:val="004918ED"/>
    <w:rsid w:val="00491F62"/>
    <w:rsid w:val="004923F2"/>
    <w:rsid w:val="00494004"/>
    <w:rsid w:val="00496285"/>
    <w:rsid w:val="004971C8"/>
    <w:rsid w:val="00497C43"/>
    <w:rsid w:val="004A03A3"/>
    <w:rsid w:val="004A19DA"/>
    <w:rsid w:val="004A1A50"/>
    <w:rsid w:val="004A2BCD"/>
    <w:rsid w:val="004A2C4A"/>
    <w:rsid w:val="004A37ED"/>
    <w:rsid w:val="004A4837"/>
    <w:rsid w:val="004A4AF8"/>
    <w:rsid w:val="004A4D83"/>
    <w:rsid w:val="004A51D1"/>
    <w:rsid w:val="004A5282"/>
    <w:rsid w:val="004A54F3"/>
    <w:rsid w:val="004A5E75"/>
    <w:rsid w:val="004A65AF"/>
    <w:rsid w:val="004A65BD"/>
    <w:rsid w:val="004A6F83"/>
    <w:rsid w:val="004A7ECC"/>
    <w:rsid w:val="004B0D53"/>
    <w:rsid w:val="004B4564"/>
    <w:rsid w:val="004B5E12"/>
    <w:rsid w:val="004B6F52"/>
    <w:rsid w:val="004B7DB9"/>
    <w:rsid w:val="004B7F12"/>
    <w:rsid w:val="004C03C8"/>
    <w:rsid w:val="004C1E12"/>
    <w:rsid w:val="004C2C8D"/>
    <w:rsid w:val="004C73E2"/>
    <w:rsid w:val="004D15A9"/>
    <w:rsid w:val="004D1BA4"/>
    <w:rsid w:val="004D2C58"/>
    <w:rsid w:val="004D317C"/>
    <w:rsid w:val="004D31AA"/>
    <w:rsid w:val="004D3401"/>
    <w:rsid w:val="004D4D82"/>
    <w:rsid w:val="004E1506"/>
    <w:rsid w:val="004E1E85"/>
    <w:rsid w:val="004E22B7"/>
    <w:rsid w:val="004E3405"/>
    <w:rsid w:val="004E3978"/>
    <w:rsid w:val="004E4275"/>
    <w:rsid w:val="004E4758"/>
    <w:rsid w:val="004E49EA"/>
    <w:rsid w:val="004E4EAF"/>
    <w:rsid w:val="004E5A86"/>
    <w:rsid w:val="004E63CF"/>
    <w:rsid w:val="004E75E6"/>
    <w:rsid w:val="004E7C9F"/>
    <w:rsid w:val="004E7CC3"/>
    <w:rsid w:val="004F05E0"/>
    <w:rsid w:val="004F2591"/>
    <w:rsid w:val="004F4191"/>
    <w:rsid w:val="0050218A"/>
    <w:rsid w:val="00502599"/>
    <w:rsid w:val="0050430E"/>
    <w:rsid w:val="00505378"/>
    <w:rsid w:val="005108D9"/>
    <w:rsid w:val="00510C32"/>
    <w:rsid w:val="00511C34"/>
    <w:rsid w:val="00513CDD"/>
    <w:rsid w:val="00513E88"/>
    <w:rsid w:val="0051514C"/>
    <w:rsid w:val="00515975"/>
    <w:rsid w:val="00515E83"/>
    <w:rsid w:val="00516733"/>
    <w:rsid w:val="00517256"/>
    <w:rsid w:val="005172BD"/>
    <w:rsid w:val="00517AEB"/>
    <w:rsid w:val="005216E1"/>
    <w:rsid w:val="005217E3"/>
    <w:rsid w:val="00522E4B"/>
    <w:rsid w:val="00523614"/>
    <w:rsid w:val="005242AE"/>
    <w:rsid w:val="00525456"/>
    <w:rsid w:val="00525A48"/>
    <w:rsid w:val="00525FA8"/>
    <w:rsid w:val="00526EBE"/>
    <w:rsid w:val="00526F34"/>
    <w:rsid w:val="00531350"/>
    <w:rsid w:val="00531838"/>
    <w:rsid w:val="00531EA8"/>
    <w:rsid w:val="00532BBF"/>
    <w:rsid w:val="00532C67"/>
    <w:rsid w:val="00534909"/>
    <w:rsid w:val="005364F9"/>
    <w:rsid w:val="00536562"/>
    <w:rsid w:val="0053689D"/>
    <w:rsid w:val="005403A1"/>
    <w:rsid w:val="00541217"/>
    <w:rsid w:val="005412B1"/>
    <w:rsid w:val="00541E2B"/>
    <w:rsid w:val="005454BD"/>
    <w:rsid w:val="0055032A"/>
    <w:rsid w:val="005504B8"/>
    <w:rsid w:val="00550686"/>
    <w:rsid w:val="00551D4B"/>
    <w:rsid w:val="0055275D"/>
    <w:rsid w:val="005528F2"/>
    <w:rsid w:val="00553984"/>
    <w:rsid w:val="00554FA6"/>
    <w:rsid w:val="00555B68"/>
    <w:rsid w:val="00556EAF"/>
    <w:rsid w:val="00557281"/>
    <w:rsid w:val="005635BA"/>
    <w:rsid w:val="00566434"/>
    <w:rsid w:val="005665AF"/>
    <w:rsid w:val="00567E7A"/>
    <w:rsid w:val="00567F6E"/>
    <w:rsid w:val="00571881"/>
    <w:rsid w:val="00572A88"/>
    <w:rsid w:val="0057304C"/>
    <w:rsid w:val="005733E5"/>
    <w:rsid w:val="00573F18"/>
    <w:rsid w:val="005745CB"/>
    <w:rsid w:val="00575729"/>
    <w:rsid w:val="00576290"/>
    <w:rsid w:val="0057683F"/>
    <w:rsid w:val="0057781F"/>
    <w:rsid w:val="00580A30"/>
    <w:rsid w:val="00583648"/>
    <w:rsid w:val="00583815"/>
    <w:rsid w:val="00583B21"/>
    <w:rsid w:val="00584569"/>
    <w:rsid w:val="005867AF"/>
    <w:rsid w:val="00586F6B"/>
    <w:rsid w:val="00587490"/>
    <w:rsid w:val="00587567"/>
    <w:rsid w:val="00590098"/>
    <w:rsid w:val="00593CA6"/>
    <w:rsid w:val="005951CE"/>
    <w:rsid w:val="00596E56"/>
    <w:rsid w:val="00596FF7"/>
    <w:rsid w:val="005972EF"/>
    <w:rsid w:val="005977B4"/>
    <w:rsid w:val="005A19A9"/>
    <w:rsid w:val="005A1D61"/>
    <w:rsid w:val="005A3962"/>
    <w:rsid w:val="005B1CA9"/>
    <w:rsid w:val="005B5673"/>
    <w:rsid w:val="005B59BD"/>
    <w:rsid w:val="005B600E"/>
    <w:rsid w:val="005B6687"/>
    <w:rsid w:val="005B7F5D"/>
    <w:rsid w:val="005C0474"/>
    <w:rsid w:val="005C1985"/>
    <w:rsid w:val="005C2527"/>
    <w:rsid w:val="005C2AF9"/>
    <w:rsid w:val="005C3631"/>
    <w:rsid w:val="005C3A95"/>
    <w:rsid w:val="005C6B37"/>
    <w:rsid w:val="005C6DDE"/>
    <w:rsid w:val="005C7426"/>
    <w:rsid w:val="005C74A0"/>
    <w:rsid w:val="005D0076"/>
    <w:rsid w:val="005D1552"/>
    <w:rsid w:val="005D2E97"/>
    <w:rsid w:val="005D565E"/>
    <w:rsid w:val="005D6A44"/>
    <w:rsid w:val="005D6D17"/>
    <w:rsid w:val="005D71A0"/>
    <w:rsid w:val="005E0075"/>
    <w:rsid w:val="005E0529"/>
    <w:rsid w:val="005E067E"/>
    <w:rsid w:val="005E1FD8"/>
    <w:rsid w:val="005E33EC"/>
    <w:rsid w:val="005E3CD8"/>
    <w:rsid w:val="005E448E"/>
    <w:rsid w:val="005E5C54"/>
    <w:rsid w:val="005E6E83"/>
    <w:rsid w:val="005E7323"/>
    <w:rsid w:val="005E76FF"/>
    <w:rsid w:val="005F00EB"/>
    <w:rsid w:val="005F0582"/>
    <w:rsid w:val="005F2BCC"/>
    <w:rsid w:val="005F5795"/>
    <w:rsid w:val="005F7317"/>
    <w:rsid w:val="005F7397"/>
    <w:rsid w:val="005F75D9"/>
    <w:rsid w:val="005F7951"/>
    <w:rsid w:val="00600933"/>
    <w:rsid w:val="0060111F"/>
    <w:rsid w:val="0060140E"/>
    <w:rsid w:val="006022A2"/>
    <w:rsid w:val="0060338A"/>
    <w:rsid w:val="006043F5"/>
    <w:rsid w:val="0060453A"/>
    <w:rsid w:val="006059F6"/>
    <w:rsid w:val="00606204"/>
    <w:rsid w:val="00607E1D"/>
    <w:rsid w:val="00610599"/>
    <w:rsid w:val="00612537"/>
    <w:rsid w:val="006140A5"/>
    <w:rsid w:val="006154A8"/>
    <w:rsid w:val="00615C24"/>
    <w:rsid w:val="006161FC"/>
    <w:rsid w:val="00620DD6"/>
    <w:rsid w:val="006243C8"/>
    <w:rsid w:val="006250C2"/>
    <w:rsid w:val="00625A42"/>
    <w:rsid w:val="00625AF3"/>
    <w:rsid w:val="00625B59"/>
    <w:rsid w:val="0062737F"/>
    <w:rsid w:val="00631A7F"/>
    <w:rsid w:val="006341EC"/>
    <w:rsid w:val="00634846"/>
    <w:rsid w:val="00636C38"/>
    <w:rsid w:val="00636EBA"/>
    <w:rsid w:val="006403A9"/>
    <w:rsid w:val="00640E55"/>
    <w:rsid w:val="00641969"/>
    <w:rsid w:val="006425B5"/>
    <w:rsid w:val="00642A7A"/>
    <w:rsid w:val="00643685"/>
    <w:rsid w:val="00644516"/>
    <w:rsid w:val="00645593"/>
    <w:rsid w:val="00651A85"/>
    <w:rsid w:val="00651DAA"/>
    <w:rsid w:val="00652151"/>
    <w:rsid w:val="006522F2"/>
    <w:rsid w:val="00652A7E"/>
    <w:rsid w:val="00652BE7"/>
    <w:rsid w:val="00652D9F"/>
    <w:rsid w:val="0065355D"/>
    <w:rsid w:val="00654FA8"/>
    <w:rsid w:val="00654FC9"/>
    <w:rsid w:val="00655B9D"/>
    <w:rsid w:val="00657498"/>
    <w:rsid w:val="00657FC1"/>
    <w:rsid w:val="00660EB7"/>
    <w:rsid w:val="00662D6A"/>
    <w:rsid w:val="00662FAB"/>
    <w:rsid w:val="0066389D"/>
    <w:rsid w:val="00663977"/>
    <w:rsid w:val="006645E8"/>
    <w:rsid w:val="00665840"/>
    <w:rsid w:val="00665ADC"/>
    <w:rsid w:val="00670384"/>
    <w:rsid w:val="00670AE5"/>
    <w:rsid w:val="00670AF9"/>
    <w:rsid w:val="00670BC7"/>
    <w:rsid w:val="006717E4"/>
    <w:rsid w:val="006719B2"/>
    <w:rsid w:val="00672A15"/>
    <w:rsid w:val="00673554"/>
    <w:rsid w:val="00675709"/>
    <w:rsid w:val="00675C25"/>
    <w:rsid w:val="006762FB"/>
    <w:rsid w:val="00681237"/>
    <w:rsid w:val="00681539"/>
    <w:rsid w:val="00681AE7"/>
    <w:rsid w:val="00681F9E"/>
    <w:rsid w:val="00682564"/>
    <w:rsid w:val="006825C9"/>
    <w:rsid w:val="00683452"/>
    <w:rsid w:val="00683591"/>
    <w:rsid w:val="00683F3B"/>
    <w:rsid w:val="00685516"/>
    <w:rsid w:val="006855EB"/>
    <w:rsid w:val="006873C4"/>
    <w:rsid w:val="0069052C"/>
    <w:rsid w:val="00695AB6"/>
    <w:rsid w:val="006A132B"/>
    <w:rsid w:val="006A18CC"/>
    <w:rsid w:val="006A27D8"/>
    <w:rsid w:val="006A280D"/>
    <w:rsid w:val="006A2B65"/>
    <w:rsid w:val="006A33D1"/>
    <w:rsid w:val="006A39C3"/>
    <w:rsid w:val="006B094B"/>
    <w:rsid w:val="006B11AE"/>
    <w:rsid w:val="006B1685"/>
    <w:rsid w:val="006B2782"/>
    <w:rsid w:val="006B3B6B"/>
    <w:rsid w:val="006B64DB"/>
    <w:rsid w:val="006B726C"/>
    <w:rsid w:val="006B72B0"/>
    <w:rsid w:val="006B73ED"/>
    <w:rsid w:val="006B7468"/>
    <w:rsid w:val="006C29FA"/>
    <w:rsid w:val="006C2BED"/>
    <w:rsid w:val="006C325D"/>
    <w:rsid w:val="006C6006"/>
    <w:rsid w:val="006C6D61"/>
    <w:rsid w:val="006C75E8"/>
    <w:rsid w:val="006C79AE"/>
    <w:rsid w:val="006C7B35"/>
    <w:rsid w:val="006C7FB1"/>
    <w:rsid w:val="006D0277"/>
    <w:rsid w:val="006D0A09"/>
    <w:rsid w:val="006D1DAA"/>
    <w:rsid w:val="006D33A0"/>
    <w:rsid w:val="006D36DF"/>
    <w:rsid w:val="006D4136"/>
    <w:rsid w:val="006D46E2"/>
    <w:rsid w:val="006D4A2A"/>
    <w:rsid w:val="006D632D"/>
    <w:rsid w:val="006D7769"/>
    <w:rsid w:val="006E0296"/>
    <w:rsid w:val="006E0595"/>
    <w:rsid w:val="006E280B"/>
    <w:rsid w:val="006E2B8C"/>
    <w:rsid w:val="006E31D7"/>
    <w:rsid w:val="006E3353"/>
    <w:rsid w:val="006E44DC"/>
    <w:rsid w:val="006E4A55"/>
    <w:rsid w:val="006E6902"/>
    <w:rsid w:val="006E7037"/>
    <w:rsid w:val="006E7BBA"/>
    <w:rsid w:val="006F1630"/>
    <w:rsid w:val="006F2AA5"/>
    <w:rsid w:val="006F3C1A"/>
    <w:rsid w:val="006F3E98"/>
    <w:rsid w:val="006F402B"/>
    <w:rsid w:val="006F66A0"/>
    <w:rsid w:val="006F7098"/>
    <w:rsid w:val="006F7AF3"/>
    <w:rsid w:val="006F7CB6"/>
    <w:rsid w:val="00700BEC"/>
    <w:rsid w:val="00700CF3"/>
    <w:rsid w:val="00701CBB"/>
    <w:rsid w:val="00702463"/>
    <w:rsid w:val="0070416C"/>
    <w:rsid w:val="00704788"/>
    <w:rsid w:val="007052C4"/>
    <w:rsid w:val="00706778"/>
    <w:rsid w:val="00706BC5"/>
    <w:rsid w:val="007072C9"/>
    <w:rsid w:val="007079C0"/>
    <w:rsid w:val="00707A19"/>
    <w:rsid w:val="00707C15"/>
    <w:rsid w:val="00707C40"/>
    <w:rsid w:val="007101FB"/>
    <w:rsid w:val="00710A88"/>
    <w:rsid w:val="007114C3"/>
    <w:rsid w:val="007131F3"/>
    <w:rsid w:val="00713ABF"/>
    <w:rsid w:val="00714E18"/>
    <w:rsid w:val="00715595"/>
    <w:rsid w:val="0071655F"/>
    <w:rsid w:val="00716851"/>
    <w:rsid w:val="007201EA"/>
    <w:rsid w:val="0072089A"/>
    <w:rsid w:val="007220C2"/>
    <w:rsid w:val="0072245C"/>
    <w:rsid w:val="00722B37"/>
    <w:rsid w:val="00722FDD"/>
    <w:rsid w:val="00723C22"/>
    <w:rsid w:val="007253C5"/>
    <w:rsid w:val="007253E3"/>
    <w:rsid w:val="00726146"/>
    <w:rsid w:val="007265F8"/>
    <w:rsid w:val="00727953"/>
    <w:rsid w:val="007331E4"/>
    <w:rsid w:val="007345FE"/>
    <w:rsid w:val="00734D85"/>
    <w:rsid w:val="00735313"/>
    <w:rsid w:val="00735C5C"/>
    <w:rsid w:val="00735E82"/>
    <w:rsid w:val="00737BAF"/>
    <w:rsid w:val="00741778"/>
    <w:rsid w:val="00741A89"/>
    <w:rsid w:val="00746706"/>
    <w:rsid w:val="00746BDB"/>
    <w:rsid w:val="00752700"/>
    <w:rsid w:val="00752A19"/>
    <w:rsid w:val="00752CD9"/>
    <w:rsid w:val="0075321E"/>
    <w:rsid w:val="00753753"/>
    <w:rsid w:val="007537E8"/>
    <w:rsid w:val="00754A31"/>
    <w:rsid w:val="0075513F"/>
    <w:rsid w:val="00755D2F"/>
    <w:rsid w:val="007565A1"/>
    <w:rsid w:val="00756C15"/>
    <w:rsid w:val="0076086B"/>
    <w:rsid w:val="00764601"/>
    <w:rsid w:val="00765064"/>
    <w:rsid w:val="00765474"/>
    <w:rsid w:val="00765EF0"/>
    <w:rsid w:val="00766659"/>
    <w:rsid w:val="00766DDA"/>
    <w:rsid w:val="0076740D"/>
    <w:rsid w:val="00770567"/>
    <w:rsid w:val="00771D6E"/>
    <w:rsid w:val="007720CA"/>
    <w:rsid w:val="00772E0F"/>
    <w:rsid w:val="007730EF"/>
    <w:rsid w:val="00773F20"/>
    <w:rsid w:val="0077407F"/>
    <w:rsid w:val="00777612"/>
    <w:rsid w:val="00777FE4"/>
    <w:rsid w:val="007812C2"/>
    <w:rsid w:val="007838FF"/>
    <w:rsid w:val="007855E7"/>
    <w:rsid w:val="00785DA2"/>
    <w:rsid w:val="00786CA6"/>
    <w:rsid w:val="0078740F"/>
    <w:rsid w:val="007876C3"/>
    <w:rsid w:val="0079033D"/>
    <w:rsid w:val="00791567"/>
    <w:rsid w:val="00794397"/>
    <w:rsid w:val="0079576B"/>
    <w:rsid w:val="007960E0"/>
    <w:rsid w:val="00796D48"/>
    <w:rsid w:val="007972E2"/>
    <w:rsid w:val="0079790B"/>
    <w:rsid w:val="007A0B38"/>
    <w:rsid w:val="007A295A"/>
    <w:rsid w:val="007A2BC3"/>
    <w:rsid w:val="007A3FB4"/>
    <w:rsid w:val="007A447F"/>
    <w:rsid w:val="007A4557"/>
    <w:rsid w:val="007A4D9A"/>
    <w:rsid w:val="007A4F1D"/>
    <w:rsid w:val="007A5336"/>
    <w:rsid w:val="007A6F0F"/>
    <w:rsid w:val="007B1BA4"/>
    <w:rsid w:val="007B1EA8"/>
    <w:rsid w:val="007B2C44"/>
    <w:rsid w:val="007B3E1E"/>
    <w:rsid w:val="007B44CC"/>
    <w:rsid w:val="007B531A"/>
    <w:rsid w:val="007B674D"/>
    <w:rsid w:val="007B7384"/>
    <w:rsid w:val="007C0375"/>
    <w:rsid w:val="007C196D"/>
    <w:rsid w:val="007C28DE"/>
    <w:rsid w:val="007C2AC9"/>
    <w:rsid w:val="007C4054"/>
    <w:rsid w:val="007C6520"/>
    <w:rsid w:val="007C65A5"/>
    <w:rsid w:val="007C7FA8"/>
    <w:rsid w:val="007D2FBD"/>
    <w:rsid w:val="007D5849"/>
    <w:rsid w:val="007E0178"/>
    <w:rsid w:val="007E1346"/>
    <w:rsid w:val="007E28E4"/>
    <w:rsid w:val="007E4148"/>
    <w:rsid w:val="007E468C"/>
    <w:rsid w:val="007E65AC"/>
    <w:rsid w:val="007E6BFF"/>
    <w:rsid w:val="007E76A6"/>
    <w:rsid w:val="007E7ED8"/>
    <w:rsid w:val="007F299F"/>
    <w:rsid w:val="007F3FC3"/>
    <w:rsid w:val="007F3FD2"/>
    <w:rsid w:val="007F538C"/>
    <w:rsid w:val="007F5F95"/>
    <w:rsid w:val="007F639C"/>
    <w:rsid w:val="007F6934"/>
    <w:rsid w:val="00801D4B"/>
    <w:rsid w:val="0080371D"/>
    <w:rsid w:val="00804A50"/>
    <w:rsid w:val="0080542C"/>
    <w:rsid w:val="00805B29"/>
    <w:rsid w:val="0080708C"/>
    <w:rsid w:val="00814F63"/>
    <w:rsid w:val="008150A4"/>
    <w:rsid w:val="00815CCB"/>
    <w:rsid w:val="00817A28"/>
    <w:rsid w:val="00821EC7"/>
    <w:rsid w:val="008251AA"/>
    <w:rsid w:val="00827329"/>
    <w:rsid w:val="00827BDD"/>
    <w:rsid w:val="00827C31"/>
    <w:rsid w:val="008313DC"/>
    <w:rsid w:val="00831A11"/>
    <w:rsid w:val="00833D61"/>
    <w:rsid w:val="00834FB0"/>
    <w:rsid w:val="00836264"/>
    <w:rsid w:val="00836AEF"/>
    <w:rsid w:val="00836E08"/>
    <w:rsid w:val="00836E6C"/>
    <w:rsid w:val="0084014D"/>
    <w:rsid w:val="00844A7C"/>
    <w:rsid w:val="0084570C"/>
    <w:rsid w:val="00845C38"/>
    <w:rsid w:val="0084646A"/>
    <w:rsid w:val="00846CF9"/>
    <w:rsid w:val="00852161"/>
    <w:rsid w:val="00852591"/>
    <w:rsid w:val="0085349D"/>
    <w:rsid w:val="00853E28"/>
    <w:rsid w:val="0085463D"/>
    <w:rsid w:val="00857BE1"/>
    <w:rsid w:val="008603E8"/>
    <w:rsid w:val="00861978"/>
    <w:rsid w:val="00864276"/>
    <w:rsid w:val="0086429D"/>
    <w:rsid w:val="008649C0"/>
    <w:rsid w:val="00865297"/>
    <w:rsid w:val="008659D7"/>
    <w:rsid w:val="00865C2D"/>
    <w:rsid w:val="00865C95"/>
    <w:rsid w:val="00867251"/>
    <w:rsid w:val="00867AE0"/>
    <w:rsid w:val="00870368"/>
    <w:rsid w:val="008703A7"/>
    <w:rsid w:val="00870CE6"/>
    <w:rsid w:val="008714C8"/>
    <w:rsid w:val="00872106"/>
    <w:rsid w:val="00872401"/>
    <w:rsid w:val="008745E1"/>
    <w:rsid w:val="00874961"/>
    <w:rsid w:val="00875352"/>
    <w:rsid w:val="00876FAF"/>
    <w:rsid w:val="008772A3"/>
    <w:rsid w:val="0088127F"/>
    <w:rsid w:val="008813ED"/>
    <w:rsid w:val="008832B4"/>
    <w:rsid w:val="00884934"/>
    <w:rsid w:val="00884B72"/>
    <w:rsid w:val="00886E57"/>
    <w:rsid w:val="00887BE4"/>
    <w:rsid w:val="00887F25"/>
    <w:rsid w:val="00890361"/>
    <w:rsid w:val="00892110"/>
    <w:rsid w:val="00893FE3"/>
    <w:rsid w:val="00895884"/>
    <w:rsid w:val="00895996"/>
    <w:rsid w:val="00895B2B"/>
    <w:rsid w:val="00895F5C"/>
    <w:rsid w:val="00896D46"/>
    <w:rsid w:val="008975D4"/>
    <w:rsid w:val="008A2010"/>
    <w:rsid w:val="008A23F7"/>
    <w:rsid w:val="008A2FAE"/>
    <w:rsid w:val="008A4733"/>
    <w:rsid w:val="008B021C"/>
    <w:rsid w:val="008B2E0E"/>
    <w:rsid w:val="008B3969"/>
    <w:rsid w:val="008B50BC"/>
    <w:rsid w:val="008B5E37"/>
    <w:rsid w:val="008B6155"/>
    <w:rsid w:val="008B7EE3"/>
    <w:rsid w:val="008C0B7D"/>
    <w:rsid w:val="008C65B8"/>
    <w:rsid w:val="008C6BE8"/>
    <w:rsid w:val="008C6CEB"/>
    <w:rsid w:val="008C7481"/>
    <w:rsid w:val="008D1F2A"/>
    <w:rsid w:val="008D263F"/>
    <w:rsid w:val="008D2EF6"/>
    <w:rsid w:val="008D35B9"/>
    <w:rsid w:val="008D6266"/>
    <w:rsid w:val="008D6E93"/>
    <w:rsid w:val="008D7637"/>
    <w:rsid w:val="008E0D75"/>
    <w:rsid w:val="008E312F"/>
    <w:rsid w:val="008E3827"/>
    <w:rsid w:val="008E38F3"/>
    <w:rsid w:val="008E6258"/>
    <w:rsid w:val="008F000E"/>
    <w:rsid w:val="008F00BA"/>
    <w:rsid w:val="008F09E3"/>
    <w:rsid w:val="008F1155"/>
    <w:rsid w:val="008F153A"/>
    <w:rsid w:val="008F32A2"/>
    <w:rsid w:val="008F445B"/>
    <w:rsid w:val="008F4DE1"/>
    <w:rsid w:val="008F707C"/>
    <w:rsid w:val="008F7128"/>
    <w:rsid w:val="008F726B"/>
    <w:rsid w:val="008F764D"/>
    <w:rsid w:val="009003E1"/>
    <w:rsid w:val="00902074"/>
    <w:rsid w:val="00902334"/>
    <w:rsid w:val="0090378D"/>
    <w:rsid w:val="00905577"/>
    <w:rsid w:val="0091073A"/>
    <w:rsid w:val="00910D99"/>
    <w:rsid w:val="00911488"/>
    <w:rsid w:val="00911735"/>
    <w:rsid w:val="00911EB3"/>
    <w:rsid w:val="0091219C"/>
    <w:rsid w:val="0091306C"/>
    <w:rsid w:val="00913147"/>
    <w:rsid w:val="00914563"/>
    <w:rsid w:val="00914579"/>
    <w:rsid w:val="009148C0"/>
    <w:rsid w:val="009159B4"/>
    <w:rsid w:val="00916C0B"/>
    <w:rsid w:val="00920377"/>
    <w:rsid w:val="009207CA"/>
    <w:rsid w:val="00920B1E"/>
    <w:rsid w:val="009214C0"/>
    <w:rsid w:val="00921FE7"/>
    <w:rsid w:val="009222F3"/>
    <w:rsid w:val="00923DEB"/>
    <w:rsid w:val="00924918"/>
    <w:rsid w:val="00924F4B"/>
    <w:rsid w:val="00925A13"/>
    <w:rsid w:val="0092631A"/>
    <w:rsid w:val="00927643"/>
    <w:rsid w:val="0092797A"/>
    <w:rsid w:val="00931666"/>
    <w:rsid w:val="00931D58"/>
    <w:rsid w:val="00931EB7"/>
    <w:rsid w:val="009326E5"/>
    <w:rsid w:val="00933DBE"/>
    <w:rsid w:val="009352EB"/>
    <w:rsid w:val="009359BD"/>
    <w:rsid w:val="0093669F"/>
    <w:rsid w:val="0093693D"/>
    <w:rsid w:val="0093701F"/>
    <w:rsid w:val="009378E4"/>
    <w:rsid w:val="0094100E"/>
    <w:rsid w:val="00941490"/>
    <w:rsid w:val="009418EB"/>
    <w:rsid w:val="00941E96"/>
    <w:rsid w:val="00943972"/>
    <w:rsid w:val="00945425"/>
    <w:rsid w:val="00946742"/>
    <w:rsid w:val="00947852"/>
    <w:rsid w:val="00947EE8"/>
    <w:rsid w:val="009545E3"/>
    <w:rsid w:val="00954CD0"/>
    <w:rsid w:val="00957DA2"/>
    <w:rsid w:val="00960B54"/>
    <w:rsid w:val="00961BFB"/>
    <w:rsid w:val="00963044"/>
    <w:rsid w:val="0096309B"/>
    <w:rsid w:val="00963A44"/>
    <w:rsid w:val="00964C97"/>
    <w:rsid w:val="0096528A"/>
    <w:rsid w:val="00965668"/>
    <w:rsid w:val="00965C27"/>
    <w:rsid w:val="00965FFF"/>
    <w:rsid w:val="0096732F"/>
    <w:rsid w:val="00967BA0"/>
    <w:rsid w:val="00970CAC"/>
    <w:rsid w:val="009720EF"/>
    <w:rsid w:val="009744D1"/>
    <w:rsid w:val="00974A61"/>
    <w:rsid w:val="00974D58"/>
    <w:rsid w:val="00975C34"/>
    <w:rsid w:val="0097622F"/>
    <w:rsid w:val="00977944"/>
    <w:rsid w:val="0098075C"/>
    <w:rsid w:val="009819F1"/>
    <w:rsid w:val="00981E5C"/>
    <w:rsid w:val="009822F6"/>
    <w:rsid w:val="0098239E"/>
    <w:rsid w:val="009826F5"/>
    <w:rsid w:val="00984098"/>
    <w:rsid w:val="00987A6B"/>
    <w:rsid w:val="00992F19"/>
    <w:rsid w:val="00993696"/>
    <w:rsid w:val="00993D0E"/>
    <w:rsid w:val="00995D3D"/>
    <w:rsid w:val="00995DE8"/>
    <w:rsid w:val="00996135"/>
    <w:rsid w:val="009964AC"/>
    <w:rsid w:val="00997F3B"/>
    <w:rsid w:val="009A01F2"/>
    <w:rsid w:val="009A0C96"/>
    <w:rsid w:val="009A118B"/>
    <w:rsid w:val="009A1734"/>
    <w:rsid w:val="009A3379"/>
    <w:rsid w:val="009A3E62"/>
    <w:rsid w:val="009A515F"/>
    <w:rsid w:val="009A5DDF"/>
    <w:rsid w:val="009A6C93"/>
    <w:rsid w:val="009B05D2"/>
    <w:rsid w:val="009B23D7"/>
    <w:rsid w:val="009B3190"/>
    <w:rsid w:val="009B4F12"/>
    <w:rsid w:val="009B5E45"/>
    <w:rsid w:val="009B665A"/>
    <w:rsid w:val="009C0002"/>
    <w:rsid w:val="009C1628"/>
    <w:rsid w:val="009C18B5"/>
    <w:rsid w:val="009C2881"/>
    <w:rsid w:val="009C3260"/>
    <w:rsid w:val="009C5074"/>
    <w:rsid w:val="009C5798"/>
    <w:rsid w:val="009C6108"/>
    <w:rsid w:val="009C7104"/>
    <w:rsid w:val="009D0A3A"/>
    <w:rsid w:val="009D0D51"/>
    <w:rsid w:val="009D5689"/>
    <w:rsid w:val="009E0DE9"/>
    <w:rsid w:val="009E0E48"/>
    <w:rsid w:val="009E2D07"/>
    <w:rsid w:val="009E3FB3"/>
    <w:rsid w:val="009E5C23"/>
    <w:rsid w:val="009E6275"/>
    <w:rsid w:val="009F0C49"/>
    <w:rsid w:val="009F1965"/>
    <w:rsid w:val="009F2657"/>
    <w:rsid w:val="009F4C38"/>
    <w:rsid w:val="009F5310"/>
    <w:rsid w:val="009F5DDE"/>
    <w:rsid w:val="009F65E0"/>
    <w:rsid w:val="009F7EE5"/>
    <w:rsid w:val="00A0197F"/>
    <w:rsid w:val="00A02DA1"/>
    <w:rsid w:val="00A0634B"/>
    <w:rsid w:val="00A114D3"/>
    <w:rsid w:val="00A14075"/>
    <w:rsid w:val="00A1530D"/>
    <w:rsid w:val="00A1672F"/>
    <w:rsid w:val="00A17EE2"/>
    <w:rsid w:val="00A208A8"/>
    <w:rsid w:val="00A21A89"/>
    <w:rsid w:val="00A226C0"/>
    <w:rsid w:val="00A23CCD"/>
    <w:rsid w:val="00A24F25"/>
    <w:rsid w:val="00A26478"/>
    <w:rsid w:val="00A271D7"/>
    <w:rsid w:val="00A27554"/>
    <w:rsid w:val="00A31423"/>
    <w:rsid w:val="00A323F3"/>
    <w:rsid w:val="00A33108"/>
    <w:rsid w:val="00A33BF9"/>
    <w:rsid w:val="00A33D76"/>
    <w:rsid w:val="00A34251"/>
    <w:rsid w:val="00A343BD"/>
    <w:rsid w:val="00A3690E"/>
    <w:rsid w:val="00A3750D"/>
    <w:rsid w:val="00A37AEC"/>
    <w:rsid w:val="00A418D3"/>
    <w:rsid w:val="00A42150"/>
    <w:rsid w:val="00A42DD2"/>
    <w:rsid w:val="00A4349C"/>
    <w:rsid w:val="00A44058"/>
    <w:rsid w:val="00A444A8"/>
    <w:rsid w:val="00A4473C"/>
    <w:rsid w:val="00A45444"/>
    <w:rsid w:val="00A46ED0"/>
    <w:rsid w:val="00A47100"/>
    <w:rsid w:val="00A51B90"/>
    <w:rsid w:val="00A541F4"/>
    <w:rsid w:val="00A54DEB"/>
    <w:rsid w:val="00A55456"/>
    <w:rsid w:val="00A55FB4"/>
    <w:rsid w:val="00A6187E"/>
    <w:rsid w:val="00A632C2"/>
    <w:rsid w:val="00A6557B"/>
    <w:rsid w:val="00A66626"/>
    <w:rsid w:val="00A6681F"/>
    <w:rsid w:val="00A7193D"/>
    <w:rsid w:val="00A73A25"/>
    <w:rsid w:val="00A74B85"/>
    <w:rsid w:val="00A75034"/>
    <w:rsid w:val="00A750FB"/>
    <w:rsid w:val="00A757AD"/>
    <w:rsid w:val="00A75B30"/>
    <w:rsid w:val="00A75BF0"/>
    <w:rsid w:val="00A75CA7"/>
    <w:rsid w:val="00A760C9"/>
    <w:rsid w:val="00A7653A"/>
    <w:rsid w:val="00A7667E"/>
    <w:rsid w:val="00A770FA"/>
    <w:rsid w:val="00A8072C"/>
    <w:rsid w:val="00A807A8"/>
    <w:rsid w:val="00A80CE4"/>
    <w:rsid w:val="00A811C9"/>
    <w:rsid w:val="00A842EE"/>
    <w:rsid w:val="00A86E3F"/>
    <w:rsid w:val="00A86F8C"/>
    <w:rsid w:val="00A87B15"/>
    <w:rsid w:val="00A90A78"/>
    <w:rsid w:val="00A92B97"/>
    <w:rsid w:val="00A92C89"/>
    <w:rsid w:val="00A9457C"/>
    <w:rsid w:val="00A945E2"/>
    <w:rsid w:val="00AA00B2"/>
    <w:rsid w:val="00AA057B"/>
    <w:rsid w:val="00AA0E09"/>
    <w:rsid w:val="00AA14B1"/>
    <w:rsid w:val="00AA2091"/>
    <w:rsid w:val="00AA3276"/>
    <w:rsid w:val="00AA3CEA"/>
    <w:rsid w:val="00AA3DB9"/>
    <w:rsid w:val="00AA46FC"/>
    <w:rsid w:val="00AA4EDF"/>
    <w:rsid w:val="00AA66FB"/>
    <w:rsid w:val="00AA6D07"/>
    <w:rsid w:val="00AB018A"/>
    <w:rsid w:val="00AB0EA6"/>
    <w:rsid w:val="00AB0F9C"/>
    <w:rsid w:val="00AB1CAC"/>
    <w:rsid w:val="00AB2181"/>
    <w:rsid w:val="00AB2995"/>
    <w:rsid w:val="00AB5218"/>
    <w:rsid w:val="00AB6038"/>
    <w:rsid w:val="00AB6AC1"/>
    <w:rsid w:val="00AB73CD"/>
    <w:rsid w:val="00AB7D9C"/>
    <w:rsid w:val="00AC1277"/>
    <w:rsid w:val="00AC2230"/>
    <w:rsid w:val="00AC2B20"/>
    <w:rsid w:val="00AC4334"/>
    <w:rsid w:val="00AC489D"/>
    <w:rsid w:val="00AC4BC4"/>
    <w:rsid w:val="00AC6609"/>
    <w:rsid w:val="00AC70F2"/>
    <w:rsid w:val="00AC7C11"/>
    <w:rsid w:val="00AD1560"/>
    <w:rsid w:val="00AD18CF"/>
    <w:rsid w:val="00AD210E"/>
    <w:rsid w:val="00AD31DC"/>
    <w:rsid w:val="00AD3506"/>
    <w:rsid w:val="00AD673C"/>
    <w:rsid w:val="00AD6AD5"/>
    <w:rsid w:val="00AD6E78"/>
    <w:rsid w:val="00AD78D0"/>
    <w:rsid w:val="00AE20F2"/>
    <w:rsid w:val="00AE2E0A"/>
    <w:rsid w:val="00AE31B7"/>
    <w:rsid w:val="00AE70C4"/>
    <w:rsid w:val="00AE756D"/>
    <w:rsid w:val="00AE7B38"/>
    <w:rsid w:val="00AE7EF9"/>
    <w:rsid w:val="00AF05A6"/>
    <w:rsid w:val="00AF28DA"/>
    <w:rsid w:val="00AF3B55"/>
    <w:rsid w:val="00AF45E9"/>
    <w:rsid w:val="00AF48C9"/>
    <w:rsid w:val="00AF5314"/>
    <w:rsid w:val="00AF791D"/>
    <w:rsid w:val="00AF7943"/>
    <w:rsid w:val="00AF7CF7"/>
    <w:rsid w:val="00B0178E"/>
    <w:rsid w:val="00B02133"/>
    <w:rsid w:val="00B02826"/>
    <w:rsid w:val="00B0530D"/>
    <w:rsid w:val="00B05669"/>
    <w:rsid w:val="00B06701"/>
    <w:rsid w:val="00B0726D"/>
    <w:rsid w:val="00B102A4"/>
    <w:rsid w:val="00B1419E"/>
    <w:rsid w:val="00B14629"/>
    <w:rsid w:val="00B14E7C"/>
    <w:rsid w:val="00B159FD"/>
    <w:rsid w:val="00B15D79"/>
    <w:rsid w:val="00B1633C"/>
    <w:rsid w:val="00B17B2F"/>
    <w:rsid w:val="00B17E5E"/>
    <w:rsid w:val="00B2042A"/>
    <w:rsid w:val="00B220F4"/>
    <w:rsid w:val="00B2291D"/>
    <w:rsid w:val="00B2458B"/>
    <w:rsid w:val="00B2475E"/>
    <w:rsid w:val="00B253F8"/>
    <w:rsid w:val="00B2788F"/>
    <w:rsid w:val="00B27AE2"/>
    <w:rsid w:val="00B3177D"/>
    <w:rsid w:val="00B323B2"/>
    <w:rsid w:val="00B3439E"/>
    <w:rsid w:val="00B34486"/>
    <w:rsid w:val="00B34AD3"/>
    <w:rsid w:val="00B364B7"/>
    <w:rsid w:val="00B37055"/>
    <w:rsid w:val="00B400C2"/>
    <w:rsid w:val="00B40E9B"/>
    <w:rsid w:val="00B418E8"/>
    <w:rsid w:val="00B41A1B"/>
    <w:rsid w:val="00B41ACE"/>
    <w:rsid w:val="00B420E1"/>
    <w:rsid w:val="00B4265C"/>
    <w:rsid w:val="00B42723"/>
    <w:rsid w:val="00B46405"/>
    <w:rsid w:val="00B46E41"/>
    <w:rsid w:val="00B51B6C"/>
    <w:rsid w:val="00B520AB"/>
    <w:rsid w:val="00B53E6B"/>
    <w:rsid w:val="00B5504F"/>
    <w:rsid w:val="00B56026"/>
    <w:rsid w:val="00B56050"/>
    <w:rsid w:val="00B60A22"/>
    <w:rsid w:val="00B62F8B"/>
    <w:rsid w:val="00B63A56"/>
    <w:rsid w:val="00B64035"/>
    <w:rsid w:val="00B64CE6"/>
    <w:rsid w:val="00B6757C"/>
    <w:rsid w:val="00B702FB"/>
    <w:rsid w:val="00B712AB"/>
    <w:rsid w:val="00B7285B"/>
    <w:rsid w:val="00B73F4A"/>
    <w:rsid w:val="00B75C85"/>
    <w:rsid w:val="00B76B2A"/>
    <w:rsid w:val="00B770D3"/>
    <w:rsid w:val="00B77430"/>
    <w:rsid w:val="00B7786A"/>
    <w:rsid w:val="00B807D1"/>
    <w:rsid w:val="00B811F9"/>
    <w:rsid w:val="00B83C3A"/>
    <w:rsid w:val="00B85419"/>
    <w:rsid w:val="00B8557E"/>
    <w:rsid w:val="00B8745A"/>
    <w:rsid w:val="00B879AD"/>
    <w:rsid w:val="00B87C71"/>
    <w:rsid w:val="00B87CF1"/>
    <w:rsid w:val="00B906C1"/>
    <w:rsid w:val="00B910C1"/>
    <w:rsid w:val="00B91DD9"/>
    <w:rsid w:val="00B92548"/>
    <w:rsid w:val="00B925BA"/>
    <w:rsid w:val="00B92D7F"/>
    <w:rsid w:val="00B9424F"/>
    <w:rsid w:val="00B94900"/>
    <w:rsid w:val="00B95597"/>
    <w:rsid w:val="00B96C42"/>
    <w:rsid w:val="00B96D66"/>
    <w:rsid w:val="00B97F9F"/>
    <w:rsid w:val="00BA0787"/>
    <w:rsid w:val="00BA12C6"/>
    <w:rsid w:val="00BA158E"/>
    <w:rsid w:val="00BA1AC6"/>
    <w:rsid w:val="00BA37C4"/>
    <w:rsid w:val="00BA48FC"/>
    <w:rsid w:val="00BA5431"/>
    <w:rsid w:val="00BA6822"/>
    <w:rsid w:val="00BA715D"/>
    <w:rsid w:val="00BA7540"/>
    <w:rsid w:val="00BA7D7D"/>
    <w:rsid w:val="00BB0106"/>
    <w:rsid w:val="00BB091F"/>
    <w:rsid w:val="00BB0A82"/>
    <w:rsid w:val="00BB2379"/>
    <w:rsid w:val="00BB259A"/>
    <w:rsid w:val="00BB27EB"/>
    <w:rsid w:val="00BB286E"/>
    <w:rsid w:val="00BB299B"/>
    <w:rsid w:val="00BB3222"/>
    <w:rsid w:val="00BB4F0F"/>
    <w:rsid w:val="00BB599A"/>
    <w:rsid w:val="00BB663A"/>
    <w:rsid w:val="00BB6862"/>
    <w:rsid w:val="00BB6961"/>
    <w:rsid w:val="00BB76F3"/>
    <w:rsid w:val="00BB7BA4"/>
    <w:rsid w:val="00BC0484"/>
    <w:rsid w:val="00BC06D3"/>
    <w:rsid w:val="00BC0B49"/>
    <w:rsid w:val="00BC13CF"/>
    <w:rsid w:val="00BC17A2"/>
    <w:rsid w:val="00BC20B2"/>
    <w:rsid w:val="00BC4077"/>
    <w:rsid w:val="00BC4D80"/>
    <w:rsid w:val="00BC5433"/>
    <w:rsid w:val="00BC7096"/>
    <w:rsid w:val="00BD0067"/>
    <w:rsid w:val="00BD23B2"/>
    <w:rsid w:val="00BD23FC"/>
    <w:rsid w:val="00BD2519"/>
    <w:rsid w:val="00BD29F2"/>
    <w:rsid w:val="00BD412F"/>
    <w:rsid w:val="00BD490D"/>
    <w:rsid w:val="00BD6E61"/>
    <w:rsid w:val="00BD6EC6"/>
    <w:rsid w:val="00BD7069"/>
    <w:rsid w:val="00BD73DC"/>
    <w:rsid w:val="00BE1CF5"/>
    <w:rsid w:val="00BE4311"/>
    <w:rsid w:val="00BE4A44"/>
    <w:rsid w:val="00BE7985"/>
    <w:rsid w:val="00BE7B82"/>
    <w:rsid w:val="00BE7CB3"/>
    <w:rsid w:val="00BF0179"/>
    <w:rsid w:val="00BF0FFD"/>
    <w:rsid w:val="00BF133E"/>
    <w:rsid w:val="00BF214E"/>
    <w:rsid w:val="00BF268A"/>
    <w:rsid w:val="00BF379D"/>
    <w:rsid w:val="00BF4BA1"/>
    <w:rsid w:val="00BF62F4"/>
    <w:rsid w:val="00BF71A5"/>
    <w:rsid w:val="00BF786F"/>
    <w:rsid w:val="00BF7E48"/>
    <w:rsid w:val="00C039CB"/>
    <w:rsid w:val="00C03F06"/>
    <w:rsid w:val="00C04D2E"/>
    <w:rsid w:val="00C0618C"/>
    <w:rsid w:val="00C065C9"/>
    <w:rsid w:val="00C110D4"/>
    <w:rsid w:val="00C131A7"/>
    <w:rsid w:val="00C13576"/>
    <w:rsid w:val="00C13AA3"/>
    <w:rsid w:val="00C14EA4"/>
    <w:rsid w:val="00C169AF"/>
    <w:rsid w:val="00C172C5"/>
    <w:rsid w:val="00C174EA"/>
    <w:rsid w:val="00C175E1"/>
    <w:rsid w:val="00C1773E"/>
    <w:rsid w:val="00C20304"/>
    <w:rsid w:val="00C21888"/>
    <w:rsid w:val="00C2333B"/>
    <w:rsid w:val="00C2430F"/>
    <w:rsid w:val="00C2452A"/>
    <w:rsid w:val="00C24D72"/>
    <w:rsid w:val="00C2516E"/>
    <w:rsid w:val="00C269A4"/>
    <w:rsid w:val="00C26DD4"/>
    <w:rsid w:val="00C27AEA"/>
    <w:rsid w:val="00C32303"/>
    <w:rsid w:val="00C33017"/>
    <w:rsid w:val="00C33094"/>
    <w:rsid w:val="00C33E38"/>
    <w:rsid w:val="00C34C2C"/>
    <w:rsid w:val="00C3538A"/>
    <w:rsid w:val="00C35C4B"/>
    <w:rsid w:val="00C36935"/>
    <w:rsid w:val="00C37859"/>
    <w:rsid w:val="00C37CC9"/>
    <w:rsid w:val="00C416B4"/>
    <w:rsid w:val="00C4179D"/>
    <w:rsid w:val="00C417D9"/>
    <w:rsid w:val="00C42ADF"/>
    <w:rsid w:val="00C44C2A"/>
    <w:rsid w:val="00C46968"/>
    <w:rsid w:val="00C469A7"/>
    <w:rsid w:val="00C47B08"/>
    <w:rsid w:val="00C5037A"/>
    <w:rsid w:val="00C50487"/>
    <w:rsid w:val="00C50B74"/>
    <w:rsid w:val="00C51244"/>
    <w:rsid w:val="00C51403"/>
    <w:rsid w:val="00C51B22"/>
    <w:rsid w:val="00C5264E"/>
    <w:rsid w:val="00C5301E"/>
    <w:rsid w:val="00C540D8"/>
    <w:rsid w:val="00C553E1"/>
    <w:rsid w:val="00C55D31"/>
    <w:rsid w:val="00C56193"/>
    <w:rsid w:val="00C60F84"/>
    <w:rsid w:val="00C61B74"/>
    <w:rsid w:val="00C6278F"/>
    <w:rsid w:val="00C63023"/>
    <w:rsid w:val="00C633DC"/>
    <w:rsid w:val="00C646E4"/>
    <w:rsid w:val="00C64C6B"/>
    <w:rsid w:val="00C64D48"/>
    <w:rsid w:val="00C659E7"/>
    <w:rsid w:val="00C67753"/>
    <w:rsid w:val="00C721C4"/>
    <w:rsid w:val="00C723BA"/>
    <w:rsid w:val="00C7286D"/>
    <w:rsid w:val="00C75B89"/>
    <w:rsid w:val="00C771E8"/>
    <w:rsid w:val="00C81DC1"/>
    <w:rsid w:val="00C81DDF"/>
    <w:rsid w:val="00C82682"/>
    <w:rsid w:val="00C831CE"/>
    <w:rsid w:val="00C83FA4"/>
    <w:rsid w:val="00C854C6"/>
    <w:rsid w:val="00C8607A"/>
    <w:rsid w:val="00C86084"/>
    <w:rsid w:val="00C878AF"/>
    <w:rsid w:val="00C90730"/>
    <w:rsid w:val="00C922F6"/>
    <w:rsid w:val="00C92DA8"/>
    <w:rsid w:val="00C947D6"/>
    <w:rsid w:val="00C94F7D"/>
    <w:rsid w:val="00C9627B"/>
    <w:rsid w:val="00CA06D3"/>
    <w:rsid w:val="00CA3E4E"/>
    <w:rsid w:val="00CA3EAD"/>
    <w:rsid w:val="00CA4C0F"/>
    <w:rsid w:val="00CA6AD3"/>
    <w:rsid w:val="00CA73B7"/>
    <w:rsid w:val="00CA743B"/>
    <w:rsid w:val="00CA7D8A"/>
    <w:rsid w:val="00CB015E"/>
    <w:rsid w:val="00CB0EDF"/>
    <w:rsid w:val="00CB21CA"/>
    <w:rsid w:val="00CB371B"/>
    <w:rsid w:val="00CB3C60"/>
    <w:rsid w:val="00CB422B"/>
    <w:rsid w:val="00CB594F"/>
    <w:rsid w:val="00CB599C"/>
    <w:rsid w:val="00CB5B12"/>
    <w:rsid w:val="00CB5FE1"/>
    <w:rsid w:val="00CB6CAD"/>
    <w:rsid w:val="00CC03E7"/>
    <w:rsid w:val="00CC09A2"/>
    <w:rsid w:val="00CC22BA"/>
    <w:rsid w:val="00CC3989"/>
    <w:rsid w:val="00CC4E90"/>
    <w:rsid w:val="00CC52B9"/>
    <w:rsid w:val="00CC6F31"/>
    <w:rsid w:val="00CD0A3D"/>
    <w:rsid w:val="00CD1A77"/>
    <w:rsid w:val="00CD2004"/>
    <w:rsid w:val="00CD4A22"/>
    <w:rsid w:val="00CD4B96"/>
    <w:rsid w:val="00CD4D89"/>
    <w:rsid w:val="00CD64B2"/>
    <w:rsid w:val="00CE0F1E"/>
    <w:rsid w:val="00CE1C2A"/>
    <w:rsid w:val="00CE76B9"/>
    <w:rsid w:val="00CF0CE2"/>
    <w:rsid w:val="00CF2A4C"/>
    <w:rsid w:val="00CF3EF8"/>
    <w:rsid w:val="00CF6AD4"/>
    <w:rsid w:val="00CF6F2C"/>
    <w:rsid w:val="00CF78D4"/>
    <w:rsid w:val="00CF78D8"/>
    <w:rsid w:val="00CF7C82"/>
    <w:rsid w:val="00D001D9"/>
    <w:rsid w:val="00D03EB7"/>
    <w:rsid w:val="00D040F5"/>
    <w:rsid w:val="00D047BD"/>
    <w:rsid w:val="00D0589B"/>
    <w:rsid w:val="00D058DD"/>
    <w:rsid w:val="00D061BF"/>
    <w:rsid w:val="00D06BE3"/>
    <w:rsid w:val="00D07DFF"/>
    <w:rsid w:val="00D10C3F"/>
    <w:rsid w:val="00D115AF"/>
    <w:rsid w:val="00D12086"/>
    <w:rsid w:val="00D13144"/>
    <w:rsid w:val="00D13848"/>
    <w:rsid w:val="00D13EC7"/>
    <w:rsid w:val="00D148D9"/>
    <w:rsid w:val="00D14B46"/>
    <w:rsid w:val="00D1561E"/>
    <w:rsid w:val="00D16B32"/>
    <w:rsid w:val="00D21A48"/>
    <w:rsid w:val="00D2591E"/>
    <w:rsid w:val="00D26161"/>
    <w:rsid w:val="00D2675E"/>
    <w:rsid w:val="00D27AA9"/>
    <w:rsid w:val="00D32D9A"/>
    <w:rsid w:val="00D33B4D"/>
    <w:rsid w:val="00D35304"/>
    <w:rsid w:val="00D355A9"/>
    <w:rsid w:val="00D361C8"/>
    <w:rsid w:val="00D37903"/>
    <w:rsid w:val="00D400D7"/>
    <w:rsid w:val="00D4057C"/>
    <w:rsid w:val="00D40BB1"/>
    <w:rsid w:val="00D41509"/>
    <w:rsid w:val="00D41BED"/>
    <w:rsid w:val="00D436E0"/>
    <w:rsid w:val="00D43729"/>
    <w:rsid w:val="00D449BA"/>
    <w:rsid w:val="00D44A51"/>
    <w:rsid w:val="00D47A5E"/>
    <w:rsid w:val="00D47CFC"/>
    <w:rsid w:val="00D50BFA"/>
    <w:rsid w:val="00D5275D"/>
    <w:rsid w:val="00D53658"/>
    <w:rsid w:val="00D53C17"/>
    <w:rsid w:val="00D564FF"/>
    <w:rsid w:val="00D57C02"/>
    <w:rsid w:val="00D57C74"/>
    <w:rsid w:val="00D639FB"/>
    <w:rsid w:val="00D63AFF"/>
    <w:rsid w:val="00D66503"/>
    <w:rsid w:val="00D671A6"/>
    <w:rsid w:val="00D67B8E"/>
    <w:rsid w:val="00D7004A"/>
    <w:rsid w:val="00D71EBA"/>
    <w:rsid w:val="00D727CA"/>
    <w:rsid w:val="00D75B95"/>
    <w:rsid w:val="00D76E69"/>
    <w:rsid w:val="00D804D0"/>
    <w:rsid w:val="00D80AF9"/>
    <w:rsid w:val="00D83F57"/>
    <w:rsid w:val="00D84AA5"/>
    <w:rsid w:val="00D86283"/>
    <w:rsid w:val="00D8733E"/>
    <w:rsid w:val="00D90A04"/>
    <w:rsid w:val="00D93042"/>
    <w:rsid w:val="00D93463"/>
    <w:rsid w:val="00D9557B"/>
    <w:rsid w:val="00D95FBB"/>
    <w:rsid w:val="00D97F75"/>
    <w:rsid w:val="00D97FB5"/>
    <w:rsid w:val="00DA27A3"/>
    <w:rsid w:val="00DA37CA"/>
    <w:rsid w:val="00DA4608"/>
    <w:rsid w:val="00DA48D3"/>
    <w:rsid w:val="00DA4A82"/>
    <w:rsid w:val="00DA53E3"/>
    <w:rsid w:val="00DA58D8"/>
    <w:rsid w:val="00DB146B"/>
    <w:rsid w:val="00DB51C7"/>
    <w:rsid w:val="00DB584D"/>
    <w:rsid w:val="00DB6382"/>
    <w:rsid w:val="00DB6C53"/>
    <w:rsid w:val="00DB7EB3"/>
    <w:rsid w:val="00DC01E7"/>
    <w:rsid w:val="00DC0E1E"/>
    <w:rsid w:val="00DC3D6A"/>
    <w:rsid w:val="00DC3F26"/>
    <w:rsid w:val="00DC3FEF"/>
    <w:rsid w:val="00DC4050"/>
    <w:rsid w:val="00DC50E0"/>
    <w:rsid w:val="00DC6263"/>
    <w:rsid w:val="00DC6336"/>
    <w:rsid w:val="00DC6DD3"/>
    <w:rsid w:val="00DD0CF0"/>
    <w:rsid w:val="00DD13F5"/>
    <w:rsid w:val="00DD2B2B"/>
    <w:rsid w:val="00DD39AB"/>
    <w:rsid w:val="00DE0CE8"/>
    <w:rsid w:val="00DE2388"/>
    <w:rsid w:val="00DE342C"/>
    <w:rsid w:val="00DE3465"/>
    <w:rsid w:val="00DE34CC"/>
    <w:rsid w:val="00DE653C"/>
    <w:rsid w:val="00DE6B74"/>
    <w:rsid w:val="00DE7782"/>
    <w:rsid w:val="00DE7A5E"/>
    <w:rsid w:val="00DE7F99"/>
    <w:rsid w:val="00DF00A9"/>
    <w:rsid w:val="00DF01B0"/>
    <w:rsid w:val="00DF0330"/>
    <w:rsid w:val="00DF15F7"/>
    <w:rsid w:val="00DF165B"/>
    <w:rsid w:val="00DF7C84"/>
    <w:rsid w:val="00E04751"/>
    <w:rsid w:val="00E04BDF"/>
    <w:rsid w:val="00E04EDB"/>
    <w:rsid w:val="00E05654"/>
    <w:rsid w:val="00E05E39"/>
    <w:rsid w:val="00E07B7C"/>
    <w:rsid w:val="00E1050F"/>
    <w:rsid w:val="00E11128"/>
    <w:rsid w:val="00E11389"/>
    <w:rsid w:val="00E12904"/>
    <w:rsid w:val="00E15576"/>
    <w:rsid w:val="00E16B57"/>
    <w:rsid w:val="00E171B2"/>
    <w:rsid w:val="00E17AD6"/>
    <w:rsid w:val="00E21305"/>
    <w:rsid w:val="00E21D2A"/>
    <w:rsid w:val="00E22040"/>
    <w:rsid w:val="00E2313D"/>
    <w:rsid w:val="00E2416F"/>
    <w:rsid w:val="00E269D1"/>
    <w:rsid w:val="00E312FE"/>
    <w:rsid w:val="00E31919"/>
    <w:rsid w:val="00E31FBB"/>
    <w:rsid w:val="00E34169"/>
    <w:rsid w:val="00E341F0"/>
    <w:rsid w:val="00E35BBA"/>
    <w:rsid w:val="00E410A9"/>
    <w:rsid w:val="00E42BA1"/>
    <w:rsid w:val="00E43497"/>
    <w:rsid w:val="00E4627E"/>
    <w:rsid w:val="00E462C3"/>
    <w:rsid w:val="00E464D8"/>
    <w:rsid w:val="00E51F98"/>
    <w:rsid w:val="00E564A8"/>
    <w:rsid w:val="00E567DF"/>
    <w:rsid w:val="00E60305"/>
    <w:rsid w:val="00E60BA6"/>
    <w:rsid w:val="00E621E8"/>
    <w:rsid w:val="00E6258E"/>
    <w:rsid w:val="00E634F5"/>
    <w:rsid w:val="00E644FD"/>
    <w:rsid w:val="00E64573"/>
    <w:rsid w:val="00E64EFE"/>
    <w:rsid w:val="00E66848"/>
    <w:rsid w:val="00E67DA2"/>
    <w:rsid w:val="00E70971"/>
    <w:rsid w:val="00E712F7"/>
    <w:rsid w:val="00E71854"/>
    <w:rsid w:val="00E71A53"/>
    <w:rsid w:val="00E721E9"/>
    <w:rsid w:val="00E72805"/>
    <w:rsid w:val="00E7371F"/>
    <w:rsid w:val="00E77BFB"/>
    <w:rsid w:val="00E8201E"/>
    <w:rsid w:val="00E84321"/>
    <w:rsid w:val="00E84EE3"/>
    <w:rsid w:val="00E84F73"/>
    <w:rsid w:val="00E86459"/>
    <w:rsid w:val="00E912BF"/>
    <w:rsid w:val="00E93A8A"/>
    <w:rsid w:val="00E95946"/>
    <w:rsid w:val="00E976AF"/>
    <w:rsid w:val="00EA0F7A"/>
    <w:rsid w:val="00EA0FE5"/>
    <w:rsid w:val="00EA186B"/>
    <w:rsid w:val="00EA38F2"/>
    <w:rsid w:val="00EA3BDF"/>
    <w:rsid w:val="00EA48A6"/>
    <w:rsid w:val="00EA51EE"/>
    <w:rsid w:val="00EA54BC"/>
    <w:rsid w:val="00EA5DFA"/>
    <w:rsid w:val="00EA7FA2"/>
    <w:rsid w:val="00EB0DAB"/>
    <w:rsid w:val="00EB704F"/>
    <w:rsid w:val="00EB7D70"/>
    <w:rsid w:val="00EC0472"/>
    <w:rsid w:val="00EC04A5"/>
    <w:rsid w:val="00EC1503"/>
    <w:rsid w:val="00EC4621"/>
    <w:rsid w:val="00EC47EB"/>
    <w:rsid w:val="00EC5522"/>
    <w:rsid w:val="00EC5A47"/>
    <w:rsid w:val="00EC6443"/>
    <w:rsid w:val="00EC67A1"/>
    <w:rsid w:val="00EC6C39"/>
    <w:rsid w:val="00EC71EF"/>
    <w:rsid w:val="00ED01F8"/>
    <w:rsid w:val="00ED0878"/>
    <w:rsid w:val="00ED125A"/>
    <w:rsid w:val="00ED44D3"/>
    <w:rsid w:val="00ED5B31"/>
    <w:rsid w:val="00ED5C32"/>
    <w:rsid w:val="00ED65CD"/>
    <w:rsid w:val="00ED761C"/>
    <w:rsid w:val="00ED7F63"/>
    <w:rsid w:val="00EE3A15"/>
    <w:rsid w:val="00EE4D39"/>
    <w:rsid w:val="00EE602B"/>
    <w:rsid w:val="00EE64E3"/>
    <w:rsid w:val="00EE6667"/>
    <w:rsid w:val="00EE6697"/>
    <w:rsid w:val="00EE72C3"/>
    <w:rsid w:val="00EE73DA"/>
    <w:rsid w:val="00EF0436"/>
    <w:rsid w:val="00EF30EF"/>
    <w:rsid w:val="00EF393D"/>
    <w:rsid w:val="00EF416E"/>
    <w:rsid w:val="00EF5A55"/>
    <w:rsid w:val="00EF6B5F"/>
    <w:rsid w:val="00EF7A91"/>
    <w:rsid w:val="00F01AC1"/>
    <w:rsid w:val="00F03066"/>
    <w:rsid w:val="00F03DB1"/>
    <w:rsid w:val="00F03FA6"/>
    <w:rsid w:val="00F05D60"/>
    <w:rsid w:val="00F06101"/>
    <w:rsid w:val="00F0615A"/>
    <w:rsid w:val="00F1265E"/>
    <w:rsid w:val="00F129B7"/>
    <w:rsid w:val="00F13030"/>
    <w:rsid w:val="00F1326A"/>
    <w:rsid w:val="00F1340D"/>
    <w:rsid w:val="00F13573"/>
    <w:rsid w:val="00F1554C"/>
    <w:rsid w:val="00F16177"/>
    <w:rsid w:val="00F17C3C"/>
    <w:rsid w:val="00F21CCB"/>
    <w:rsid w:val="00F23B63"/>
    <w:rsid w:val="00F26102"/>
    <w:rsid w:val="00F26D89"/>
    <w:rsid w:val="00F312F3"/>
    <w:rsid w:val="00F31BF5"/>
    <w:rsid w:val="00F32418"/>
    <w:rsid w:val="00F329DE"/>
    <w:rsid w:val="00F32C77"/>
    <w:rsid w:val="00F33128"/>
    <w:rsid w:val="00F34481"/>
    <w:rsid w:val="00F376D9"/>
    <w:rsid w:val="00F404B6"/>
    <w:rsid w:val="00F40F74"/>
    <w:rsid w:val="00F412CA"/>
    <w:rsid w:val="00F42260"/>
    <w:rsid w:val="00F42CCF"/>
    <w:rsid w:val="00F43B1B"/>
    <w:rsid w:val="00F445C0"/>
    <w:rsid w:val="00F45269"/>
    <w:rsid w:val="00F47780"/>
    <w:rsid w:val="00F47E74"/>
    <w:rsid w:val="00F50D5F"/>
    <w:rsid w:val="00F511F0"/>
    <w:rsid w:val="00F51415"/>
    <w:rsid w:val="00F546BD"/>
    <w:rsid w:val="00F55E27"/>
    <w:rsid w:val="00F608BE"/>
    <w:rsid w:val="00F60EB7"/>
    <w:rsid w:val="00F61E36"/>
    <w:rsid w:val="00F62942"/>
    <w:rsid w:val="00F64D91"/>
    <w:rsid w:val="00F67B1D"/>
    <w:rsid w:val="00F704BF"/>
    <w:rsid w:val="00F71886"/>
    <w:rsid w:val="00F71A88"/>
    <w:rsid w:val="00F71E65"/>
    <w:rsid w:val="00F7340C"/>
    <w:rsid w:val="00F7349A"/>
    <w:rsid w:val="00F76664"/>
    <w:rsid w:val="00F77F3F"/>
    <w:rsid w:val="00F80846"/>
    <w:rsid w:val="00F80C16"/>
    <w:rsid w:val="00F80C94"/>
    <w:rsid w:val="00F82FD4"/>
    <w:rsid w:val="00F8310B"/>
    <w:rsid w:val="00F83FDF"/>
    <w:rsid w:val="00F843FD"/>
    <w:rsid w:val="00F84C1C"/>
    <w:rsid w:val="00F84F7A"/>
    <w:rsid w:val="00F85266"/>
    <w:rsid w:val="00F854DD"/>
    <w:rsid w:val="00F85D5A"/>
    <w:rsid w:val="00F86DBE"/>
    <w:rsid w:val="00F86F82"/>
    <w:rsid w:val="00F87DA0"/>
    <w:rsid w:val="00F90082"/>
    <w:rsid w:val="00F90DE5"/>
    <w:rsid w:val="00F90E68"/>
    <w:rsid w:val="00F94D20"/>
    <w:rsid w:val="00F9718B"/>
    <w:rsid w:val="00F9782E"/>
    <w:rsid w:val="00FA1279"/>
    <w:rsid w:val="00FA2A29"/>
    <w:rsid w:val="00FA50FD"/>
    <w:rsid w:val="00FA6FD1"/>
    <w:rsid w:val="00FA787F"/>
    <w:rsid w:val="00FB4C0E"/>
    <w:rsid w:val="00FB5520"/>
    <w:rsid w:val="00FB699C"/>
    <w:rsid w:val="00FB7DDF"/>
    <w:rsid w:val="00FC0373"/>
    <w:rsid w:val="00FC0718"/>
    <w:rsid w:val="00FC0D3D"/>
    <w:rsid w:val="00FC1617"/>
    <w:rsid w:val="00FC2DD0"/>
    <w:rsid w:val="00FC4D33"/>
    <w:rsid w:val="00FC4DD1"/>
    <w:rsid w:val="00FC5ED7"/>
    <w:rsid w:val="00FC610C"/>
    <w:rsid w:val="00FC6884"/>
    <w:rsid w:val="00FC7344"/>
    <w:rsid w:val="00FD2B3E"/>
    <w:rsid w:val="00FD3523"/>
    <w:rsid w:val="00FD3DEB"/>
    <w:rsid w:val="00FD5627"/>
    <w:rsid w:val="00FD6759"/>
    <w:rsid w:val="00FD6D1A"/>
    <w:rsid w:val="00FE15F2"/>
    <w:rsid w:val="00FE1692"/>
    <w:rsid w:val="00FE3204"/>
    <w:rsid w:val="00FE441A"/>
    <w:rsid w:val="00FE488C"/>
    <w:rsid w:val="00FE601A"/>
    <w:rsid w:val="00FE6389"/>
    <w:rsid w:val="00FE6E12"/>
    <w:rsid w:val="00FE7169"/>
    <w:rsid w:val="00FE792A"/>
    <w:rsid w:val="00FF1F42"/>
    <w:rsid w:val="00FF6897"/>
    <w:rsid w:val="00FF6982"/>
    <w:rsid w:val="00FF7053"/>
    <w:rsid w:val="00FF71F7"/>
    <w:rsid w:val="00FF7A20"/>
    <w:rsid w:val="03A80B98"/>
    <w:rsid w:val="04A9100B"/>
    <w:rsid w:val="05FE70E3"/>
    <w:rsid w:val="0BC87EE4"/>
    <w:rsid w:val="0D1B7335"/>
    <w:rsid w:val="0DC25855"/>
    <w:rsid w:val="0E0F33E0"/>
    <w:rsid w:val="0F442EBA"/>
    <w:rsid w:val="0F6F4F5A"/>
    <w:rsid w:val="10CC55B8"/>
    <w:rsid w:val="118714DF"/>
    <w:rsid w:val="1299751E"/>
    <w:rsid w:val="13CF23CA"/>
    <w:rsid w:val="14D25167"/>
    <w:rsid w:val="16C136E5"/>
    <w:rsid w:val="174D6D27"/>
    <w:rsid w:val="17B84989"/>
    <w:rsid w:val="18C9062F"/>
    <w:rsid w:val="18D72D4C"/>
    <w:rsid w:val="1D921938"/>
    <w:rsid w:val="1DDE2DCF"/>
    <w:rsid w:val="1F330C2A"/>
    <w:rsid w:val="1F890B18"/>
    <w:rsid w:val="226E2973"/>
    <w:rsid w:val="239D6BFE"/>
    <w:rsid w:val="27E15995"/>
    <w:rsid w:val="28E650B6"/>
    <w:rsid w:val="29923F47"/>
    <w:rsid w:val="29E7300B"/>
    <w:rsid w:val="2A7C19A5"/>
    <w:rsid w:val="2A8924AA"/>
    <w:rsid w:val="2C07063A"/>
    <w:rsid w:val="2D410C84"/>
    <w:rsid w:val="2DBB0A37"/>
    <w:rsid w:val="2DDE6A6D"/>
    <w:rsid w:val="2E2E6C06"/>
    <w:rsid w:val="2E6C4895"/>
    <w:rsid w:val="2EB06BF7"/>
    <w:rsid w:val="2F0B32F8"/>
    <w:rsid w:val="2FB447F3"/>
    <w:rsid w:val="304A5411"/>
    <w:rsid w:val="30B579BF"/>
    <w:rsid w:val="331C5AD4"/>
    <w:rsid w:val="344057F2"/>
    <w:rsid w:val="351A0851"/>
    <w:rsid w:val="36483DFB"/>
    <w:rsid w:val="368C6ECC"/>
    <w:rsid w:val="39730417"/>
    <w:rsid w:val="39E133F5"/>
    <w:rsid w:val="3B5B5E8A"/>
    <w:rsid w:val="3ED56947"/>
    <w:rsid w:val="3F2F6754"/>
    <w:rsid w:val="419158DF"/>
    <w:rsid w:val="438751EB"/>
    <w:rsid w:val="45611A6C"/>
    <w:rsid w:val="4597548E"/>
    <w:rsid w:val="462F1AB3"/>
    <w:rsid w:val="4689127A"/>
    <w:rsid w:val="46E22739"/>
    <w:rsid w:val="46F030A7"/>
    <w:rsid w:val="47313E14"/>
    <w:rsid w:val="48A91760"/>
    <w:rsid w:val="4B005D50"/>
    <w:rsid w:val="4CF54820"/>
    <w:rsid w:val="4D0D35D2"/>
    <w:rsid w:val="4DE37A02"/>
    <w:rsid w:val="4EAD790C"/>
    <w:rsid w:val="530F0D59"/>
    <w:rsid w:val="53784B50"/>
    <w:rsid w:val="545033D7"/>
    <w:rsid w:val="54E81862"/>
    <w:rsid w:val="555655F3"/>
    <w:rsid w:val="580F70C9"/>
    <w:rsid w:val="58B8779D"/>
    <w:rsid w:val="59345E63"/>
    <w:rsid w:val="59BD41B5"/>
    <w:rsid w:val="59E6628D"/>
    <w:rsid w:val="5A721875"/>
    <w:rsid w:val="5BC22E0D"/>
    <w:rsid w:val="5C3866C7"/>
    <w:rsid w:val="5D1C2B72"/>
    <w:rsid w:val="5E111E29"/>
    <w:rsid w:val="5E71734B"/>
    <w:rsid w:val="5EA507C4"/>
    <w:rsid w:val="5EE57F53"/>
    <w:rsid w:val="5F105C3D"/>
    <w:rsid w:val="5F1B5006"/>
    <w:rsid w:val="62F7660C"/>
    <w:rsid w:val="63A24255"/>
    <w:rsid w:val="64E263CC"/>
    <w:rsid w:val="6716225F"/>
    <w:rsid w:val="67CA4DF7"/>
    <w:rsid w:val="683230C8"/>
    <w:rsid w:val="684D3A5E"/>
    <w:rsid w:val="6A1F767C"/>
    <w:rsid w:val="6A5C442C"/>
    <w:rsid w:val="6AF21F10"/>
    <w:rsid w:val="6C267FF8"/>
    <w:rsid w:val="6C6E3873"/>
    <w:rsid w:val="6D6B0BCD"/>
    <w:rsid w:val="6EB72579"/>
    <w:rsid w:val="6F3D282E"/>
    <w:rsid w:val="701337DF"/>
    <w:rsid w:val="70673B2B"/>
    <w:rsid w:val="71333497"/>
    <w:rsid w:val="71900E5F"/>
    <w:rsid w:val="71C867F5"/>
    <w:rsid w:val="72601FB5"/>
    <w:rsid w:val="7427097F"/>
    <w:rsid w:val="742F4960"/>
    <w:rsid w:val="74D774D1"/>
    <w:rsid w:val="776158EB"/>
    <w:rsid w:val="777F3BC3"/>
    <w:rsid w:val="78300CA6"/>
    <w:rsid w:val="79554E68"/>
    <w:rsid w:val="7BB15DE1"/>
    <w:rsid w:val="7C87620E"/>
    <w:rsid w:val="7C947A56"/>
    <w:rsid w:val="7D366D5F"/>
    <w:rsid w:val="7DDD427C"/>
    <w:rsid w:val="7E5E3453"/>
    <w:rsid w:val="7F1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0" w:name="Salutation"/>
    <w:lsdException w:uiPriority="0" w:name="Date"/>
    <w:lsdException w:uiPriority="99" w:name="Body Text First Indent"/>
    <w:lsdException w:uiPriority="0" w:name="Body Text First Indent 2"/>
    <w:lsdException w:uiPriority="99" w:name="Note Heading"/>
    <w:lsdException w:qFormat="1"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</w:pPr>
    <w:rPr>
      <w:rFonts w:eastAsia="宋体" w:asciiTheme="minorHAnsi" w:hAnsiTheme="minorHAnsi" w:cstheme="minorBidi"/>
      <w:kern w:val="2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uppressLineNumbers/>
      <w:ind w:firstLineChars="0"/>
      <w:jc w:val="center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ind w:firstLine="0" w:firstLineChars="0"/>
      <w:jc w:val="center"/>
      <w:outlineLvl w:val="1"/>
    </w:pPr>
    <w:rPr>
      <w:rFonts w:ascii="Times New Roman" w:hAnsi="Times New Roman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numPr>
        <w:ilvl w:val="2"/>
        <w:numId w:val="1"/>
      </w:numPr>
      <w:ind w:firstLineChars="0"/>
      <w:outlineLvl w:val="2"/>
    </w:pPr>
    <w:rPr>
      <w:rFonts w:ascii="Times New Roman" w:hAnsi="Times New Roman"/>
      <w:b/>
      <w:bCs/>
      <w:sz w:val="28"/>
      <w:szCs w:val="32"/>
    </w:rPr>
  </w:style>
  <w:style w:type="paragraph" w:styleId="5">
    <w:name w:val="heading 4"/>
    <w:basedOn w:val="1"/>
    <w:next w:val="1"/>
    <w:link w:val="24"/>
    <w:autoRedefine/>
    <w:unhideWhenUsed/>
    <w:qFormat/>
    <w:uiPriority w:val="9"/>
    <w:pPr>
      <w:keepNext/>
      <w:keepLines/>
      <w:numPr>
        <w:ilvl w:val="3"/>
        <w:numId w:val="1"/>
      </w:numPr>
      <w:ind w:left="0" w:firstLineChars="0"/>
      <w:outlineLvl w:val="3"/>
    </w:pPr>
    <w:rPr>
      <w:rFonts w:ascii="Times New Roman" w:hAnsi="Times New Roman" w:cstheme="majorBidi"/>
      <w:bCs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numPr>
        <w:ilvl w:val="4"/>
        <w:numId w:val="1"/>
      </w:numPr>
      <w:ind w:left="0" w:firstLineChars="0"/>
      <w:outlineLvl w:val="4"/>
    </w:pPr>
    <w:rPr>
      <w:rFonts w:ascii="Times New Roman" w:hAnsi="Times New Roman"/>
      <w:bCs/>
      <w:szCs w:val="28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link w:val="7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styleId="17">
    <w:name w:val="Colorful List Accent 6"/>
    <w:basedOn w:val="1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标题 2 Char"/>
    <w:basedOn w:val="18"/>
    <w:link w:val="2"/>
    <w:qFormat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paragraph" w:customStyle="1" w:styleId="22">
    <w:name w:val="正文1(1)"/>
    <w:basedOn w:val="1"/>
    <w:link w:val="34"/>
    <w:autoRedefine/>
    <w:qFormat/>
    <w:uiPriority w:val="0"/>
    <w:pPr>
      <w:numPr>
        <w:ilvl w:val="5"/>
        <w:numId w:val="1"/>
      </w:numPr>
      <w:ind w:left="0" w:firstLine="480"/>
    </w:pPr>
    <w:rPr>
      <w:rFonts w:ascii="Times New Roman" w:hAnsi="Times New Roman"/>
    </w:rPr>
  </w:style>
  <w:style w:type="character" w:customStyle="1" w:styleId="23">
    <w:name w:val="标题 1 Char"/>
    <w:basedOn w:val="18"/>
    <w:link w:val="3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24">
    <w:name w:val="标题 4 Char"/>
    <w:basedOn w:val="18"/>
    <w:link w:val="5"/>
    <w:qFormat/>
    <w:uiPriority w:val="9"/>
    <w:rPr>
      <w:rFonts w:ascii="Times New Roman" w:hAnsi="Times New Roman" w:eastAsia="宋体" w:cstheme="majorBidi"/>
      <w:bCs/>
      <w:sz w:val="24"/>
      <w:szCs w:val="28"/>
    </w:rPr>
  </w:style>
  <w:style w:type="character" w:customStyle="1" w:styleId="25">
    <w:name w:val="标题 3 Char"/>
    <w:basedOn w:val="18"/>
    <w:link w:val="4"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6">
    <w:name w:val="标题 Char"/>
    <w:basedOn w:val="18"/>
    <w:link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7">
    <w:name w:val="(表格)"/>
    <w:basedOn w:val="1"/>
    <w:link w:val="42"/>
    <w:qFormat/>
    <w:uiPriority w:val="0"/>
    <w:pPr>
      <w:numPr>
        <w:ilvl w:val="7"/>
        <w:numId w:val="1"/>
      </w:numPr>
      <w:spacing w:line="240" w:lineRule="auto"/>
      <w:ind w:firstLineChars="0"/>
      <w:jc w:val="center"/>
    </w:pPr>
    <w:rPr>
      <w:rFonts w:ascii="Times New Roman" w:hAnsi="Times New Roman" w:eastAsia="黑体"/>
    </w:rPr>
  </w:style>
  <w:style w:type="character" w:customStyle="1" w:styleId="28">
    <w:name w:val="标题 5 Char"/>
    <w:basedOn w:val="18"/>
    <w:link w:val="6"/>
    <w:qFormat/>
    <w:uiPriority w:val="9"/>
    <w:rPr>
      <w:rFonts w:ascii="Times New Roman" w:hAnsi="Times New Roman" w:eastAsia="宋体"/>
      <w:bCs/>
      <w:sz w:val="24"/>
      <w:szCs w:val="28"/>
    </w:rPr>
  </w:style>
  <w:style w:type="paragraph" w:customStyle="1" w:styleId="29">
    <w:name w:val="（图片）"/>
    <w:basedOn w:val="1"/>
    <w:next w:val="30"/>
    <w:link w:val="38"/>
    <w:autoRedefine/>
    <w:qFormat/>
    <w:uiPriority w:val="0"/>
    <w:pPr>
      <w:numPr>
        <w:ilvl w:val="8"/>
        <w:numId w:val="1"/>
      </w:numPr>
      <w:spacing w:line="240" w:lineRule="auto"/>
      <w:ind w:left="0" w:firstLineChars="0"/>
      <w:jc w:val="center"/>
    </w:pPr>
    <w:rPr>
      <w:rFonts w:eastAsia="黑体"/>
    </w:rPr>
  </w:style>
  <w:style w:type="paragraph" w:customStyle="1" w:styleId="30">
    <w:name w:val="图"/>
    <w:basedOn w:val="1"/>
    <w:link w:val="41"/>
    <w:qFormat/>
    <w:uiPriority w:val="0"/>
    <w:pPr>
      <w:pBdr>
        <w:top w:val="single" w:color="BEBEBE" w:themeColor="background1" w:themeShade="BF" w:sz="12" w:space="1"/>
        <w:left w:val="single" w:color="BEBEBE" w:themeColor="background1" w:themeShade="BF" w:sz="12" w:space="4"/>
        <w:bottom w:val="single" w:color="BEBEBE" w:themeColor="background1" w:themeShade="BF" w:sz="12" w:space="1"/>
        <w:right w:val="single" w:color="BEBEBE" w:themeColor="background1" w:themeShade="BF" w:sz="12" w:space="4"/>
      </w:pBdr>
      <w:spacing w:line="276" w:lineRule="auto"/>
      <w:ind w:firstLine="0" w:firstLineChars="0"/>
      <w:jc w:val="center"/>
    </w:pPr>
    <w:rPr>
      <w:rFonts w:ascii="Times New Roman" w:hAnsi="Times New Roman" w:eastAsia="宋体"/>
      <w:sz w:val="21"/>
    </w:rPr>
  </w:style>
  <w:style w:type="paragraph" w:customStyle="1" w:styleId="31">
    <w:name w:val="正文 1)"/>
    <w:basedOn w:val="1"/>
    <w:link w:val="35"/>
    <w:qFormat/>
    <w:uiPriority w:val="0"/>
    <w:pPr>
      <w:numPr>
        <w:ilvl w:val="6"/>
        <w:numId w:val="1"/>
      </w:numPr>
      <w:ind w:firstLine="200"/>
    </w:pPr>
  </w:style>
  <w:style w:type="paragraph" w:customStyle="1" w:styleId="32">
    <w:name w:val="表格内容居中"/>
    <w:basedOn w:val="1"/>
    <w:link w:val="33"/>
    <w:qFormat/>
    <w:uiPriority w:val="0"/>
    <w:pPr>
      <w:spacing w:line="360" w:lineRule="exact"/>
      <w:ind w:firstLine="0" w:firstLineChars="0"/>
      <w:jc w:val="center"/>
    </w:pPr>
    <w:rPr>
      <w:rFonts w:ascii="Times New Roman" w:hAnsi="Times New Roman"/>
      <w:sz w:val="21"/>
    </w:rPr>
  </w:style>
  <w:style w:type="character" w:customStyle="1" w:styleId="33">
    <w:name w:val="表格内容居中 Char"/>
    <w:basedOn w:val="18"/>
    <w:link w:val="32"/>
    <w:qFormat/>
    <w:uiPriority w:val="0"/>
    <w:rPr>
      <w:rFonts w:ascii="Times New Roman" w:hAnsi="Times New Roman" w:eastAsia="宋体"/>
    </w:rPr>
  </w:style>
  <w:style w:type="character" w:customStyle="1" w:styleId="34">
    <w:name w:val="正文1(1) Char"/>
    <w:link w:val="22"/>
    <w:qFormat/>
    <w:uiPriority w:val="0"/>
    <w:rPr>
      <w:rFonts w:ascii="Times New Roman" w:hAnsi="Times New Roman" w:eastAsia="宋体"/>
      <w:sz w:val="24"/>
    </w:rPr>
  </w:style>
  <w:style w:type="character" w:customStyle="1" w:styleId="35">
    <w:name w:val="正文 1) Char"/>
    <w:link w:val="31"/>
    <w:qFormat/>
    <w:uiPriority w:val="0"/>
    <w:rPr>
      <w:rFonts w:eastAsia="宋体"/>
      <w:sz w:val="24"/>
    </w:rPr>
  </w:style>
  <w:style w:type="paragraph" w:customStyle="1" w:styleId="36">
    <w:name w:val="表格内容左对齐1"/>
    <w:basedOn w:val="32"/>
    <w:link w:val="37"/>
    <w:qFormat/>
    <w:uiPriority w:val="0"/>
    <w:pPr>
      <w:widowControl/>
      <w:spacing w:line="240" w:lineRule="auto"/>
      <w:ind w:firstLine="420" w:firstLineChars="200"/>
      <w:jc w:val="left"/>
    </w:pPr>
    <w:rPr>
      <w:rFonts w:ascii="宋体" w:hAnsi="宋体" w:cs="宋体"/>
      <w:kern w:val="0"/>
      <w:szCs w:val="24"/>
    </w:rPr>
  </w:style>
  <w:style w:type="character" w:customStyle="1" w:styleId="37">
    <w:name w:val="表格内容左对齐1 Char"/>
    <w:basedOn w:val="33"/>
    <w:link w:val="36"/>
    <w:qFormat/>
    <w:uiPriority w:val="0"/>
    <w:rPr>
      <w:rFonts w:ascii="宋体" w:hAnsi="宋体" w:eastAsia="宋体" w:cs="宋体"/>
      <w:kern w:val="0"/>
      <w:szCs w:val="24"/>
    </w:rPr>
  </w:style>
  <w:style w:type="character" w:customStyle="1" w:styleId="38">
    <w:name w:val="（图片） Char"/>
    <w:link w:val="29"/>
    <w:qFormat/>
    <w:uiPriority w:val="0"/>
    <w:rPr>
      <w:rFonts w:eastAsia="黑体"/>
      <w:sz w:val="24"/>
    </w:rPr>
  </w:style>
  <w:style w:type="table" w:customStyle="1" w:styleId="39">
    <w:name w:val="网格型1"/>
    <w:basedOn w:val="15"/>
    <w:qFormat/>
    <w:uiPriority w:val="59"/>
    <w:pPr>
      <w:jc w:val="center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character" w:customStyle="1" w:styleId="40">
    <w:name w:val="标题 6 Char"/>
    <w:basedOn w:val="18"/>
    <w:link w:val="7"/>
    <w:qFormat/>
    <w:uiPriority w:val="9"/>
    <w:rPr>
      <w:rFonts w:ascii="Arial" w:hAnsi="Arial" w:eastAsia="黑体"/>
      <w:b/>
      <w:sz w:val="24"/>
    </w:rPr>
  </w:style>
  <w:style w:type="character" w:customStyle="1" w:styleId="41">
    <w:name w:val="图 Char"/>
    <w:link w:val="30"/>
    <w:qFormat/>
    <w:uiPriority w:val="0"/>
    <w:rPr>
      <w:rFonts w:ascii="Times New Roman" w:hAnsi="Times New Roman" w:eastAsia="宋体"/>
    </w:rPr>
  </w:style>
  <w:style w:type="character" w:customStyle="1" w:styleId="42">
    <w:name w:val="(表格) Char"/>
    <w:link w:val="27"/>
    <w:qFormat/>
    <w:locked/>
    <w:uiPriority w:val="0"/>
    <w:rPr>
      <w:rFonts w:ascii="Times New Roman" w:hAnsi="Times New Roman" w:eastAsia="黑体"/>
      <w:sz w:val="24"/>
    </w:rPr>
  </w:style>
  <w:style w:type="table" w:customStyle="1" w:styleId="43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东塔表格13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45">
    <w:name w:val="东塔表格14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46">
    <w:name w:val="东塔表格15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paragraph" w:customStyle="1" w:styleId="47">
    <w:name w:val="表格内容左对齐"/>
    <w:basedOn w:val="1"/>
    <w:next w:val="1"/>
    <w:link w:val="48"/>
    <w:qFormat/>
    <w:uiPriority w:val="0"/>
    <w:pPr>
      <w:spacing w:line="240" w:lineRule="auto"/>
    </w:pPr>
    <w:rPr>
      <w:sz w:val="21"/>
    </w:rPr>
  </w:style>
  <w:style w:type="character" w:customStyle="1" w:styleId="48">
    <w:name w:val="表格内容左对齐 Char"/>
    <w:basedOn w:val="18"/>
    <w:link w:val="47"/>
    <w:qFormat/>
    <w:uiPriority w:val="0"/>
    <w:rPr>
      <w:rFonts w:eastAsia="宋体"/>
    </w:rPr>
  </w:style>
  <w:style w:type="table" w:customStyle="1" w:styleId="49">
    <w:name w:val="东塔表格11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0">
    <w:name w:val="东塔表格12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1">
    <w:name w:val="网格型2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2">
    <w:name w:val="网格型3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3">
    <w:name w:val="网格型11"/>
    <w:basedOn w:val="15"/>
    <w:qFormat/>
    <w:uiPriority w:val="59"/>
    <w:pPr>
      <w:jc w:val="center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4">
    <w:name w:val="标书表格"/>
    <w:basedOn w:val="15"/>
    <w:qFormat/>
    <w:uiPriority w:val="99"/>
    <w:pPr>
      <w:jc w:val="center"/>
    </w:pPr>
    <w:rPr>
      <w:rFonts w:eastAsia="宋体"/>
    </w:rPr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single" w:color="auto" w:sz="6" w:space="0"/>
        <w:insideV w:val="single" w:color="auto" w:sz="6" w:space="0"/>
      </w:tblBorders>
    </w:tblPr>
    <w:tcPr>
      <w:vAlign w:val="center"/>
    </w:tcPr>
    <w:tblStylePr w:type="firstRow">
      <w:rPr>
        <w:rFonts w:eastAsia="宋体"/>
        <w:b/>
        <w:sz w:val="21"/>
      </w:rPr>
      <w:tcPr>
        <w:shd w:val="clear" w:color="auto" w:fill="CFAE78"/>
      </w:tcPr>
    </w:tblStylePr>
  </w:style>
  <w:style w:type="table" w:customStyle="1" w:styleId="55">
    <w:name w:val="网格型4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6">
    <w:name w:val="网格型5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7">
    <w:name w:val="网格型6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8">
    <w:name w:val="东塔表格16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9">
    <w:name w:val="东塔表格17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0">
    <w:name w:val="东塔表格18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1">
    <w:name w:val="东塔表格19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2">
    <w:name w:val="网格型7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3">
    <w:name w:val="Plain Table 5"/>
    <w:basedOn w:val="15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4">
    <w:name w:val="Grid Table 1 Light"/>
    <w:basedOn w:val="1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Grid Table 1 Light Accent 1"/>
    <w:basedOn w:val="15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Grid Table 1 Light Accent 5"/>
    <w:basedOn w:val="15"/>
    <w:qFormat/>
    <w:uiPriority w:val="46"/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67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table" w:customStyle="1" w:styleId="68">
    <w:name w:val="无格式表格 51"/>
    <w:basedOn w:val="15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9">
    <w:name w:val="网格表 1 浅色1"/>
    <w:basedOn w:val="1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0">
    <w:name w:val="网格表 1 浅色 - 着色 11"/>
    <w:basedOn w:val="15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1">
    <w:name w:val="网格表 1 浅色 - 着色 51"/>
    <w:basedOn w:val="15"/>
    <w:qFormat/>
    <w:uiPriority w:val="46"/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72">
    <w:name w:val="标题 7 Char"/>
    <w:basedOn w:val="18"/>
    <w:link w:val="8"/>
    <w:qFormat/>
    <w:uiPriority w:val="9"/>
    <w:rPr>
      <w:rFonts w:eastAsia="宋体"/>
      <w:b/>
      <w:bCs/>
      <w:sz w:val="24"/>
      <w:szCs w:val="24"/>
    </w:rPr>
  </w:style>
  <w:style w:type="table" w:customStyle="1" w:styleId="73">
    <w:name w:val="华润城万象天地表样"/>
    <w:basedOn w:val="15"/>
    <w:qFormat/>
    <w:uiPriority w:val="0"/>
    <w:rPr>
      <w:rFonts w:ascii="宋体" w:hAnsi="宋体" w:eastAsia="Malgun Gothic" w:cs="Times New Roman"/>
      <w:kern w:val="0"/>
      <w:sz w:val="20"/>
      <w:szCs w:val="20"/>
    </w:rPr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single" w:color="auto" w:sz="6" w:space="0"/>
        <w:insideV w:val="single" w:color="auto" w:sz="6" w:space="0"/>
      </w:tblBorders>
      <w:tblCellMar>
        <w:top w:w="57" w:type="dxa"/>
        <w:bottom w:w="57" w:type="dxa"/>
      </w:tblCellMar>
    </w:tblPr>
    <w:tblStylePr w:type="firstRow">
      <w:tcPr>
        <w:shd w:val="clear" w:color="000000" w:fill="C6D9F0" w:themeFill="text2" w:themeFillTint="33"/>
      </w:tcPr>
    </w:tblStylePr>
    <w:tblStylePr w:type="firstCol">
      <w:tcPr>
        <w:tcBorders>
          <w:top w:val="double" w:color="auto" w:sz="4" w:space="0"/>
          <w:left w:val="double" w:color="auto" w:sz="4" w:space="0"/>
          <w:bottom w:val="double" w:color="auto" w:sz="4" w:space="0"/>
          <w:right w:val="single" w:color="auto" w:sz="6" w:space="0"/>
          <w:insideH w:val="nil"/>
          <w:insideV w:val="nil"/>
          <w:tl2br w:val="nil"/>
          <w:tr2bl w:val="nil"/>
        </w:tcBorders>
        <w:shd w:val="clear" w:color="000000" w:fill="FBD4B4" w:themeFill="accent6" w:themeFillTint="66"/>
      </w:tcPr>
    </w:tblStylePr>
  </w:style>
  <w:style w:type="paragraph" w:customStyle="1" w:styleId="74">
    <w:name w:val="方案正文"/>
    <w:basedOn w:val="9"/>
    <w:next w:val="10"/>
    <w:autoRedefine/>
    <w:qFormat/>
    <w:uiPriority w:val="0"/>
    <w:pPr>
      <w:ind w:firstLine="480" w:firstLineChars="200"/>
      <w:jc w:val="both"/>
    </w:pPr>
    <w:rPr>
      <w:rFonts w:ascii="Times New Roman" w:hAnsi="Times New Roman" w:cs="Times New Roman"/>
      <w:bCs/>
      <w:color w:val="000000"/>
      <w:szCs w:val="24"/>
    </w:rPr>
  </w:style>
  <w:style w:type="paragraph" w:customStyle="1" w:styleId="75">
    <w:name w:val="表格内文字"/>
    <w:next w:val="1"/>
    <w:qFormat/>
    <w:uiPriority w:val="0"/>
    <w:pPr>
      <w:widowControl w:val="0"/>
      <w:spacing w:line="360" w:lineRule="auto"/>
      <w:jc w:val="center"/>
    </w:pPr>
    <w:rPr>
      <w:rFonts w:ascii="Times New Roman" w:hAnsi="Times New Roman" w:eastAsia="宋体" w:cs="Times New Roman"/>
      <w:sz w:val="24"/>
    </w:rPr>
  </w:style>
  <w:style w:type="paragraph" w:customStyle="1" w:styleId="7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character" w:customStyle="1" w:styleId="77">
    <w:name w:val="font31"/>
    <w:basedOn w:val="18"/>
    <w:qFormat/>
    <w:uiPriority w:val="0"/>
    <w:rPr>
      <w:rFonts w:hint="eastAsia" w:ascii="宋体" w:hAnsi="宋体" w:eastAsia="宋体" w:cs="宋体"/>
      <w:color w:val="000000"/>
      <w:sz w:val="29"/>
      <w:szCs w:val="29"/>
      <w:u w:val="none"/>
    </w:rPr>
  </w:style>
  <w:style w:type="character" w:customStyle="1" w:styleId="78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9"/>
      <w:szCs w:val="29"/>
      <w:u w:val="none"/>
    </w:rPr>
  </w:style>
  <w:style w:type="paragraph" w:customStyle="1" w:styleId="79">
    <w:name w:val="Table Paragraph"/>
    <w:basedOn w:val="1"/>
    <w:qFormat/>
    <w:uiPriority w:val="1"/>
    <w:rPr>
      <w:rFonts w:ascii="宋体" w:hAnsi="宋体" w:eastAsia="宋体" w:cs="宋体"/>
      <w:szCs w:val="24"/>
      <w:lang w:val="zh-CN" w:bidi="zh-CN"/>
    </w:rPr>
  </w:style>
  <w:style w:type="character" w:customStyle="1" w:styleId="80">
    <w:name w:val="font41"/>
    <w:basedOn w:val="18"/>
    <w:qFormat/>
    <w:uiPriority w:val="0"/>
    <w:rPr>
      <w:rFonts w:hint="eastAsia" w:ascii="宋体" w:hAnsi="宋体" w:eastAsia="宋体" w:cs="宋体"/>
      <w:color w:val="000000"/>
      <w:sz w:val="29"/>
      <w:szCs w:val="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>
          <a:blip xmlns:r="http://schemas.openxmlformats.org/officeDocument/2006/relationships" r:embed="rId1" cstate="print"/>
          <a:stretch>
            <a:fillRect/>
          </a:stretch>
        </a:blipFill>
      </a:spPr>
      <a:bodyPr wrap="square" lIns="0" tIns="0" rIns="0" bIns="0" rtlCol="0"/>
      <a:lstStyle/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8344-2977-4723-B8D6-9260D59B70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3550</Words>
  <Characters>3871</Characters>
  <Lines>2217</Lines>
  <Paragraphs>624</Paragraphs>
  <TotalTime>16</TotalTime>
  <ScaleCrop>false</ScaleCrop>
  <LinksUpToDate>false</LinksUpToDate>
  <CharactersWithSpaces>3919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2024-09-12T07:18:00Z</dcterms:created>
  <dc:creator>坤</dc:creator>
  <cp:lastModifiedBy>鲤鱼之梦</cp:lastModifiedBy>
  <cp:lastPrinted>2024-09-13T09:58:00Z</cp:lastPrinted>
  <dcterms:modified xsi:type="dcterms:W3CDTF">2026-06-13T03:24:00Z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51CF78CECC3741B99BD019D866A0CE2B_13</vt:lpwstr>
  </property>
  <property fmtid="{D5CDD505-2E9C-101B-9397-08002B2CF9AE}" pid="4" name="KSOTemplateDocerSaveRecord">
    <vt:lpwstr>eyJoZGlkIjoiOTE4OTBhMTM1ZGIxMWEzOTBkY2FmZjNiMWNkNjllYmIiLCJ1c2VySWQiOiIzMjU3MjEwMzIifQ==</vt:lpwstr>
  </property>
</Properties>
</file>