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178CD">
      <w:pPr>
        <w:pStyle w:val="2"/>
        <w:numPr>
          <w:ilvl w:val="1"/>
          <w:numId w:val="0"/>
        </w:numPr>
        <w:bidi w:val="0"/>
        <w:ind w:leftChars="0"/>
        <w:jc w:val="center"/>
        <w:rPr>
          <w:rFonts w:hint="default"/>
          <w:color w:val="auto"/>
          <w:highlight w:val="none"/>
          <w:lang w:val="en-US" w:eastAsia="zh-CN"/>
        </w:rPr>
      </w:pPr>
      <w:r>
        <w:rPr>
          <w:rFonts w:hint="eastAsia"/>
          <w:color w:val="auto"/>
          <w:highlight w:val="none"/>
          <w:lang w:val="en-US" w:eastAsia="zh-CN"/>
        </w:rPr>
        <w:t>附件6.1：技术任务书（精装修工程</w:t>
      </w:r>
      <w:bookmarkStart w:id="0" w:name="_GoBack"/>
      <w:bookmarkEnd w:id="0"/>
      <w:r>
        <w:rPr>
          <w:rFonts w:hint="eastAsia"/>
          <w:color w:val="auto"/>
          <w:highlight w:val="none"/>
          <w:lang w:val="en-US" w:eastAsia="zh-CN"/>
        </w:rPr>
        <w:t>）</w:t>
      </w:r>
    </w:p>
    <w:p w14:paraId="586897ED">
      <w:pPr>
        <w:pStyle w:val="2"/>
        <w:bidi w:val="0"/>
        <w:rPr>
          <w:rFonts w:hint="default"/>
          <w:lang w:val="en-US" w:eastAsia="zh-CN"/>
        </w:rPr>
      </w:pPr>
      <w:r>
        <w:rPr>
          <w:rFonts w:hint="default"/>
          <w:lang w:val="en-US" w:eastAsia="zh-CN"/>
        </w:rPr>
        <w:t>项目概况</w:t>
      </w:r>
    </w:p>
    <w:p w14:paraId="6E672B3A">
      <w:pPr>
        <w:pStyle w:val="4"/>
        <w:bidi w:val="0"/>
        <w:rPr>
          <w:rFonts w:hint="default"/>
          <w:lang w:val="en-US" w:eastAsia="zh-CN"/>
        </w:rPr>
      </w:pPr>
      <w:r>
        <w:rPr>
          <w:rFonts w:hint="default"/>
          <w:lang w:val="en-US" w:eastAsia="zh-CN"/>
        </w:rPr>
        <w:t>项目名称</w:t>
      </w:r>
    </w:p>
    <w:p w14:paraId="0DC3698F">
      <w:pPr>
        <w:rPr>
          <w:rFonts w:hint="default"/>
          <w:lang w:val="en-US" w:eastAsia="zh-CN"/>
        </w:rPr>
      </w:pPr>
      <w:r>
        <w:rPr>
          <w:rFonts w:hint="default"/>
          <w:lang w:val="en-US" w:eastAsia="zh-CN"/>
        </w:rPr>
        <w:t>珠海市香洲区中小学、幼儿园办学场所及停车场改造提升工程项目施工总承包-第二批35所学校室内外精装修及水电工程专业分包</w:t>
      </w:r>
      <w:r>
        <w:rPr>
          <w:rFonts w:hint="eastAsia"/>
          <w:lang w:val="en-US" w:eastAsia="zh-CN"/>
        </w:rPr>
        <w:t>。</w:t>
      </w:r>
    </w:p>
    <w:p w14:paraId="1594FE48">
      <w:pPr>
        <w:pStyle w:val="4"/>
        <w:bidi w:val="0"/>
        <w:rPr>
          <w:rFonts w:hint="default"/>
          <w:lang w:val="en-US" w:eastAsia="zh-CN"/>
        </w:rPr>
      </w:pPr>
      <w:r>
        <w:rPr>
          <w:rFonts w:hint="default"/>
          <w:lang w:val="en-US" w:eastAsia="zh-CN"/>
        </w:rPr>
        <w:t>项目地点</w:t>
      </w:r>
    </w:p>
    <w:p w14:paraId="13E74763">
      <w:pPr>
        <w:rPr>
          <w:rFonts w:hint="default"/>
          <w:lang w:val="en-US" w:eastAsia="zh-CN"/>
        </w:rPr>
      </w:pPr>
      <w:r>
        <w:rPr>
          <w:rFonts w:hint="default"/>
          <w:lang w:val="en-US" w:eastAsia="zh-CN"/>
        </w:rPr>
        <w:t>珠海市香洲区</w:t>
      </w:r>
      <w:r>
        <w:rPr>
          <w:rFonts w:hint="eastAsia"/>
          <w:lang w:val="en-US" w:eastAsia="zh-CN"/>
        </w:rPr>
        <w:t>，35所学校校园内</w:t>
      </w:r>
    </w:p>
    <w:p w14:paraId="452C71F5">
      <w:pPr>
        <w:pStyle w:val="4"/>
        <w:bidi w:val="0"/>
        <w:rPr>
          <w:rFonts w:hint="default"/>
          <w:lang w:val="en-US" w:eastAsia="zh-CN"/>
        </w:rPr>
      </w:pPr>
      <w:r>
        <w:rPr>
          <w:rFonts w:hint="default"/>
          <w:lang w:val="en-US" w:eastAsia="zh-CN"/>
        </w:rPr>
        <w:t>项目建设内容</w:t>
      </w:r>
    </w:p>
    <w:p w14:paraId="15642A1B">
      <w:pPr>
        <w:rPr>
          <w:rFonts w:hint="default"/>
          <w:lang w:val="en-US" w:eastAsia="zh-CN"/>
        </w:rPr>
      </w:pPr>
      <w:r>
        <w:rPr>
          <w:rFonts w:hint="default"/>
          <w:lang w:val="en-US" w:eastAsia="zh-CN"/>
        </w:rPr>
        <w:t>本项目主要对珠海市香洲区第二批35所中小学及幼儿园进行室内外精装修及水电工程改造，涵盖以下主要内容：</w:t>
      </w:r>
    </w:p>
    <w:p w14:paraId="1D81A7C8">
      <w:pPr>
        <w:rPr>
          <w:rFonts w:hint="default"/>
          <w:lang w:val="en-US" w:eastAsia="zh-CN"/>
        </w:rPr>
      </w:pPr>
      <w:r>
        <w:rPr>
          <w:rFonts w:hint="default"/>
          <w:lang w:val="en-US" w:eastAsia="zh-CN"/>
        </w:rPr>
        <w:t>室外工程：运动场改造（跑道、篮球场、足球场等）、围墙工程、阻根墙、排水沟、路牙石、人行道、绿化改造、塑胶地面等</w:t>
      </w:r>
      <w:r>
        <w:rPr>
          <w:rFonts w:hint="eastAsia"/>
          <w:lang w:val="en-US" w:eastAsia="zh-CN"/>
        </w:rPr>
        <w:t>。</w:t>
      </w:r>
    </w:p>
    <w:p w14:paraId="0D8D64DB">
      <w:pPr>
        <w:rPr>
          <w:rFonts w:hint="default"/>
          <w:lang w:val="en-US" w:eastAsia="zh-CN"/>
        </w:rPr>
      </w:pPr>
      <w:r>
        <w:rPr>
          <w:rFonts w:hint="default"/>
          <w:lang w:val="en-US" w:eastAsia="zh-CN"/>
        </w:rPr>
        <w:t>室内精装修工程：厨房改造、卫生间改造、体育馆翻新、屋面工程、墙面地面天棚装修、门窗工程等</w:t>
      </w:r>
      <w:r>
        <w:rPr>
          <w:rFonts w:hint="eastAsia"/>
          <w:lang w:val="en-US" w:eastAsia="zh-CN"/>
        </w:rPr>
        <w:t>。</w:t>
      </w:r>
    </w:p>
    <w:p w14:paraId="2C104DDB">
      <w:pPr>
        <w:rPr>
          <w:rFonts w:hint="default"/>
          <w:lang w:val="en-US" w:eastAsia="zh-CN"/>
        </w:rPr>
      </w:pPr>
      <w:r>
        <w:rPr>
          <w:rFonts w:hint="default"/>
          <w:lang w:val="en-US" w:eastAsia="zh-CN"/>
        </w:rPr>
        <w:t>安装工程：电气工程、给排水工程、通风工程等</w:t>
      </w:r>
      <w:r>
        <w:rPr>
          <w:rFonts w:hint="eastAsia"/>
          <w:lang w:val="en-US" w:eastAsia="zh-CN"/>
        </w:rPr>
        <w:t>。</w:t>
      </w:r>
    </w:p>
    <w:p w14:paraId="7DEF5975">
      <w:pPr>
        <w:pStyle w:val="4"/>
        <w:bidi w:val="0"/>
        <w:rPr>
          <w:rFonts w:hint="default"/>
          <w:lang w:val="en-US" w:eastAsia="zh-CN"/>
        </w:rPr>
      </w:pPr>
      <w:r>
        <w:rPr>
          <w:rFonts w:hint="default"/>
          <w:lang w:val="en-US" w:eastAsia="zh-CN"/>
        </w:rPr>
        <w:t>项目规模</w:t>
      </w:r>
    </w:p>
    <w:p w14:paraId="2598D5C7">
      <w:pPr>
        <w:rPr>
          <w:rFonts w:hint="default"/>
          <w:lang w:val="en-US" w:eastAsia="zh-CN"/>
        </w:rPr>
      </w:pPr>
      <w:r>
        <w:rPr>
          <w:rFonts w:hint="default"/>
          <w:lang w:val="en-US" w:eastAsia="zh-CN"/>
        </w:rPr>
        <w:t>本项目涉及35所学校的室内外精装修及水电工程专业分包，工程内容包括土建工程和安装工程两大部分。</w:t>
      </w:r>
    </w:p>
    <w:p w14:paraId="6B83C55B">
      <w:pPr>
        <w:pStyle w:val="4"/>
        <w:bidi w:val="0"/>
        <w:rPr>
          <w:rFonts w:hint="default"/>
          <w:lang w:val="en-US" w:eastAsia="zh-CN"/>
        </w:rPr>
      </w:pPr>
      <w:r>
        <w:rPr>
          <w:rFonts w:hint="eastAsia"/>
          <w:lang w:val="en-US" w:eastAsia="zh-CN"/>
        </w:rPr>
        <w:t>施工时间及现场管理特点</w:t>
      </w:r>
    </w:p>
    <w:p w14:paraId="18DFB531">
      <w:pPr>
        <w:keepNext w:val="0"/>
        <w:keepLines w:val="0"/>
        <w:widowControl/>
        <w:suppressLineNumbers w:val="0"/>
        <w:jc w:val="left"/>
      </w:pPr>
      <w:r>
        <w:rPr>
          <w:rFonts w:ascii="宋体" w:hAnsi="宋体" w:eastAsia="宋体" w:cs="宋体"/>
          <w:kern w:val="0"/>
          <w:sz w:val="24"/>
          <w:szCs w:val="24"/>
          <w:lang w:val="en-US" w:eastAsia="zh-CN" w:bidi="ar"/>
        </w:rPr>
        <w:t>投标人须提前熟悉校园场地现状、施工边界、管控规定、教学时段及车辆机械通行条件，明确校园出入口、通行权限、道路限高限宽及承载标准。所有施工机械、材料运输车辆须严格按照校方审批的路线、时段进出校园，严禁擅自改道、占用非施工道路、碾压绿化带及消防通道。</w:t>
      </w:r>
    </w:p>
    <w:p w14:paraId="49BD2D93">
      <w:pPr>
        <w:keepNext w:val="0"/>
        <w:keepLines w:val="0"/>
        <w:widowControl/>
        <w:suppressLineNumbers w:val="0"/>
        <w:jc w:val="left"/>
      </w:pPr>
      <w:r>
        <w:rPr>
          <w:rFonts w:ascii="宋体" w:hAnsi="宋体" w:eastAsia="宋体" w:cs="宋体"/>
          <w:kern w:val="0"/>
          <w:sz w:val="24"/>
          <w:szCs w:val="24"/>
          <w:lang w:val="en-US" w:eastAsia="zh-CN" w:bidi="ar"/>
        </w:rPr>
        <w:t>施工机械、车辆进出校园须避让学生上下学高峰时段；确需该时段通行的，须提前1个工作日向校方提交书面申请，获批后安排专人全程交通引导。</w:t>
      </w:r>
    </w:p>
    <w:p w14:paraId="7DA17F03">
      <w:pPr>
        <w:keepNext w:val="0"/>
        <w:keepLines w:val="0"/>
        <w:widowControl/>
        <w:suppressLineNumbers w:val="0"/>
        <w:jc w:val="left"/>
      </w:pPr>
      <w:r>
        <w:rPr>
          <w:rFonts w:ascii="宋体" w:hAnsi="宋体" w:eastAsia="宋体" w:cs="宋体"/>
          <w:kern w:val="0"/>
          <w:sz w:val="24"/>
          <w:szCs w:val="24"/>
          <w:lang w:val="en-US" w:eastAsia="zh-CN" w:bidi="ar"/>
        </w:rPr>
        <w:t>校内车辆行驶限速5km/h，严禁鸣笛、超速、抢行。运输车辆出场前须彻底冲洗车轮、车厢，杜绝带泥上路、物料撒漏，严格遵守珠海市城市道路运输管理规定。</w:t>
      </w:r>
    </w:p>
    <w:p w14:paraId="43BD6726">
      <w:pPr>
        <w:keepNext w:val="0"/>
        <w:keepLines w:val="0"/>
        <w:widowControl/>
        <w:suppressLineNumbers w:val="0"/>
        <w:jc w:val="left"/>
      </w:pPr>
      <w:r>
        <w:rPr>
          <w:rFonts w:ascii="宋体" w:hAnsi="宋体" w:eastAsia="宋体" w:cs="宋体"/>
          <w:kern w:val="0"/>
          <w:sz w:val="24"/>
          <w:szCs w:val="24"/>
          <w:lang w:val="en-US" w:eastAsia="zh-CN" w:bidi="ar"/>
        </w:rPr>
        <w:t>进场施工机械须统一停放于划定封闭施工区域，禁止随意停放、擅自转场；机械转场需全程封闭、专人引导，避开学生活动区域。所有施工机械须验收合格，具备有效年检、特种设备操作证件，报监理备案后方可使用，严禁使用报废、无证、带病设备。</w:t>
      </w:r>
    </w:p>
    <w:p w14:paraId="2C3E0AB4">
      <w:pPr>
        <w:keepNext w:val="0"/>
        <w:keepLines w:val="0"/>
        <w:widowControl/>
        <w:suppressLineNumbers w:val="0"/>
        <w:jc w:val="left"/>
      </w:pPr>
      <w:r>
        <w:rPr>
          <w:rFonts w:ascii="宋体" w:hAnsi="宋体" w:eastAsia="宋体" w:cs="宋体"/>
          <w:kern w:val="0"/>
          <w:sz w:val="24"/>
          <w:szCs w:val="24"/>
          <w:lang w:val="en-US" w:eastAsia="zh-CN" w:bidi="ar"/>
        </w:rPr>
        <w:t>正常教学上课期间，须采用低噪音作业模式，禁用高噪音设备，配套落实降噪措施，确保施工噪音达标，不干扰校园教学秩序。</w:t>
      </w:r>
    </w:p>
    <w:p w14:paraId="0FF1AB13">
      <w:pPr>
        <w:keepNext w:val="0"/>
        <w:keepLines w:val="0"/>
        <w:widowControl/>
        <w:suppressLineNumbers w:val="0"/>
        <w:jc w:val="left"/>
      </w:pPr>
      <w:r>
        <w:rPr>
          <w:rFonts w:ascii="宋体" w:hAnsi="宋体" w:eastAsia="宋体" w:cs="宋体"/>
          <w:kern w:val="0"/>
          <w:sz w:val="24"/>
          <w:szCs w:val="24"/>
          <w:lang w:val="en-US" w:eastAsia="zh-CN" w:bidi="ar"/>
        </w:rPr>
        <w:t>施工废水、废料、建筑垃圾须严格按照校方指定路线、方式排放及清运。</w:t>
      </w:r>
    </w:p>
    <w:p w14:paraId="26B8CE35">
      <w:pPr>
        <w:keepNext w:val="0"/>
        <w:keepLines w:val="0"/>
        <w:widowControl/>
        <w:suppressLineNumbers w:val="0"/>
        <w:jc w:val="left"/>
      </w:pPr>
      <w:r>
        <w:rPr>
          <w:rFonts w:ascii="宋体" w:hAnsi="宋体" w:eastAsia="宋体" w:cs="宋体"/>
          <w:kern w:val="0"/>
          <w:sz w:val="24"/>
          <w:szCs w:val="24"/>
          <w:lang w:val="en-US" w:eastAsia="zh-CN" w:bidi="ar"/>
        </w:rPr>
        <w:t>施工全过程服从校方日常管理及教学秩序管控，严格遵守校园临时活动、考试期间的停工要求。</w:t>
      </w:r>
    </w:p>
    <w:p w14:paraId="4DA19FFD">
      <w:pPr>
        <w:keepNext w:val="0"/>
        <w:keepLines w:val="0"/>
        <w:widowControl/>
        <w:suppressLineNumbers w:val="0"/>
        <w:jc w:val="left"/>
      </w:pPr>
      <w:r>
        <w:rPr>
          <w:rFonts w:ascii="宋体" w:hAnsi="宋体" w:eastAsia="宋体" w:cs="宋体"/>
          <w:kern w:val="0"/>
          <w:sz w:val="24"/>
          <w:szCs w:val="24"/>
          <w:lang w:val="en-US" w:eastAsia="zh-CN" w:bidi="ar"/>
        </w:rPr>
        <w:t>针对需保护性拆除的施工项，须规范作业并配合将拆除物料转运、堆放至校方指定校内位置。</w:t>
      </w:r>
    </w:p>
    <w:p w14:paraId="71060E56">
      <w:pPr>
        <w:pStyle w:val="2"/>
        <w:bidi w:val="0"/>
        <w:rPr>
          <w:rFonts w:hint="default"/>
          <w:lang w:val="en-US" w:eastAsia="zh-CN"/>
        </w:rPr>
      </w:pPr>
      <w:r>
        <w:rPr>
          <w:rFonts w:hint="default"/>
          <w:lang w:val="en-US" w:eastAsia="zh-CN"/>
        </w:rPr>
        <w:t>招标范围</w:t>
      </w:r>
    </w:p>
    <w:p w14:paraId="7F81A8A3">
      <w:pPr>
        <w:pStyle w:val="4"/>
        <w:bidi w:val="0"/>
        <w:rPr>
          <w:rFonts w:hint="default"/>
          <w:lang w:val="en-US" w:eastAsia="zh-CN"/>
        </w:rPr>
      </w:pPr>
      <w:r>
        <w:rPr>
          <w:rFonts w:hint="default"/>
          <w:lang w:val="en-US" w:eastAsia="zh-CN"/>
        </w:rPr>
        <w:t>工程范围</w:t>
      </w:r>
    </w:p>
    <w:p w14:paraId="619B6F71">
      <w:pPr>
        <w:rPr>
          <w:rFonts w:hint="default"/>
          <w:lang w:val="en-US" w:eastAsia="zh-CN"/>
        </w:rPr>
      </w:pPr>
      <w:r>
        <w:rPr>
          <w:rFonts w:hint="default"/>
          <w:lang w:val="en-US" w:eastAsia="zh-CN"/>
        </w:rPr>
        <w:t>本次招标范围为珠海市香洲区第二批35所学校室内外精装修及水电工程专业分包，具体包括但不限于以下内容：</w:t>
      </w:r>
    </w:p>
    <w:p w14:paraId="70BEEC6B">
      <w:pPr>
        <w:rPr>
          <w:rFonts w:hint="default"/>
          <w:lang w:val="en-US" w:eastAsia="zh-CN"/>
        </w:rPr>
      </w:pPr>
      <w:r>
        <w:rPr>
          <w:rFonts w:hint="default"/>
          <w:lang w:val="en-US" w:eastAsia="zh-CN"/>
        </w:rPr>
        <w:t>2.1.1土建工程</w:t>
      </w:r>
    </w:p>
    <w:p w14:paraId="7D431D69">
      <w:pPr>
        <w:rPr>
          <w:rFonts w:hint="default"/>
          <w:lang w:val="en-US" w:eastAsia="zh-CN"/>
        </w:rPr>
      </w:pPr>
      <w:r>
        <w:rPr>
          <w:rFonts w:hint="default"/>
          <w:lang w:val="en-US" w:eastAsia="zh-CN"/>
        </w:rPr>
        <w:t>室外工程：</w:t>
      </w:r>
    </w:p>
    <w:p w14:paraId="6DE5F754">
      <w:pPr>
        <w:rPr>
          <w:rFonts w:hint="default"/>
          <w:lang w:val="en-US" w:eastAsia="zh-CN"/>
        </w:rPr>
      </w:pPr>
      <w:r>
        <w:rPr>
          <w:rFonts w:hint="default"/>
          <w:lang w:val="en-US" w:eastAsia="zh-CN"/>
        </w:rPr>
        <w:t>运动场改造：跑道拆除与翻新、篮球场改造、足球场改造、塑胶地面铺设等</w:t>
      </w:r>
    </w:p>
    <w:p w14:paraId="0222AC64">
      <w:pPr>
        <w:rPr>
          <w:rFonts w:hint="default"/>
          <w:lang w:val="en-US" w:eastAsia="zh-CN"/>
        </w:rPr>
      </w:pPr>
      <w:r>
        <w:rPr>
          <w:rFonts w:hint="default"/>
          <w:lang w:val="en-US" w:eastAsia="zh-CN"/>
        </w:rPr>
        <w:t>围墙工程：新建围墙、围墙翻新、围墙基础等</w:t>
      </w:r>
    </w:p>
    <w:p w14:paraId="26E7FDAC">
      <w:pPr>
        <w:rPr>
          <w:rFonts w:hint="default"/>
          <w:lang w:val="en-US" w:eastAsia="zh-CN"/>
        </w:rPr>
      </w:pPr>
      <w:r>
        <w:rPr>
          <w:rFonts w:hint="default"/>
          <w:lang w:val="en-US" w:eastAsia="zh-CN"/>
        </w:rPr>
        <w:t>道路及排水：路牙石更换、人行道改造、排水沟修建、检查井等</w:t>
      </w:r>
    </w:p>
    <w:p w14:paraId="5ED8A874">
      <w:pPr>
        <w:rPr>
          <w:rFonts w:hint="default"/>
          <w:lang w:val="en-US" w:eastAsia="zh-CN"/>
        </w:rPr>
      </w:pPr>
      <w:r>
        <w:rPr>
          <w:rFonts w:hint="default"/>
          <w:lang w:val="en-US" w:eastAsia="zh-CN"/>
        </w:rPr>
        <w:t>绿化工程：绿化修复、阻根墙、种植土回填等</w:t>
      </w:r>
    </w:p>
    <w:p w14:paraId="7A0BA977">
      <w:pPr>
        <w:rPr>
          <w:rFonts w:hint="default"/>
          <w:lang w:val="en-US" w:eastAsia="zh-CN"/>
        </w:rPr>
      </w:pPr>
      <w:r>
        <w:rPr>
          <w:rFonts w:hint="default"/>
          <w:lang w:val="en-US" w:eastAsia="zh-CN"/>
        </w:rPr>
        <w:t>其他：沙池、戏水池、塑胶平台、木质平台等</w:t>
      </w:r>
    </w:p>
    <w:p w14:paraId="127B7286">
      <w:pPr>
        <w:rPr>
          <w:rFonts w:hint="default"/>
          <w:lang w:val="en-US" w:eastAsia="zh-CN"/>
        </w:rPr>
      </w:pPr>
      <w:r>
        <w:rPr>
          <w:rFonts w:hint="default"/>
          <w:lang w:val="en-US" w:eastAsia="zh-CN"/>
        </w:rPr>
        <w:t>室内精装修工程：</w:t>
      </w:r>
    </w:p>
    <w:p w14:paraId="309D9C91">
      <w:pPr>
        <w:rPr>
          <w:rFonts w:hint="default"/>
          <w:lang w:val="en-US" w:eastAsia="zh-CN"/>
        </w:rPr>
      </w:pPr>
      <w:r>
        <w:rPr>
          <w:rFonts w:hint="default"/>
          <w:lang w:val="en-US" w:eastAsia="zh-CN"/>
        </w:rPr>
        <w:t>厨房改造：墙面砖、地面砖、铝扣板吊顶、排水沟等</w:t>
      </w:r>
    </w:p>
    <w:p w14:paraId="2A4859F7">
      <w:pPr>
        <w:rPr>
          <w:rFonts w:hint="default"/>
          <w:lang w:val="en-US" w:eastAsia="zh-CN"/>
        </w:rPr>
      </w:pPr>
      <w:r>
        <w:rPr>
          <w:rFonts w:hint="default"/>
          <w:lang w:val="en-US" w:eastAsia="zh-CN"/>
        </w:rPr>
        <w:t>卫生间改造：洁具更换、防水工程、墙地砖、隔断等</w:t>
      </w:r>
    </w:p>
    <w:p w14:paraId="752477A8">
      <w:pPr>
        <w:rPr>
          <w:rFonts w:hint="default"/>
          <w:lang w:val="en-US" w:eastAsia="zh-CN"/>
        </w:rPr>
      </w:pPr>
      <w:r>
        <w:rPr>
          <w:rFonts w:hint="default"/>
          <w:lang w:val="en-US" w:eastAsia="zh-CN"/>
        </w:rPr>
        <w:t>体育馆翻新：屋面工程、木地板、墙面涂料等</w:t>
      </w:r>
    </w:p>
    <w:p w14:paraId="6396E3AE">
      <w:pPr>
        <w:rPr>
          <w:rFonts w:hint="default"/>
          <w:lang w:val="en-US" w:eastAsia="zh-CN"/>
        </w:rPr>
      </w:pPr>
      <w:r>
        <w:rPr>
          <w:rFonts w:hint="default"/>
          <w:lang w:val="en-US" w:eastAsia="zh-CN"/>
        </w:rPr>
        <w:t>屋面工程：防水层、保温层、刚性层、屋面绿化等</w:t>
      </w:r>
    </w:p>
    <w:p w14:paraId="0137DA40">
      <w:pPr>
        <w:rPr>
          <w:rFonts w:hint="default"/>
          <w:lang w:val="en-US" w:eastAsia="zh-CN"/>
        </w:rPr>
      </w:pPr>
      <w:r>
        <w:rPr>
          <w:rFonts w:hint="default"/>
          <w:lang w:val="en-US" w:eastAsia="zh-CN"/>
        </w:rPr>
        <w:t>墙面工程：内墙涂料、外墙涂料、墙面砖、挂网抹灰等</w:t>
      </w:r>
    </w:p>
    <w:p w14:paraId="7032991F">
      <w:pPr>
        <w:rPr>
          <w:rFonts w:hint="default"/>
          <w:lang w:val="en-US" w:eastAsia="zh-CN"/>
        </w:rPr>
      </w:pPr>
      <w:r>
        <w:rPr>
          <w:rFonts w:hint="default"/>
          <w:lang w:val="en-US" w:eastAsia="zh-CN"/>
        </w:rPr>
        <w:t>地面工程：防滑地砖、实木地板、水泥地面等</w:t>
      </w:r>
    </w:p>
    <w:p w14:paraId="5B498CE0">
      <w:pPr>
        <w:rPr>
          <w:rFonts w:hint="default"/>
          <w:lang w:val="en-US" w:eastAsia="zh-CN"/>
        </w:rPr>
      </w:pPr>
      <w:r>
        <w:rPr>
          <w:rFonts w:hint="default"/>
          <w:lang w:val="en-US" w:eastAsia="zh-CN"/>
        </w:rPr>
        <w:t>天棚工程：铝扣板吊顶、涂料天棚等</w:t>
      </w:r>
    </w:p>
    <w:p w14:paraId="4CD10E9A">
      <w:pPr>
        <w:rPr>
          <w:rFonts w:hint="default"/>
          <w:lang w:val="en-US" w:eastAsia="zh-CN"/>
        </w:rPr>
      </w:pPr>
      <w:r>
        <w:rPr>
          <w:rFonts w:hint="default"/>
          <w:lang w:val="en-US" w:eastAsia="zh-CN"/>
        </w:rPr>
        <w:t>2.1.2安装工程</w:t>
      </w:r>
    </w:p>
    <w:p w14:paraId="311DD9F4">
      <w:pPr>
        <w:rPr>
          <w:rFonts w:hint="default"/>
          <w:lang w:val="en-US" w:eastAsia="zh-CN"/>
        </w:rPr>
      </w:pPr>
      <w:r>
        <w:rPr>
          <w:rFonts w:hint="default"/>
          <w:lang w:val="en-US" w:eastAsia="zh-CN"/>
        </w:rPr>
        <w:t>电气工程：</w:t>
      </w:r>
    </w:p>
    <w:p w14:paraId="0F278422">
      <w:pPr>
        <w:rPr>
          <w:rFonts w:hint="default"/>
          <w:lang w:val="en-US" w:eastAsia="zh-CN"/>
        </w:rPr>
      </w:pPr>
      <w:r>
        <w:rPr>
          <w:rFonts w:hint="default"/>
          <w:lang w:val="en-US" w:eastAsia="zh-CN"/>
        </w:rPr>
        <w:t>配电箱安装及元器件更换</w:t>
      </w:r>
    </w:p>
    <w:p w14:paraId="2ABCFA51">
      <w:pPr>
        <w:rPr>
          <w:rFonts w:hint="default"/>
          <w:lang w:val="en-US" w:eastAsia="zh-CN"/>
        </w:rPr>
      </w:pPr>
      <w:r>
        <w:rPr>
          <w:rFonts w:hint="default"/>
          <w:lang w:val="en-US" w:eastAsia="zh-CN"/>
        </w:rPr>
        <w:t>配管配线：镀锌钢管、WDZC-BYJ电线等</w:t>
      </w:r>
    </w:p>
    <w:p w14:paraId="5D0AD913">
      <w:pPr>
        <w:rPr>
          <w:rFonts w:hint="default"/>
          <w:lang w:val="en-US" w:eastAsia="zh-CN"/>
        </w:rPr>
      </w:pPr>
      <w:r>
        <w:rPr>
          <w:rFonts w:hint="default"/>
          <w:lang w:val="en-US" w:eastAsia="zh-CN"/>
        </w:rPr>
        <w:t>灯具安装：LED防水防尘平板灯、紫外线杀菌灯、体育场馆照明等</w:t>
      </w:r>
    </w:p>
    <w:p w14:paraId="6BB4F3F1">
      <w:pPr>
        <w:rPr>
          <w:rFonts w:hint="default"/>
          <w:lang w:val="en-US" w:eastAsia="zh-CN"/>
        </w:rPr>
      </w:pPr>
      <w:r>
        <w:rPr>
          <w:rFonts w:hint="default"/>
          <w:lang w:val="en-US" w:eastAsia="zh-CN"/>
        </w:rPr>
        <w:t>开关插座：照明开关、安全型插座、空调插座等</w:t>
      </w:r>
    </w:p>
    <w:p w14:paraId="5D8E8709">
      <w:pPr>
        <w:rPr>
          <w:rFonts w:hint="default"/>
          <w:lang w:val="en-US" w:eastAsia="zh-CN"/>
        </w:rPr>
      </w:pPr>
      <w:r>
        <w:rPr>
          <w:rFonts w:hint="default"/>
          <w:lang w:val="en-US" w:eastAsia="zh-CN"/>
        </w:rPr>
        <w:t>桥架安装：防水型电缆桥架及支架</w:t>
      </w:r>
    </w:p>
    <w:p w14:paraId="4F4A538E">
      <w:pPr>
        <w:rPr>
          <w:rFonts w:hint="default"/>
          <w:lang w:val="en-US" w:eastAsia="zh-CN"/>
        </w:rPr>
      </w:pPr>
      <w:r>
        <w:rPr>
          <w:rFonts w:hint="default"/>
          <w:lang w:val="en-US" w:eastAsia="zh-CN"/>
        </w:rPr>
        <w:t>电缆敷设：电力电缆、电缆保护管等</w:t>
      </w:r>
    </w:p>
    <w:p w14:paraId="52ABDD9F">
      <w:pPr>
        <w:rPr>
          <w:rFonts w:hint="default"/>
          <w:lang w:val="en-US" w:eastAsia="zh-CN"/>
        </w:rPr>
      </w:pPr>
      <w:r>
        <w:rPr>
          <w:rFonts w:hint="default"/>
          <w:lang w:val="en-US" w:eastAsia="zh-CN"/>
        </w:rPr>
        <w:t>给排水工程：</w:t>
      </w:r>
    </w:p>
    <w:p w14:paraId="371CC912">
      <w:pPr>
        <w:rPr>
          <w:rFonts w:hint="default"/>
          <w:lang w:val="en-US" w:eastAsia="zh-CN"/>
        </w:rPr>
      </w:pPr>
      <w:r>
        <w:rPr>
          <w:rFonts w:hint="default"/>
          <w:lang w:val="en-US" w:eastAsia="zh-CN"/>
        </w:rPr>
        <w:t>给水系统：PPR给水管、不锈钢管、阀门、水龙头等</w:t>
      </w:r>
    </w:p>
    <w:p w14:paraId="016F6EE7">
      <w:pPr>
        <w:rPr>
          <w:rFonts w:hint="default"/>
          <w:lang w:val="en-US" w:eastAsia="zh-CN"/>
        </w:rPr>
      </w:pPr>
      <w:r>
        <w:rPr>
          <w:rFonts w:hint="default"/>
          <w:lang w:val="en-US" w:eastAsia="zh-CN"/>
        </w:rPr>
        <w:t>排水系统：UPVC排水管、HDPE双壁波纹管、检查井、地漏等</w:t>
      </w:r>
    </w:p>
    <w:p w14:paraId="511DA754">
      <w:pPr>
        <w:rPr>
          <w:rFonts w:hint="default"/>
          <w:lang w:val="en-US" w:eastAsia="zh-CN"/>
        </w:rPr>
      </w:pPr>
      <w:r>
        <w:rPr>
          <w:rFonts w:hint="default"/>
          <w:lang w:val="en-US" w:eastAsia="zh-CN"/>
        </w:rPr>
        <w:t>管沟土方开挖及回填</w:t>
      </w:r>
    </w:p>
    <w:p w14:paraId="405DD830">
      <w:pPr>
        <w:rPr>
          <w:rFonts w:hint="default"/>
          <w:lang w:val="en-US" w:eastAsia="zh-CN"/>
        </w:rPr>
      </w:pPr>
      <w:r>
        <w:rPr>
          <w:rFonts w:hint="default"/>
          <w:lang w:val="en-US" w:eastAsia="zh-CN"/>
        </w:rPr>
        <w:t>通风工程：</w:t>
      </w:r>
    </w:p>
    <w:p w14:paraId="7511DB89">
      <w:pPr>
        <w:rPr>
          <w:rFonts w:hint="default"/>
          <w:lang w:val="en-US" w:eastAsia="zh-CN"/>
        </w:rPr>
      </w:pPr>
      <w:r>
        <w:rPr>
          <w:rFonts w:hint="default"/>
          <w:lang w:val="en-US" w:eastAsia="zh-CN"/>
        </w:rPr>
        <w:t>通风管道：镀锌薄钢板风管、不锈钢板风管</w:t>
      </w:r>
    </w:p>
    <w:p w14:paraId="40A28285">
      <w:pPr>
        <w:rPr>
          <w:rFonts w:hint="default"/>
          <w:lang w:val="en-US" w:eastAsia="zh-CN"/>
        </w:rPr>
      </w:pPr>
      <w:r>
        <w:rPr>
          <w:rFonts w:hint="default"/>
          <w:lang w:val="en-US" w:eastAsia="zh-CN"/>
        </w:rPr>
        <w:t>通风设备：离心式通风机、换气扇等</w:t>
      </w:r>
    </w:p>
    <w:p w14:paraId="2A67E619">
      <w:pPr>
        <w:rPr>
          <w:rFonts w:hint="default"/>
          <w:lang w:val="en-US" w:eastAsia="zh-CN"/>
        </w:rPr>
      </w:pPr>
      <w:r>
        <w:rPr>
          <w:rFonts w:hint="default"/>
          <w:lang w:val="en-US" w:eastAsia="zh-CN"/>
        </w:rPr>
        <w:t>风口及阀门：铝合金百叶风口、防火阀、调节阀等</w:t>
      </w:r>
    </w:p>
    <w:p w14:paraId="3C6094DD">
      <w:pPr>
        <w:pStyle w:val="2"/>
        <w:bidi w:val="0"/>
        <w:rPr>
          <w:rFonts w:hint="default"/>
          <w:lang w:val="en-US" w:eastAsia="zh-CN"/>
        </w:rPr>
      </w:pPr>
      <w:r>
        <w:rPr>
          <w:rFonts w:hint="default"/>
          <w:lang w:val="en-US" w:eastAsia="zh-CN"/>
        </w:rPr>
        <w:t>技术标准和规范</w:t>
      </w:r>
    </w:p>
    <w:p w14:paraId="7216D5B7">
      <w:pPr>
        <w:pStyle w:val="4"/>
        <w:bidi w:val="0"/>
        <w:rPr>
          <w:rFonts w:hint="default"/>
          <w:lang w:val="en-US" w:eastAsia="zh-CN"/>
        </w:rPr>
      </w:pPr>
      <w:r>
        <w:rPr>
          <w:rFonts w:hint="default"/>
          <w:lang w:val="en-US" w:eastAsia="zh-CN"/>
        </w:rPr>
        <w:t>主要技术标准</w:t>
      </w:r>
    </w:p>
    <w:p w14:paraId="1E2DEBCE">
      <w:pPr>
        <w:rPr>
          <w:rFonts w:hint="default"/>
          <w:lang w:val="en-US" w:eastAsia="zh-CN"/>
        </w:rPr>
      </w:pPr>
      <w:r>
        <w:rPr>
          <w:rFonts w:hint="default"/>
          <w:lang w:val="en-US" w:eastAsia="zh-CN"/>
        </w:rPr>
        <w:t>本工程施工及验收必须严格遵循国家、行业及地方现行的有关标准、规范和规程，包括但不限于：</w:t>
      </w:r>
    </w:p>
    <w:p w14:paraId="58A74DC5">
      <w:pPr>
        <w:rPr>
          <w:rFonts w:hint="default"/>
          <w:lang w:val="en-US" w:eastAsia="zh-CN"/>
        </w:rPr>
      </w:pPr>
      <w:r>
        <w:rPr>
          <w:rFonts w:hint="default"/>
          <w:lang w:val="en-US" w:eastAsia="zh-CN"/>
        </w:rPr>
        <w:t>3.1.1土建工程</w:t>
      </w:r>
    </w:p>
    <w:p w14:paraId="0FC7377C">
      <w:pPr>
        <w:rPr>
          <w:rFonts w:hint="default"/>
          <w:lang w:val="en-US" w:eastAsia="zh-CN"/>
        </w:rPr>
      </w:pPr>
      <w:r>
        <w:rPr>
          <w:rFonts w:hint="default"/>
          <w:lang w:val="en-US" w:eastAsia="zh-CN"/>
        </w:rPr>
        <w:t>《建筑工程施工质量验收统一标准》GB50300-2013</w:t>
      </w:r>
    </w:p>
    <w:p w14:paraId="5D7D2426">
      <w:pPr>
        <w:rPr>
          <w:rFonts w:hint="default"/>
          <w:lang w:val="en-US" w:eastAsia="zh-CN"/>
        </w:rPr>
      </w:pPr>
      <w:r>
        <w:rPr>
          <w:rFonts w:hint="default"/>
          <w:lang w:val="en-US" w:eastAsia="zh-CN"/>
        </w:rPr>
        <w:t>《建筑装饰装修工程质量验收标准》GB50210-2018</w:t>
      </w:r>
    </w:p>
    <w:p w14:paraId="099592D0">
      <w:pPr>
        <w:rPr>
          <w:rFonts w:hint="default"/>
          <w:lang w:val="en-US" w:eastAsia="zh-CN"/>
        </w:rPr>
      </w:pPr>
      <w:r>
        <w:rPr>
          <w:rFonts w:hint="default"/>
          <w:lang w:val="en-US" w:eastAsia="zh-CN"/>
        </w:rPr>
        <w:t>《屋面工程质量验收规范》GB50207-2012</w:t>
      </w:r>
    </w:p>
    <w:p w14:paraId="00C7AC15">
      <w:pPr>
        <w:rPr>
          <w:rFonts w:hint="default"/>
          <w:lang w:val="en-US" w:eastAsia="zh-CN"/>
        </w:rPr>
      </w:pPr>
      <w:r>
        <w:rPr>
          <w:rFonts w:hint="default"/>
          <w:lang w:val="en-US" w:eastAsia="zh-CN"/>
        </w:rPr>
        <w:t>《建筑地面设计规范》GB50037-2013</w:t>
      </w:r>
    </w:p>
    <w:p w14:paraId="7D79B02E">
      <w:pPr>
        <w:rPr>
          <w:rFonts w:hint="default"/>
          <w:lang w:val="en-US" w:eastAsia="zh-CN"/>
        </w:rPr>
      </w:pPr>
      <w:r>
        <w:rPr>
          <w:rFonts w:hint="default"/>
          <w:lang w:val="en-US" w:eastAsia="zh-CN"/>
        </w:rPr>
        <w:t>《建筑地面工程施工质量验收规范》GB50209-2010</w:t>
      </w:r>
    </w:p>
    <w:p w14:paraId="3551A4ED">
      <w:pPr>
        <w:rPr>
          <w:rFonts w:hint="default"/>
          <w:lang w:val="en-US" w:eastAsia="zh-CN"/>
        </w:rPr>
      </w:pPr>
      <w:r>
        <w:rPr>
          <w:rFonts w:hint="default"/>
          <w:lang w:val="en-US" w:eastAsia="zh-CN"/>
        </w:rPr>
        <w:t>《砌体结构工程施工质量验收规范》GB50203-2011</w:t>
      </w:r>
    </w:p>
    <w:p w14:paraId="70E2CDDF">
      <w:pPr>
        <w:rPr>
          <w:rFonts w:hint="default"/>
          <w:lang w:val="en-US" w:eastAsia="zh-CN"/>
        </w:rPr>
      </w:pPr>
      <w:r>
        <w:rPr>
          <w:rFonts w:hint="default"/>
          <w:lang w:val="en-US" w:eastAsia="zh-CN"/>
        </w:rPr>
        <w:t>《混凝土结构工程施工质量验收规范》GB50204-2015</w:t>
      </w:r>
    </w:p>
    <w:p w14:paraId="39C09D9C">
      <w:pPr>
        <w:rPr>
          <w:rFonts w:hint="default"/>
          <w:lang w:val="en-US" w:eastAsia="zh-CN"/>
        </w:rPr>
      </w:pPr>
      <w:r>
        <w:rPr>
          <w:rFonts w:hint="default"/>
          <w:lang w:val="en-US" w:eastAsia="zh-CN"/>
        </w:rPr>
        <w:t>《建筑防水工程技术规程》DBJ15-19-2006</w:t>
      </w:r>
    </w:p>
    <w:p w14:paraId="6759FBE4">
      <w:pPr>
        <w:rPr>
          <w:rFonts w:hint="default"/>
          <w:lang w:val="en-US" w:eastAsia="zh-CN"/>
        </w:rPr>
      </w:pPr>
      <w:r>
        <w:rPr>
          <w:rFonts w:hint="default"/>
          <w:lang w:val="en-US" w:eastAsia="zh-CN"/>
        </w:rPr>
        <w:t>《外墙饰面砖工程施工及验收规程》JGJ126-2015</w:t>
      </w:r>
    </w:p>
    <w:p w14:paraId="11C920F9">
      <w:pPr>
        <w:rPr>
          <w:rFonts w:hint="default"/>
          <w:lang w:val="en-US" w:eastAsia="zh-CN"/>
        </w:rPr>
      </w:pPr>
      <w:r>
        <w:rPr>
          <w:rFonts w:hint="default"/>
          <w:lang w:val="en-US" w:eastAsia="zh-CN"/>
        </w:rPr>
        <w:t>3.1.2安装工程</w:t>
      </w:r>
    </w:p>
    <w:p w14:paraId="50C9E9A0">
      <w:pPr>
        <w:rPr>
          <w:rFonts w:hint="default"/>
          <w:lang w:val="en-US" w:eastAsia="zh-CN"/>
        </w:rPr>
      </w:pPr>
      <w:r>
        <w:rPr>
          <w:rFonts w:hint="default"/>
          <w:lang w:val="en-US" w:eastAsia="zh-CN"/>
        </w:rPr>
        <w:t>《建筑电气工程施工质量验收规范》GB50303-2015</w:t>
      </w:r>
    </w:p>
    <w:p w14:paraId="187AC45E">
      <w:pPr>
        <w:rPr>
          <w:rFonts w:hint="default"/>
          <w:lang w:val="en-US" w:eastAsia="zh-CN"/>
        </w:rPr>
      </w:pPr>
      <w:r>
        <w:rPr>
          <w:rFonts w:hint="default"/>
          <w:lang w:val="en-US" w:eastAsia="zh-CN"/>
        </w:rPr>
        <w:t>《建筑给水排水及采暖工程施工质量验收规范》GB50242-2002</w:t>
      </w:r>
    </w:p>
    <w:p w14:paraId="5942B391">
      <w:pPr>
        <w:rPr>
          <w:rFonts w:hint="default"/>
          <w:lang w:val="en-US" w:eastAsia="zh-CN"/>
        </w:rPr>
      </w:pPr>
      <w:r>
        <w:rPr>
          <w:rFonts w:hint="default"/>
          <w:lang w:val="en-US" w:eastAsia="zh-CN"/>
        </w:rPr>
        <w:t>《通风与空调工程施工质量验收规范》GB50243-2016</w:t>
      </w:r>
    </w:p>
    <w:p w14:paraId="2A10AE26">
      <w:pPr>
        <w:rPr>
          <w:rFonts w:hint="default"/>
          <w:lang w:val="en-US" w:eastAsia="zh-CN"/>
        </w:rPr>
      </w:pPr>
      <w:r>
        <w:rPr>
          <w:rFonts w:hint="default"/>
          <w:lang w:val="en-US" w:eastAsia="zh-CN"/>
        </w:rPr>
        <w:t>《建筑物防雷设计规范》GB50057-2010</w:t>
      </w:r>
    </w:p>
    <w:p w14:paraId="0B08577C">
      <w:pPr>
        <w:rPr>
          <w:rFonts w:hint="default"/>
          <w:lang w:val="en-US" w:eastAsia="zh-CN"/>
        </w:rPr>
      </w:pPr>
      <w:r>
        <w:rPr>
          <w:rFonts w:hint="default"/>
          <w:lang w:val="en-US" w:eastAsia="zh-CN"/>
        </w:rPr>
        <w:t>《建筑设计防火规范》GB50016-2014（2018年版）</w:t>
      </w:r>
    </w:p>
    <w:p w14:paraId="38172A93">
      <w:pPr>
        <w:rPr>
          <w:rFonts w:hint="default"/>
          <w:lang w:val="en-US" w:eastAsia="zh-CN"/>
        </w:rPr>
      </w:pPr>
      <w:r>
        <w:rPr>
          <w:rFonts w:hint="default"/>
          <w:lang w:val="en-US" w:eastAsia="zh-CN"/>
        </w:rPr>
        <w:t>《民用建筑电气设计标准》GB51348-2019</w:t>
      </w:r>
    </w:p>
    <w:p w14:paraId="063A3DF8">
      <w:pPr>
        <w:rPr>
          <w:rFonts w:hint="default"/>
          <w:lang w:val="en-US" w:eastAsia="zh-CN"/>
        </w:rPr>
      </w:pPr>
      <w:r>
        <w:rPr>
          <w:rFonts w:hint="default"/>
          <w:lang w:val="en-US" w:eastAsia="zh-CN"/>
        </w:rPr>
        <w:t>3.1.3安全文明施工</w:t>
      </w:r>
    </w:p>
    <w:p w14:paraId="2B64AD6E">
      <w:pPr>
        <w:rPr>
          <w:rFonts w:hint="default"/>
          <w:lang w:val="en-US" w:eastAsia="zh-CN"/>
        </w:rPr>
      </w:pPr>
      <w:r>
        <w:rPr>
          <w:rFonts w:hint="default"/>
          <w:lang w:val="en-US" w:eastAsia="zh-CN"/>
        </w:rPr>
        <w:t>《建筑施工安全检查标准》JGJ59-2011</w:t>
      </w:r>
    </w:p>
    <w:p w14:paraId="33A4DA3B">
      <w:pPr>
        <w:rPr>
          <w:rFonts w:hint="default"/>
          <w:lang w:val="en-US" w:eastAsia="zh-CN"/>
        </w:rPr>
      </w:pPr>
      <w:r>
        <w:rPr>
          <w:rFonts w:hint="default"/>
          <w:lang w:val="en-US" w:eastAsia="zh-CN"/>
        </w:rPr>
        <w:t>《建筑施工高处作业安全技术规范》JGJ80-2016</w:t>
      </w:r>
    </w:p>
    <w:p w14:paraId="2EF916BE">
      <w:pPr>
        <w:rPr>
          <w:rFonts w:hint="default"/>
          <w:lang w:val="en-US" w:eastAsia="zh-CN"/>
        </w:rPr>
      </w:pPr>
      <w:r>
        <w:rPr>
          <w:rFonts w:hint="default"/>
          <w:lang w:val="en-US" w:eastAsia="zh-CN"/>
        </w:rPr>
        <w:t>《施工现场临时用电安全技术规范》JGJ46-2005</w:t>
      </w:r>
    </w:p>
    <w:p w14:paraId="1778D3AD">
      <w:pPr>
        <w:rPr>
          <w:rFonts w:hint="default"/>
          <w:lang w:val="en-US" w:eastAsia="zh-CN"/>
        </w:rPr>
      </w:pPr>
      <w:r>
        <w:rPr>
          <w:rFonts w:hint="default"/>
          <w:lang w:val="en-US" w:eastAsia="zh-CN"/>
        </w:rPr>
        <w:t>《建筑施工扣件式钢管脚手架安全技术规范》JGJ130-2011</w:t>
      </w:r>
    </w:p>
    <w:p w14:paraId="68027A4C">
      <w:pPr>
        <w:pStyle w:val="2"/>
        <w:bidi w:val="0"/>
        <w:rPr>
          <w:rFonts w:hint="default"/>
          <w:lang w:val="en-US" w:eastAsia="zh-CN"/>
        </w:rPr>
      </w:pPr>
      <w:r>
        <w:rPr>
          <w:rFonts w:hint="default"/>
          <w:lang w:val="en-US" w:eastAsia="zh-CN"/>
        </w:rPr>
        <w:t>主要工程内容及技术要求</w:t>
      </w:r>
    </w:p>
    <w:p w14:paraId="5C3EBC7F">
      <w:pPr>
        <w:pStyle w:val="4"/>
        <w:bidi w:val="0"/>
        <w:rPr>
          <w:rFonts w:hint="default"/>
          <w:lang w:val="en-US" w:eastAsia="zh-CN"/>
        </w:rPr>
      </w:pPr>
      <w:r>
        <w:rPr>
          <w:rFonts w:hint="default"/>
          <w:lang w:val="en-US" w:eastAsia="zh-CN"/>
        </w:rPr>
        <w:t>拆除工程</w:t>
      </w:r>
    </w:p>
    <w:p w14:paraId="21850551">
      <w:pPr>
        <w:rPr>
          <w:rFonts w:hint="default"/>
          <w:lang w:val="en-US" w:eastAsia="zh-CN"/>
        </w:rPr>
      </w:pPr>
      <w:r>
        <w:rPr>
          <w:rFonts w:hint="default"/>
          <w:lang w:val="en-US" w:eastAsia="zh-CN"/>
        </w:rPr>
        <w:t>4.1.1一般要求</w:t>
      </w:r>
    </w:p>
    <w:p w14:paraId="3C618C98">
      <w:pPr>
        <w:rPr>
          <w:rFonts w:hint="default"/>
          <w:lang w:val="en-US" w:eastAsia="zh-CN"/>
        </w:rPr>
      </w:pPr>
      <w:r>
        <w:rPr>
          <w:rFonts w:hint="default"/>
          <w:lang w:val="en-US" w:eastAsia="zh-CN"/>
        </w:rPr>
        <w:t>拆除前应做好对原有建筑结构、管线及周边设施的保护措施</w:t>
      </w:r>
    </w:p>
    <w:p w14:paraId="5680D194">
      <w:pPr>
        <w:rPr>
          <w:rFonts w:hint="default"/>
          <w:lang w:val="en-US" w:eastAsia="zh-CN"/>
        </w:rPr>
      </w:pPr>
      <w:r>
        <w:rPr>
          <w:rFonts w:hint="default"/>
          <w:lang w:val="en-US" w:eastAsia="zh-CN"/>
        </w:rPr>
        <w:t>拆除后废料垃圾堆放至甲方指定区域，甲方负责安排垃圾清运车辆，乙方需配合废料、垃圾装车</w:t>
      </w:r>
    </w:p>
    <w:p w14:paraId="2992EB02">
      <w:pPr>
        <w:rPr>
          <w:rFonts w:hint="default"/>
          <w:lang w:val="en-US" w:eastAsia="zh-CN"/>
        </w:rPr>
      </w:pPr>
      <w:r>
        <w:rPr>
          <w:rFonts w:hint="default"/>
          <w:lang w:val="en-US" w:eastAsia="zh-CN"/>
        </w:rPr>
        <w:t>拆除过程中应采取降尘措施，减少对周边环境的影响</w:t>
      </w:r>
    </w:p>
    <w:p w14:paraId="25FBCC30">
      <w:pPr>
        <w:rPr>
          <w:rFonts w:hint="default"/>
          <w:lang w:val="en-US" w:eastAsia="zh-CN"/>
        </w:rPr>
      </w:pPr>
      <w:r>
        <w:rPr>
          <w:rFonts w:hint="default"/>
          <w:lang w:val="en-US" w:eastAsia="zh-CN"/>
        </w:rPr>
        <w:t>保护性拆除的设备、材料应妥善保管，按甲方要求进行利旧安装</w:t>
      </w:r>
    </w:p>
    <w:p w14:paraId="7F6BBC6D">
      <w:pPr>
        <w:rPr>
          <w:rFonts w:hint="default"/>
          <w:lang w:val="en-US" w:eastAsia="zh-CN"/>
        </w:rPr>
      </w:pPr>
      <w:r>
        <w:rPr>
          <w:rFonts w:hint="default"/>
          <w:lang w:val="en-US" w:eastAsia="zh-CN"/>
        </w:rPr>
        <w:t>4.1.2主要拆除内容</w:t>
      </w:r>
    </w:p>
    <w:p w14:paraId="2EE19BD4">
      <w:pPr>
        <w:rPr>
          <w:rFonts w:hint="default"/>
          <w:lang w:val="en-US" w:eastAsia="zh-CN"/>
        </w:rPr>
      </w:pPr>
      <w:r>
        <w:rPr>
          <w:rFonts w:hint="default"/>
          <w:lang w:val="en-US" w:eastAsia="zh-CN"/>
        </w:rPr>
        <w:t>跑道拆除：拆除13mm厚全塑型塑胶面层及50mm厚度内沥青基层</w:t>
      </w:r>
    </w:p>
    <w:p w14:paraId="6003B716">
      <w:pPr>
        <w:rPr>
          <w:rFonts w:hint="default"/>
          <w:lang w:val="en-US" w:eastAsia="zh-CN"/>
        </w:rPr>
      </w:pPr>
      <w:r>
        <w:rPr>
          <w:rFonts w:hint="default"/>
          <w:lang w:val="en-US" w:eastAsia="zh-CN"/>
        </w:rPr>
        <w:t>墙体拆除：砖砌体、混凝土构件拆除</w:t>
      </w:r>
    </w:p>
    <w:p w14:paraId="56DD1E80">
      <w:pPr>
        <w:rPr>
          <w:rFonts w:hint="default"/>
          <w:lang w:val="en-US" w:eastAsia="zh-CN"/>
        </w:rPr>
      </w:pPr>
      <w:r>
        <w:rPr>
          <w:rFonts w:hint="default"/>
          <w:lang w:val="en-US" w:eastAsia="zh-CN"/>
        </w:rPr>
        <w:t>地面拆除：地砖、木地板、刚性层、防水层等拆除</w:t>
      </w:r>
    </w:p>
    <w:p w14:paraId="38A1C99D">
      <w:pPr>
        <w:rPr>
          <w:rFonts w:hint="default"/>
          <w:lang w:val="en-US" w:eastAsia="zh-CN"/>
        </w:rPr>
      </w:pPr>
      <w:r>
        <w:rPr>
          <w:rFonts w:hint="default"/>
          <w:lang w:val="en-US" w:eastAsia="zh-CN"/>
        </w:rPr>
        <w:t>天棚拆除：吊顶龙骨及饰面、涂料层等拆除</w:t>
      </w:r>
    </w:p>
    <w:p w14:paraId="5E714CED">
      <w:pPr>
        <w:rPr>
          <w:rFonts w:hint="default"/>
          <w:lang w:val="en-US" w:eastAsia="zh-CN"/>
        </w:rPr>
      </w:pPr>
      <w:r>
        <w:rPr>
          <w:rFonts w:hint="default"/>
          <w:lang w:val="en-US" w:eastAsia="zh-CN"/>
        </w:rPr>
        <w:t>屋面拆除：屋面板、防水层、保温层、刚性层等拆除</w:t>
      </w:r>
    </w:p>
    <w:p w14:paraId="0EFB2330">
      <w:pPr>
        <w:rPr>
          <w:rFonts w:hint="default"/>
          <w:lang w:val="en-US" w:eastAsia="zh-CN"/>
        </w:rPr>
      </w:pPr>
      <w:r>
        <w:rPr>
          <w:rFonts w:hint="default"/>
          <w:lang w:val="en-US" w:eastAsia="zh-CN"/>
        </w:rPr>
        <w:t>门窗拆除：实木门、铝合金窗、百叶窗等拆除</w:t>
      </w:r>
    </w:p>
    <w:p w14:paraId="27FD809B">
      <w:pPr>
        <w:rPr>
          <w:rFonts w:hint="default"/>
          <w:lang w:val="en-US" w:eastAsia="zh-CN"/>
        </w:rPr>
      </w:pPr>
      <w:r>
        <w:rPr>
          <w:rFonts w:hint="default"/>
          <w:lang w:val="en-US" w:eastAsia="zh-CN"/>
        </w:rPr>
        <w:t>围墙拆除：铁围墙、砖围墙等拆除</w:t>
      </w:r>
    </w:p>
    <w:p w14:paraId="4EBCBAEE">
      <w:pPr>
        <w:rPr>
          <w:rFonts w:hint="default"/>
          <w:lang w:val="en-US" w:eastAsia="zh-CN"/>
        </w:rPr>
      </w:pPr>
      <w:r>
        <w:rPr>
          <w:rFonts w:hint="default"/>
          <w:lang w:val="en-US" w:eastAsia="zh-CN"/>
        </w:rPr>
        <w:t>洁具拆除：蹲便器、淋浴器、洗手盆等拆除</w:t>
      </w:r>
    </w:p>
    <w:p w14:paraId="4AC7B0C8">
      <w:pPr>
        <w:pStyle w:val="4"/>
        <w:bidi w:val="0"/>
        <w:rPr>
          <w:rFonts w:hint="default"/>
          <w:lang w:val="en-US" w:eastAsia="zh-CN"/>
        </w:rPr>
      </w:pPr>
      <w:r>
        <w:rPr>
          <w:rFonts w:hint="default"/>
          <w:lang w:val="en-US" w:eastAsia="zh-CN"/>
        </w:rPr>
        <w:t>墙面工程</w:t>
      </w:r>
    </w:p>
    <w:p w14:paraId="77F65A78">
      <w:pPr>
        <w:rPr>
          <w:rFonts w:hint="default"/>
          <w:lang w:val="en-US" w:eastAsia="zh-CN"/>
        </w:rPr>
      </w:pPr>
      <w:r>
        <w:rPr>
          <w:rFonts w:hint="default"/>
          <w:lang w:val="en-US" w:eastAsia="zh-CN"/>
        </w:rPr>
        <w:t>4.2.1内墙涂料墙面</w:t>
      </w:r>
    </w:p>
    <w:p w14:paraId="72ECDA66">
      <w:pPr>
        <w:rPr>
          <w:rFonts w:hint="default"/>
          <w:lang w:val="en-US" w:eastAsia="zh-CN"/>
        </w:rPr>
      </w:pPr>
      <w:r>
        <w:rPr>
          <w:rFonts w:hint="default"/>
          <w:lang w:val="en-US" w:eastAsia="zh-CN"/>
        </w:rPr>
        <w:t>基层处理：墙体清理干净，满挂热镀锌钢丝网，刷界面处理剂一道</w:t>
      </w:r>
    </w:p>
    <w:p w14:paraId="6212B17C">
      <w:pPr>
        <w:rPr>
          <w:rFonts w:hint="default"/>
          <w:lang w:val="en-US" w:eastAsia="zh-CN"/>
        </w:rPr>
      </w:pPr>
      <w:r>
        <w:rPr>
          <w:rFonts w:hint="default"/>
          <w:lang w:val="en-US" w:eastAsia="zh-CN"/>
        </w:rPr>
        <w:t>抹灰层：15厚M5混合砂浆，分两遍压实抹平</w:t>
      </w:r>
    </w:p>
    <w:p w14:paraId="532A25FC">
      <w:pPr>
        <w:rPr>
          <w:rFonts w:hint="default"/>
          <w:lang w:val="en-US" w:eastAsia="zh-CN"/>
        </w:rPr>
      </w:pPr>
      <w:r>
        <w:rPr>
          <w:rFonts w:hint="default"/>
          <w:lang w:val="en-US" w:eastAsia="zh-CN"/>
        </w:rPr>
        <w:t>腻子层：内墙耐水腻子三道</w:t>
      </w:r>
    </w:p>
    <w:p w14:paraId="20375B04">
      <w:pPr>
        <w:rPr>
          <w:rFonts w:hint="default"/>
          <w:lang w:val="en-US" w:eastAsia="zh-CN"/>
        </w:rPr>
      </w:pPr>
      <w:r>
        <w:rPr>
          <w:rFonts w:hint="default"/>
          <w:lang w:val="en-US" w:eastAsia="zh-CN"/>
        </w:rPr>
        <w:t>涂料层：无机内墙涂料一底两面，燃烧性能等级不低于A级</w:t>
      </w:r>
    </w:p>
    <w:p w14:paraId="7A2FA89D">
      <w:pPr>
        <w:rPr>
          <w:rFonts w:hint="default"/>
          <w:lang w:val="en-US" w:eastAsia="zh-CN"/>
        </w:rPr>
      </w:pPr>
      <w:r>
        <w:rPr>
          <w:rFonts w:hint="default"/>
          <w:lang w:val="en-US" w:eastAsia="zh-CN"/>
        </w:rPr>
        <w:t>钢丝网规格：φ0.9网孔12.7x12.7，用φ8锚栓与结构墙体锚固，锚栓双向中距&lt;500mm</w:t>
      </w:r>
    </w:p>
    <w:p w14:paraId="51ECD2DF">
      <w:pPr>
        <w:rPr>
          <w:rFonts w:hint="default"/>
          <w:lang w:val="en-US" w:eastAsia="zh-CN"/>
        </w:rPr>
      </w:pPr>
      <w:r>
        <w:rPr>
          <w:rFonts w:hint="default"/>
          <w:lang w:val="en-US" w:eastAsia="zh-CN"/>
        </w:rPr>
        <w:t>4.2.2内墙面砖墙面</w:t>
      </w:r>
    </w:p>
    <w:p w14:paraId="640F531F">
      <w:pPr>
        <w:rPr>
          <w:rFonts w:hint="default"/>
          <w:lang w:val="en-US" w:eastAsia="zh-CN"/>
        </w:rPr>
      </w:pPr>
      <w:r>
        <w:rPr>
          <w:rFonts w:hint="default"/>
          <w:lang w:val="en-US" w:eastAsia="zh-CN"/>
        </w:rPr>
        <w:t>基层处理：墙体清理干净，素水泥浆一道</w:t>
      </w:r>
    </w:p>
    <w:p w14:paraId="2D95CB9B">
      <w:pPr>
        <w:rPr>
          <w:rFonts w:hint="default"/>
          <w:lang w:val="en-US" w:eastAsia="zh-CN"/>
        </w:rPr>
      </w:pPr>
      <w:r>
        <w:rPr>
          <w:rFonts w:hint="default"/>
          <w:lang w:val="en-US" w:eastAsia="zh-CN"/>
        </w:rPr>
        <w:t>防水砂浆层：15厚D（W）PM15水泥防水砂浆（掺5%防水剂）分层压实抹平</w:t>
      </w:r>
    </w:p>
    <w:p w14:paraId="071C9EB8">
      <w:pPr>
        <w:rPr>
          <w:rFonts w:hint="default"/>
          <w:lang w:val="en-US" w:eastAsia="zh-CN"/>
        </w:rPr>
      </w:pPr>
      <w:r>
        <w:rPr>
          <w:rFonts w:hint="default"/>
          <w:lang w:val="en-US" w:eastAsia="zh-CN"/>
        </w:rPr>
        <w:t>防水层：1.2厚聚合物水泥防水涂料（Ⅱ型）</w:t>
      </w:r>
    </w:p>
    <w:p w14:paraId="261A1377">
      <w:pPr>
        <w:rPr>
          <w:rFonts w:hint="default"/>
          <w:lang w:val="en-US" w:eastAsia="zh-CN"/>
        </w:rPr>
      </w:pPr>
      <w:r>
        <w:rPr>
          <w:rFonts w:hint="default"/>
          <w:lang w:val="en-US" w:eastAsia="zh-CN"/>
        </w:rPr>
        <w:t>粘结层：5厚1:1水泥砂浆加水重20%建筑胶镶贴</w:t>
      </w:r>
    </w:p>
    <w:p w14:paraId="27AF13C5">
      <w:pPr>
        <w:rPr>
          <w:rFonts w:hint="default"/>
          <w:lang w:val="en-US" w:eastAsia="zh-CN"/>
        </w:rPr>
      </w:pPr>
      <w:r>
        <w:rPr>
          <w:rFonts w:hint="default"/>
          <w:lang w:val="en-US" w:eastAsia="zh-CN"/>
        </w:rPr>
        <w:t>面层：5-8厚釉面砖，专用瓷砖胶粘贴，专用勾缝剂勾缝</w:t>
      </w:r>
    </w:p>
    <w:p w14:paraId="26AEE8F1">
      <w:pPr>
        <w:rPr>
          <w:rFonts w:hint="default"/>
          <w:lang w:val="en-US" w:eastAsia="zh-CN"/>
        </w:rPr>
      </w:pPr>
      <w:r>
        <w:rPr>
          <w:rFonts w:hint="default"/>
          <w:lang w:val="en-US" w:eastAsia="zh-CN"/>
        </w:rPr>
        <w:t>4.2.3外墙涂料墙面</w:t>
      </w:r>
    </w:p>
    <w:p w14:paraId="299F9D58">
      <w:pPr>
        <w:rPr>
          <w:rFonts w:hint="default"/>
          <w:lang w:val="en-US" w:eastAsia="zh-CN"/>
        </w:rPr>
      </w:pPr>
      <w:r>
        <w:rPr>
          <w:rFonts w:hint="default"/>
          <w:lang w:val="en-US" w:eastAsia="zh-CN"/>
        </w:rPr>
        <w:t>基层处理：满挂热镀锌钢丝网，墙面均满刷界面处理剂一道</w:t>
      </w:r>
    </w:p>
    <w:p w14:paraId="03CC909C">
      <w:pPr>
        <w:rPr>
          <w:rFonts w:hint="default"/>
          <w:lang w:val="en-US" w:eastAsia="zh-CN"/>
        </w:rPr>
      </w:pPr>
      <w:r>
        <w:rPr>
          <w:rFonts w:hint="default"/>
          <w:lang w:val="en-US" w:eastAsia="zh-CN"/>
        </w:rPr>
        <w:t>找平层：15厚M15找平型水泥抗裂防水砂浆（内掺杜拉纤维0.9kg/m³）分两次抹平，每次厚度7~8mm</w:t>
      </w:r>
    </w:p>
    <w:p w14:paraId="23871E87">
      <w:pPr>
        <w:rPr>
          <w:rFonts w:hint="default"/>
          <w:lang w:val="en-US" w:eastAsia="zh-CN"/>
        </w:rPr>
      </w:pPr>
      <w:r>
        <w:rPr>
          <w:rFonts w:hint="default"/>
          <w:lang w:val="en-US" w:eastAsia="zh-CN"/>
        </w:rPr>
        <w:t>面层：5厚M15聚合物水泥防水砂浆</w:t>
      </w:r>
    </w:p>
    <w:p w14:paraId="6157F24C">
      <w:pPr>
        <w:rPr>
          <w:rFonts w:hint="default"/>
          <w:lang w:val="en-US" w:eastAsia="zh-CN"/>
        </w:rPr>
      </w:pPr>
      <w:r>
        <w:rPr>
          <w:rFonts w:hint="default"/>
          <w:lang w:val="en-US" w:eastAsia="zh-CN"/>
        </w:rPr>
        <w:t>涂料层：无机外墙涂料（质感涂料），颜色与原外墙涂料颜色一致</w:t>
      </w:r>
    </w:p>
    <w:p w14:paraId="2A073851">
      <w:pPr>
        <w:rPr>
          <w:rFonts w:hint="default"/>
          <w:lang w:val="en-US" w:eastAsia="zh-CN"/>
        </w:rPr>
      </w:pPr>
      <w:r>
        <w:rPr>
          <w:rFonts w:hint="default"/>
          <w:lang w:val="en-US" w:eastAsia="zh-CN"/>
        </w:rPr>
        <w:t>4.2.4外墙面砖</w:t>
      </w:r>
    </w:p>
    <w:p w14:paraId="0797F616">
      <w:pPr>
        <w:rPr>
          <w:rFonts w:hint="default"/>
          <w:lang w:val="en-US" w:eastAsia="zh-CN"/>
        </w:rPr>
      </w:pPr>
      <w:r>
        <w:rPr>
          <w:rFonts w:hint="default"/>
          <w:lang w:val="en-US" w:eastAsia="zh-CN"/>
        </w:rPr>
        <w:t>基层处理：满挂热镀锌钢丝网，刷界面处理剂一道</w:t>
      </w:r>
    </w:p>
    <w:p w14:paraId="5B95ACE0">
      <w:pPr>
        <w:rPr>
          <w:rFonts w:hint="default"/>
          <w:lang w:val="en-US" w:eastAsia="zh-CN"/>
        </w:rPr>
      </w:pPr>
      <w:r>
        <w:rPr>
          <w:rFonts w:hint="default"/>
          <w:lang w:val="en-US" w:eastAsia="zh-CN"/>
        </w:rPr>
        <w:t>找平层：15厚M15找平型水泥抗裂防水砂浆（内掺杜拉纤维0.9kg/m³）分两次抹平</w:t>
      </w:r>
    </w:p>
    <w:p w14:paraId="142709B0">
      <w:pPr>
        <w:rPr>
          <w:rFonts w:hint="default"/>
          <w:lang w:val="en-US" w:eastAsia="zh-CN"/>
        </w:rPr>
      </w:pPr>
      <w:r>
        <w:rPr>
          <w:rFonts w:hint="default"/>
          <w:lang w:val="en-US" w:eastAsia="zh-CN"/>
        </w:rPr>
        <w:t>粘结层：外墙面砖专用粘结剂</w:t>
      </w:r>
    </w:p>
    <w:p w14:paraId="1C2E5E17">
      <w:pPr>
        <w:rPr>
          <w:rFonts w:hint="default"/>
          <w:lang w:val="en-US" w:eastAsia="zh-CN"/>
        </w:rPr>
      </w:pPr>
      <w:r>
        <w:rPr>
          <w:rFonts w:hint="default"/>
          <w:lang w:val="en-US" w:eastAsia="zh-CN"/>
        </w:rPr>
        <w:t>面层：5～8厚外墙面砖，专用砂浆勾缝，必须洒水养护7天</w:t>
      </w:r>
    </w:p>
    <w:p w14:paraId="16495012">
      <w:pPr>
        <w:rPr>
          <w:rFonts w:hint="default"/>
          <w:lang w:val="en-US" w:eastAsia="zh-CN"/>
        </w:rPr>
      </w:pPr>
      <w:r>
        <w:rPr>
          <w:rFonts w:hint="default"/>
          <w:lang w:val="en-US" w:eastAsia="zh-CN"/>
        </w:rPr>
        <w:t>面砖不应采用密缝拼贴，缝宽宜大于5mm，缝深不宜大于3mm</w:t>
      </w:r>
    </w:p>
    <w:p w14:paraId="6E40B69E">
      <w:pPr>
        <w:rPr>
          <w:rFonts w:hint="default"/>
          <w:lang w:val="en-US" w:eastAsia="zh-CN"/>
        </w:rPr>
      </w:pPr>
      <w:r>
        <w:rPr>
          <w:rFonts w:hint="default"/>
          <w:lang w:val="en-US" w:eastAsia="zh-CN"/>
        </w:rPr>
        <w:t>陶瓷砖吸水率Ⅳ区不应大于6%</w:t>
      </w:r>
    </w:p>
    <w:p w14:paraId="5F4D82D3">
      <w:pPr>
        <w:pStyle w:val="4"/>
        <w:bidi w:val="0"/>
        <w:rPr>
          <w:rFonts w:hint="default"/>
          <w:lang w:val="en-US" w:eastAsia="zh-CN"/>
        </w:rPr>
      </w:pPr>
      <w:r>
        <w:rPr>
          <w:rFonts w:hint="default"/>
          <w:lang w:val="en-US" w:eastAsia="zh-CN"/>
        </w:rPr>
        <w:t>地面工程</w:t>
      </w:r>
    </w:p>
    <w:p w14:paraId="1B1E2587">
      <w:pPr>
        <w:rPr>
          <w:rFonts w:hint="default"/>
          <w:lang w:val="en-US" w:eastAsia="zh-CN"/>
        </w:rPr>
      </w:pPr>
      <w:r>
        <w:rPr>
          <w:rFonts w:hint="default"/>
          <w:lang w:val="en-US" w:eastAsia="zh-CN"/>
        </w:rPr>
        <w:t>4.3.1防滑地砖楼面</w:t>
      </w:r>
    </w:p>
    <w:p w14:paraId="35674977">
      <w:pPr>
        <w:rPr>
          <w:rFonts w:hint="default"/>
          <w:lang w:val="en-US" w:eastAsia="zh-CN"/>
        </w:rPr>
      </w:pPr>
      <w:r>
        <w:rPr>
          <w:rFonts w:hint="default"/>
          <w:lang w:val="en-US" w:eastAsia="zh-CN"/>
        </w:rPr>
        <w:t>基层：原钢筋混凝土楼板，清理至基层</w:t>
      </w:r>
    </w:p>
    <w:p w14:paraId="44FFC323">
      <w:pPr>
        <w:rPr>
          <w:rFonts w:hint="default"/>
          <w:lang w:val="en-US" w:eastAsia="zh-CN"/>
        </w:rPr>
      </w:pPr>
      <w:r>
        <w:rPr>
          <w:rFonts w:hint="default"/>
          <w:lang w:val="en-US" w:eastAsia="zh-CN"/>
        </w:rPr>
        <w:t>防水层：2.0mm厚聚合物水泥防水涂料（Ⅱ型）+2.0mm厚聚合物水泥防水涂料（Ⅱ型），沿墙上翻300mm</w:t>
      </w:r>
    </w:p>
    <w:p w14:paraId="3DA40FEB">
      <w:pPr>
        <w:rPr>
          <w:rFonts w:hint="default"/>
          <w:lang w:val="en-US" w:eastAsia="zh-CN"/>
        </w:rPr>
      </w:pPr>
      <w:r>
        <w:rPr>
          <w:rFonts w:hint="default"/>
          <w:lang w:val="en-US" w:eastAsia="zh-CN"/>
        </w:rPr>
        <w:t>附加防水：在穿楼板管道、烟道根部、楼地面与墙面相交阴阳角（修补成R20圆弧形）等节点处300mm范围内做附加防水</w:t>
      </w:r>
    </w:p>
    <w:p w14:paraId="04C78136">
      <w:pPr>
        <w:rPr>
          <w:rFonts w:hint="default"/>
          <w:lang w:val="en-US" w:eastAsia="zh-CN"/>
        </w:rPr>
      </w:pPr>
      <w:r>
        <w:rPr>
          <w:rFonts w:hint="default"/>
          <w:lang w:val="en-US" w:eastAsia="zh-CN"/>
        </w:rPr>
        <w:t>保护层：20厚M20水泥砂浆保护层，侧墙保护层为粘钉挂网抹面，10厚M15水泥砂浆，与墙面找平层接平</w:t>
      </w:r>
    </w:p>
    <w:p w14:paraId="731D754D">
      <w:pPr>
        <w:rPr>
          <w:rFonts w:hint="default"/>
          <w:lang w:val="en-US" w:eastAsia="zh-CN"/>
        </w:rPr>
      </w:pPr>
      <w:r>
        <w:rPr>
          <w:rFonts w:hint="default"/>
          <w:lang w:val="en-US" w:eastAsia="zh-CN"/>
        </w:rPr>
        <w:t>粘结层：瓷砖胶粘贴</w:t>
      </w:r>
    </w:p>
    <w:p w14:paraId="6C4F115E">
      <w:pPr>
        <w:rPr>
          <w:rFonts w:hint="default"/>
          <w:lang w:val="en-US" w:eastAsia="zh-CN"/>
        </w:rPr>
      </w:pPr>
      <w:r>
        <w:rPr>
          <w:rFonts w:hint="default"/>
          <w:lang w:val="en-US" w:eastAsia="zh-CN"/>
        </w:rPr>
        <w:t>面层：8-10厚防滑地砖铺实拍平，白水泥（或填缝剂）擦缝</w:t>
      </w:r>
    </w:p>
    <w:p w14:paraId="7C1926AF">
      <w:pPr>
        <w:rPr>
          <w:rFonts w:hint="default"/>
          <w:lang w:val="en-US" w:eastAsia="zh-CN"/>
        </w:rPr>
      </w:pPr>
      <w:r>
        <w:rPr>
          <w:rFonts w:hint="default"/>
          <w:lang w:val="en-US" w:eastAsia="zh-CN"/>
        </w:rPr>
        <w:t>4.3.2实木楼板（有隔声）</w:t>
      </w:r>
    </w:p>
    <w:p w14:paraId="1BF3DC2F">
      <w:pPr>
        <w:rPr>
          <w:rFonts w:hint="default"/>
          <w:lang w:val="en-US" w:eastAsia="zh-CN"/>
        </w:rPr>
      </w:pPr>
      <w:r>
        <w:rPr>
          <w:rFonts w:hint="default"/>
          <w:lang w:val="en-US" w:eastAsia="zh-CN"/>
        </w:rPr>
        <w:t>基层：铲除原地板面层至钢筋混凝土楼板，随捣随抹，清扫干净</w:t>
      </w:r>
    </w:p>
    <w:p w14:paraId="73F95E79">
      <w:pPr>
        <w:rPr>
          <w:rFonts w:hint="default"/>
          <w:lang w:val="en-US" w:eastAsia="zh-CN"/>
        </w:rPr>
      </w:pPr>
      <w:r>
        <w:rPr>
          <w:rFonts w:hint="default"/>
          <w:lang w:val="en-US" w:eastAsia="zh-CN"/>
        </w:rPr>
        <w:t>找平层：6厚LC7.5轻骨料砂浆找平层</w:t>
      </w:r>
    </w:p>
    <w:p w14:paraId="271EA1A8">
      <w:pPr>
        <w:rPr>
          <w:rFonts w:hint="default"/>
          <w:lang w:val="en-US" w:eastAsia="zh-CN"/>
        </w:rPr>
      </w:pPr>
      <w:r>
        <w:rPr>
          <w:rFonts w:hint="default"/>
          <w:lang w:val="en-US" w:eastAsia="zh-CN"/>
        </w:rPr>
        <w:t>隔声层：3厚ALE隔声涂料</w:t>
      </w:r>
    </w:p>
    <w:p w14:paraId="40DBEE15">
      <w:pPr>
        <w:rPr>
          <w:rFonts w:hint="default"/>
          <w:lang w:val="en-US" w:eastAsia="zh-CN"/>
        </w:rPr>
      </w:pPr>
      <w:r>
        <w:rPr>
          <w:rFonts w:hint="default"/>
          <w:lang w:val="en-US" w:eastAsia="zh-CN"/>
        </w:rPr>
        <w:t>保护层：20厚DSM15水泥砂浆保护层</w:t>
      </w:r>
    </w:p>
    <w:p w14:paraId="04D40DA7">
      <w:pPr>
        <w:rPr>
          <w:rFonts w:hint="default"/>
          <w:lang w:val="en-US" w:eastAsia="zh-CN"/>
        </w:rPr>
      </w:pPr>
      <w:r>
        <w:rPr>
          <w:rFonts w:hint="default"/>
          <w:lang w:val="en-US" w:eastAsia="zh-CN"/>
        </w:rPr>
        <w:t>衬垫层：3厚泡沫塑料垫衬垫</w:t>
      </w:r>
    </w:p>
    <w:p w14:paraId="7C74B583">
      <w:pPr>
        <w:rPr>
          <w:rFonts w:hint="default"/>
          <w:lang w:val="en-US" w:eastAsia="zh-CN"/>
        </w:rPr>
      </w:pPr>
      <w:r>
        <w:rPr>
          <w:rFonts w:hint="default"/>
          <w:lang w:val="en-US" w:eastAsia="zh-CN"/>
        </w:rPr>
        <w:t>面层：15厚910X155多层木地板，燃烧性能等级不低于B1级</w:t>
      </w:r>
    </w:p>
    <w:p w14:paraId="6EB2494A">
      <w:pPr>
        <w:rPr>
          <w:rFonts w:hint="default"/>
          <w:lang w:val="en-US" w:eastAsia="zh-CN"/>
        </w:rPr>
      </w:pPr>
      <w:r>
        <w:rPr>
          <w:rFonts w:hint="default"/>
          <w:lang w:val="en-US" w:eastAsia="zh-CN"/>
        </w:rPr>
        <w:t>4.3.3水泥混凝土地面</w:t>
      </w:r>
    </w:p>
    <w:p w14:paraId="78AEBDFC">
      <w:pPr>
        <w:rPr>
          <w:rFonts w:hint="default"/>
          <w:lang w:val="en-US" w:eastAsia="zh-CN"/>
        </w:rPr>
      </w:pPr>
      <w:r>
        <w:rPr>
          <w:rFonts w:hint="default"/>
          <w:lang w:val="en-US" w:eastAsia="zh-CN"/>
        </w:rPr>
        <w:t>基层：素土夯实，压实系数符合设计要求</w:t>
      </w:r>
    </w:p>
    <w:p w14:paraId="6F591F88">
      <w:pPr>
        <w:rPr>
          <w:rFonts w:hint="default"/>
          <w:lang w:val="en-US" w:eastAsia="zh-CN"/>
        </w:rPr>
      </w:pPr>
      <w:r>
        <w:rPr>
          <w:rFonts w:hint="default"/>
          <w:lang w:val="en-US" w:eastAsia="zh-CN"/>
        </w:rPr>
        <w:t>垫层：100厚C25/C30混凝土，含模板制作安装</w:t>
      </w:r>
    </w:p>
    <w:p w14:paraId="31A81862">
      <w:pPr>
        <w:rPr>
          <w:rFonts w:hint="default"/>
          <w:lang w:val="en-US" w:eastAsia="zh-CN"/>
        </w:rPr>
      </w:pPr>
      <w:r>
        <w:rPr>
          <w:rFonts w:hint="default"/>
          <w:lang w:val="en-US" w:eastAsia="zh-CN"/>
        </w:rPr>
        <w:t>面层：随捣随抹光</w:t>
      </w:r>
    </w:p>
    <w:p w14:paraId="6C98A300">
      <w:pPr>
        <w:pStyle w:val="4"/>
        <w:bidi w:val="0"/>
        <w:rPr>
          <w:rFonts w:hint="default"/>
          <w:lang w:val="en-US" w:eastAsia="zh-CN"/>
        </w:rPr>
      </w:pPr>
      <w:r>
        <w:rPr>
          <w:rFonts w:hint="default"/>
          <w:lang w:val="en-US" w:eastAsia="zh-CN"/>
        </w:rPr>
        <w:t>天棚工程</w:t>
      </w:r>
    </w:p>
    <w:p w14:paraId="1D0D56F9">
      <w:pPr>
        <w:rPr>
          <w:rFonts w:hint="default"/>
          <w:lang w:val="en-US" w:eastAsia="zh-CN"/>
        </w:rPr>
      </w:pPr>
      <w:r>
        <w:rPr>
          <w:rFonts w:hint="default"/>
          <w:lang w:val="en-US" w:eastAsia="zh-CN"/>
        </w:rPr>
        <w:t>4.4.1铝扣板顶棚</w:t>
      </w:r>
    </w:p>
    <w:p w14:paraId="67BD793C">
      <w:pPr>
        <w:rPr>
          <w:rFonts w:hint="default"/>
          <w:lang w:val="en-US" w:eastAsia="zh-CN"/>
        </w:rPr>
      </w:pPr>
      <w:r>
        <w:rPr>
          <w:rFonts w:hint="default"/>
          <w:lang w:val="en-US" w:eastAsia="zh-CN"/>
        </w:rPr>
        <w:t>基层：原始混凝土楼板，清理吊顶至基层，满刷界面处理剂一道</w:t>
      </w:r>
    </w:p>
    <w:p w14:paraId="28E2963B">
      <w:pPr>
        <w:rPr>
          <w:rFonts w:hint="default"/>
          <w:lang w:val="en-US" w:eastAsia="zh-CN"/>
        </w:rPr>
      </w:pPr>
      <w:r>
        <w:rPr>
          <w:rFonts w:hint="default"/>
          <w:lang w:val="en-US" w:eastAsia="zh-CN"/>
        </w:rPr>
        <w:t>防潮层：1.0mm厚JS-Ⅱ聚合物水泥防水涂料防潮层</w:t>
      </w:r>
    </w:p>
    <w:p w14:paraId="0AA6ACF7">
      <w:pPr>
        <w:rPr>
          <w:rFonts w:hint="default"/>
          <w:lang w:val="en-US" w:eastAsia="zh-CN"/>
        </w:rPr>
      </w:pPr>
      <w:r>
        <w:rPr>
          <w:rFonts w:hint="default"/>
          <w:lang w:val="en-US" w:eastAsia="zh-CN"/>
        </w:rPr>
        <w:t>龙骨：配套钢龙骨</w:t>
      </w:r>
    </w:p>
    <w:p w14:paraId="676E5497">
      <w:pPr>
        <w:rPr>
          <w:rFonts w:hint="default"/>
          <w:lang w:val="en-US" w:eastAsia="zh-CN"/>
        </w:rPr>
      </w:pPr>
      <w:r>
        <w:rPr>
          <w:rFonts w:hint="default"/>
          <w:lang w:val="en-US" w:eastAsia="zh-CN"/>
        </w:rPr>
        <w:t>面层：600×600×0.8铝扣板，用于厨房时燃烧性能等级不得低于A级</w:t>
      </w:r>
    </w:p>
    <w:p w14:paraId="4A058B81">
      <w:pPr>
        <w:rPr>
          <w:rFonts w:hint="default"/>
          <w:lang w:val="en-US" w:eastAsia="zh-CN"/>
        </w:rPr>
      </w:pPr>
      <w:r>
        <w:rPr>
          <w:rFonts w:hint="default"/>
          <w:lang w:val="en-US" w:eastAsia="zh-CN"/>
        </w:rPr>
        <w:t>4.4.2涂料顶棚</w:t>
      </w:r>
    </w:p>
    <w:p w14:paraId="1EEF7111">
      <w:pPr>
        <w:rPr>
          <w:rFonts w:hint="default"/>
          <w:lang w:val="en-US" w:eastAsia="zh-CN"/>
        </w:rPr>
      </w:pPr>
      <w:r>
        <w:rPr>
          <w:rFonts w:hint="default"/>
          <w:lang w:val="en-US" w:eastAsia="zh-CN"/>
        </w:rPr>
        <w:t>基层：原始混凝土楼板，清理至基层</w:t>
      </w:r>
    </w:p>
    <w:p w14:paraId="618FA8F6">
      <w:pPr>
        <w:rPr>
          <w:rFonts w:hint="default"/>
          <w:lang w:val="en-US" w:eastAsia="zh-CN"/>
        </w:rPr>
      </w:pPr>
      <w:r>
        <w:rPr>
          <w:rFonts w:hint="default"/>
          <w:lang w:val="en-US" w:eastAsia="zh-CN"/>
        </w:rPr>
        <w:t>防潮层：1.0mm厚JS-Ⅱ聚合物水泥防水涂料防潮层</w:t>
      </w:r>
    </w:p>
    <w:p w14:paraId="7B455510">
      <w:pPr>
        <w:rPr>
          <w:rFonts w:hint="default"/>
          <w:lang w:val="en-US" w:eastAsia="zh-CN"/>
        </w:rPr>
      </w:pPr>
      <w:r>
        <w:rPr>
          <w:rFonts w:hint="default"/>
          <w:lang w:val="en-US" w:eastAsia="zh-CN"/>
        </w:rPr>
        <w:t>腻子层：刮内墙耐水腻子两道（厚度2~3厚）</w:t>
      </w:r>
    </w:p>
    <w:p w14:paraId="6047C1E2">
      <w:pPr>
        <w:rPr>
          <w:rFonts w:hint="default"/>
          <w:lang w:val="en-US" w:eastAsia="zh-CN"/>
        </w:rPr>
      </w:pPr>
      <w:r>
        <w:rPr>
          <w:rFonts w:hint="default"/>
          <w:lang w:val="en-US" w:eastAsia="zh-CN"/>
        </w:rPr>
        <w:t>涂料层：内墙无机防霉涂料一底两面，燃烧性能等级不得低于A级</w:t>
      </w:r>
    </w:p>
    <w:p w14:paraId="4249EB08">
      <w:pPr>
        <w:pStyle w:val="4"/>
        <w:bidi w:val="0"/>
        <w:rPr>
          <w:rFonts w:hint="default"/>
          <w:lang w:val="en-US" w:eastAsia="zh-CN"/>
        </w:rPr>
      </w:pPr>
      <w:r>
        <w:rPr>
          <w:rFonts w:hint="default"/>
          <w:lang w:val="en-US" w:eastAsia="zh-CN"/>
        </w:rPr>
        <w:t>屋面工程</w:t>
      </w:r>
    </w:p>
    <w:p w14:paraId="425F62AE">
      <w:pPr>
        <w:rPr>
          <w:rFonts w:hint="default"/>
          <w:lang w:val="en-US" w:eastAsia="zh-CN"/>
        </w:rPr>
      </w:pPr>
      <w:r>
        <w:rPr>
          <w:rFonts w:hint="default"/>
          <w:lang w:val="en-US" w:eastAsia="zh-CN"/>
        </w:rPr>
        <w:t>4.5.1屋面防水保温</w:t>
      </w:r>
    </w:p>
    <w:p w14:paraId="388978B7">
      <w:pPr>
        <w:rPr>
          <w:rFonts w:hint="default"/>
          <w:lang w:val="en-US" w:eastAsia="zh-CN"/>
        </w:rPr>
      </w:pPr>
      <w:r>
        <w:rPr>
          <w:rFonts w:hint="default"/>
          <w:lang w:val="en-US" w:eastAsia="zh-CN"/>
        </w:rPr>
        <w:t>结构层：钢筋混凝土屋面板</w:t>
      </w:r>
    </w:p>
    <w:p w14:paraId="2E3AB4AE">
      <w:pPr>
        <w:rPr>
          <w:rFonts w:hint="default"/>
          <w:lang w:val="en-US" w:eastAsia="zh-CN"/>
        </w:rPr>
      </w:pPr>
      <w:r>
        <w:rPr>
          <w:rFonts w:hint="default"/>
          <w:lang w:val="en-US" w:eastAsia="zh-CN"/>
        </w:rPr>
        <w:t>找平层：20厚WSM15水泥砂浆找平层</w:t>
      </w:r>
    </w:p>
    <w:p w14:paraId="4F0E5010">
      <w:pPr>
        <w:rPr>
          <w:rFonts w:hint="default"/>
          <w:lang w:val="en-US" w:eastAsia="zh-CN"/>
        </w:rPr>
      </w:pPr>
      <w:r>
        <w:rPr>
          <w:rFonts w:hint="default"/>
          <w:lang w:val="en-US" w:eastAsia="zh-CN"/>
        </w:rPr>
        <w:t>隔离层：满铺200g/m²无纺布隔离保护层</w:t>
      </w:r>
    </w:p>
    <w:p w14:paraId="5E9E62CB">
      <w:pPr>
        <w:rPr>
          <w:rFonts w:hint="default"/>
          <w:lang w:val="en-US" w:eastAsia="zh-CN"/>
        </w:rPr>
      </w:pPr>
      <w:r>
        <w:rPr>
          <w:rFonts w:hint="default"/>
          <w:lang w:val="en-US" w:eastAsia="zh-CN"/>
        </w:rPr>
        <w:t>保温层：100厚挤塑聚苯乙烯泡沫塑料（带表皮），燃烧性能等级B1级</w:t>
      </w:r>
    </w:p>
    <w:p w14:paraId="22077686">
      <w:pPr>
        <w:rPr>
          <w:rFonts w:hint="default"/>
          <w:lang w:val="en-US" w:eastAsia="zh-CN"/>
        </w:rPr>
      </w:pPr>
      <w:r>
        <w:rPr>
          <w:rFonts w:hint="default"/>
          <w:lang w:val="en-US" w:eastAsia="zh-CN"/>
        </w:rPr>
        <w:t>防水层：3.0mm+3.0mm厚（两道）SBS改性沥青防水卷材；2.5mm厚非固化橡胶沥青防水涂料</w:t>
      </w:r>
    </w:p>
    <w:p w14:paraId="631C3107">
      <w:pPr>
        <w:rPr>
          <w:rFonts w:hint="default"/>
          <w:lang w:val="en-US" w:eastAsia="zh-CN"/>
        </w:rPr>
      </w:pPr>
      <w:r>
        <w:rPr>
          <w:rFonts w:hint="default"/>
          <w:lang w:val="en-US" w:eastAsia="zh-CN"/>
        </w:rPr>
        <w:t>刚性层：50厚C20细石混凝土随捣随抹光，内配筋冷拔4的钢筋，双向中距200mm钢筋网片，置于中上部，保护层≥10mm</w:t>
      </w:r>
    </w:p>
    <w:p w14:paraId="77481B6D">
      <w:pPr>
        <w:rPr>
          <w:rFonts w:hint="default"/>
          <w:lang w:val="en-US" w:eastAsia="zh-CN"/>
        </w:rPr>
      </w:pPr>
      <w:r>
        <w:rPr>
          <w:rFonts w:hint="default"/>
          <w:lang w:val="en-US" w:eastAsia="zh-CN"/>
        </w:rPr>
        <w:t>分格缝：设分格缝≤3m×3m（缝处钢筋网必须断开），缝宽20mm，缝同混凝土厚度。与女墙、山墙交接处留30mm宽缝，缝深同混凝土厚度</w:t>
      </w:r>
    </w:p>
    <w:p w14:paraId="05ACBD62">
      <w:pPr>
        <w:rPr>
          <w:rFonts w:hint="default"/>
          <w:lang w:val="en-US" w:eastAsia="zh-CN"/>
        </w:rPr>
      </w:pPr>
      <w:r>
        <w:rPr>
          <w:rFonts w:hint="default"/>
          <w:lang w:val="en-US" w:eastAsia="zh-CN"/>
        </w:rPr>
        <w:t>嵌缝：所有缝内麻丝填缝，缝口嵌填建筑密封膏，膏厚为缝宽0.6倍</w:t>
      </w:r>
    </w:p>
    <w:p w14:paraId="30F8AE52">
      <w:pPr>
        <w:rPr>
          <w:rFonts w:hint="default"/>
          <w:lang w:val="en-US" w:eastAsia="zh-CN"/>
        </w:rPr>
      </w:pPr>
      <w:r>
        <w:rPr>
          <w:rFonts w:hint="default"/>
          <w:lang w:val="en-US" w:eastAsia="zh-CN"/>
        </w:rPr>
        <w:t>4.5.2屋面种植</w:t>
      </w:r>
    </w:p>
    <w:p w14:paraId="605E9727">
      <w:pPr>
        <w:rPr>
          <w:rFonts w:hint="default"/>
          <w:lang w:val="en-US" w:eastAsia="zh-CN"/>
        </w:rPr>
      </w:pPr>
      <w:r>
        <w:rPr>
          <w:rFonts w:hint="default"/>
          <w:lang w:val="en-US" w:eastAsia="zh-CN"/>
        </w:rPr>
        <w:t>防水层：耐根穿刺防水层</w:t>
      </w:r>
    </w:p>
    <w:p w14:paraId="272BFA97">
      <w:pPr>
        <w:rPr>
          <w:rFonts w:hint="default"/>
          <w:lang w:val="en-US" w:eastAsia="zh-CN"/>
        </w:rPr>
      </w:pPr>
      <w:r>
        <w:rPr>
          <w:rFonts w:hint="default"/>
          <w:lang w:val="en-US" w:eastAsia="zh-CN"/>
        </w:rPr>
        <w:t>滤水层：1220高密度聚乙烯防排水保护板（自带土工布，1.2mm厚，20mm高），排水板抗压强度≥450KPa</w:t>
      </w:r>
    </w:p>
    <w:p w14:paraId="299F3E6D">
      <w:pPr>
        <w:rPr>
          <w:rFonts w:hint="default"/>
          <w:lang w:val="en-US" w:eastAsia="zh-CN"/>
        </w:rPr>
      </w:pPr>
      <w:r>
        <w:rPr>
          <w:rFonts w:hint="default"/>
          <w:lang w:val="en-US" w:eastAsia="zh-CN"/>
        </w:rPr>
        <w:t>隔离层：干铺无纺聚酯纤维布一层，不应小于200g/m²</w:t>
      </w:r>
    </w:p>
    <w:p w14:paraId="3E9031D9">
      <w:pPr>
        <w:rPr>
          <w:rFonts w:hint="default"/>
          <w:lang w:val="en-US" w:eastAsia="zh-CN"/>
        </w:rPr>
      </w:pPr>
      <w:r>
        <w:rPr>
          <w:rFonts w:hint="default"/>
          <w:lang w:val="en-US" w:eastAsia="zh-CN"/>
        </w:rPr>
        <w:t>刚性层：40厚C25UEA补偿收缩细石砼（掺水泥用量12%），内配φ4@150双向焊接钢筋网片</w:t>
      </w:r>
    </w:p>
    <w:p w14:paraId="30CF23E4">
      <w:pPr>
        <w:rPr>
          <w:rFonts w:hint="default"/>
          <w:lang w:val="en-US" w:eastAsia="zh-CN"/>
        </w:rPr>
      </w:pPr>
      <w:r>
        <w:rPr>
          <w:rFonts w:hint="default"/>
          <w:lang w:val="en-US" w:eastAsia="zh-CN"/>
        </w:rPr>
        <w:t>种植土层：覆土层厚度满足设计要求</w:t>
      </w:r>
    </w:p>
    <w:p w14:paraId="641A6889">
      <w:pPr>
        <w:pStyle w:val="4"/>
        <w:bidi w:val="0"/>
        <w:rPr>
          <w:rFonts w:hint="default"/>
          <w:lang w:val="en-US" w:eastAsia="zh-CN"/>
        </w:rPr>
      </w:pPr>
      <w:r>
        <w:rPr>
          <w:rFonts w:hint="default"/>
          <w:lang w:val="en-US" w:eastAsia="zh-CN"/>
        </w:rPr>
        <w:t>体育馆屋面工程</w:t>
      </w:r>
    </w:p>
    <w:p w14:paraId="33DEFF73">
      <w:pPr>
        <w:rPr>
          <w:rFonts w:hint="default"/>
          <w:lang w:val="en-US" w:eastAsia="zh-CN"/>
        </w:rPr>
      </w:pPr>
      <w:r>
        <w:rPr>
          <w:rFonts w:hint="default"/>
          <w:lang w:val="en-US" w:eastAsia="zh-CN"/>
        </w:rPr>
        <w:t>4.6.1金属屋面系统</w:t>
      </w:r>
    </w:p>
    <w:p w14:paraId="0EBA65F2">
      <w:pPr>
        <w:rPr>
          <w:rFonts w:hint="default"/>
          <w:lang w:val="en-US" w:eastAsia="zh-CN"/>
        </w:rPr>
      </w:pPr>
      <w:r>
        <w:rPr>
          <w:rFonts w:hint="default"/>
          <w:lang w:val="en-US" w:eastAsia="zh-CN"/>
        </w:rPr>
        <w:t>屋面板：0.9厚YX65-300型铝镁合金屋面板或0.6厚HV475型360度直立锁边镀铝锌彩钢压型板</w:t>
      </w:r>
    </w:p>
    <w:p w14:paraId="161CB317">
      <w:pPr>
        <w:rPr>
          <w:rFonts w:hint="default"/>
          <w:lang w:val="en-US" w:eastAsia="zh-CN"/>
        </w:rPr>
      </w:pPr>
      <w:r>
        <w:rPr>
          <w:rFonts w:hint="default"/>
          <w:lang w:val="en-US" w:eastAsia="zh-CN"/>
        </w:rPr>
        <w:t>支座：铝合金支座，带隔热垫片</w:t>
      </w:r>
    </w:p>
    <w:p w14:paraId="1544DDFD">
      <w:pPr>
        <w:rPr>
          <w:rFonts w:hint="default"/>
          <w:lang w:val="en-US" w:eastAsia="zh-CN"/>
        </w:rPr>
      </w:pPr>
      <w:r>
        <w:rPr>
          <w:rFonts w:hint="default"/>
          <w:lang w:val="en-US" w:eastAsia="zh-CN"/>
        </w:rPr>
        <w:t>保温层：50mm厚岩棉隔离层+100mm厚保温岩棉</w:t>
      </w:r>
    </w:p>
    <w:p w14:paraId="7753D482">
      <w:pPr>
        <w:rPr>
          <w:rFonts w:hint="default"/>
          <w:lang w:val="en-US" w:eastAsia="zh-CN"/>
        </w:rPr>
      </w:pPr>
      <w:r>
        <w:rPr>
          <w:rFonts w:hint="default"/>
          <w:lang w:val="en-US" w:eastAsia="zh-CN"/>
        </w:rPr>
        <w:t>衬檩：2.5mm厚冷弯镀锌几字形钢衬檩高度不小于100mm，间距不大于1.2m</w:t>
      </w:r>
    </w:p>
    <w:p w14:paraId="735F4E51">
      <w:pPr>
        <w:rPr>
          <w:rFonts w:hint="default"/>
          <w:lang w:val="en-US" w:eastAsia="zh-CN"/>
        </w:rPr>
      </w:pPr>
      <w:r>
        <w:rPr>
          <w:rFonts w:hint="default"/>
          <w:lang w:val="en-US" w:eastAsia="zh-CN"/>
        </w:rPr>
        <w:t>持力板：1.0mmYX35-190-950型镀铝锌压型持力钢板</w:t>
      </w:r>
    </w:p>
    <w:p w14:paraId="4FA0F42D">
      <w:pPr>
        <w:rPr>
          <w:rFonts w:hint="default"/>
          <w:lang w:val="en-US" w:eastAsia="zh-CN"/>
        </w:rPr>
      </w:pPr>
      <w:r>
        <w:rPr>
          <w:rFonts w:hint="default"/>
          <w:lang w:val="en-US" w:eastAsia="zh-CN"/>
        </w:rPr>
        <w:t>4.6.2钢结构防腐防火</w:t>
      </w:r>
    </w:p>
    <w:p w14:paraId="1C659B33">
      <w:pPr>
        <w:rPr>
          <w:rFonts w:hint="default"/>
          <w:lang w:val="en-US" w:eastAsia="zh-CN"/>
        </w:rPr>
      </w:pPr>
      <w:r>
        <w:rPr>
          <w:rFonts w:hint="default"/>
          <w:lang w:val="en-US" w:eastAsia="zh-CN"/>
        </w:rPr>
        <w:t>除锈：所有钢构件制作前需彻底除锈，除锈等级达Sa2.5级</w:t>
      </w:r>
    </w:p>
    <w:p w14:paraId="1F363236">
      <w:pPr>
        <w:rPr>
          <w:rFonts w:hint="default"/>
          <w:lang w:val="en-US" w:eastAsia="zh-CN"/>
        </w:rPr>
      </w:pPr>
      <w:r>
        <w:rPr>
          <w:rFonts w:hint="default"/>
          <w:lang w:val="en-US" w:eastAsia="zh-CN"/>
        </w:rPr>
        <w:t>底漆：二道（120um）环氧富锌底漆（含锌量不小于85%）</w:t>
      </w:r>
    </w:p>
    <w:p w14:paraId="4A3131A3">
      <w:pPr>
        <w:rPr>
          <w:rFonts w:hint="default"/>
          <w:lang w:val="en-US" w:eastAsia="zh-CN"/>
        </w:rPr>
      </w:pPr>
      <w:r>
        <w:rPr>
          <w:rFonts w:hint="default"/>
          <w:lang w:val="en-US" w:eastAsia="zh-CN"/>
        </w:rPr>
        <w:t>中间漆：一道（50um）环氧云铁中间漆</w:t>
      </w:r>
    </w:p>
    <w:p w14:paraId="462C3F0A">
      <w:pPr>
        <w:rPr>
          <w:rFonts w:hint="default"/>
          <w:lang w:val="en-US" w:eastAsia="zh-CN"/>
        </w:rPr>
      </w:pPr>
      <w:r>
        <w:rPr>
          <w:rFonts w:hint="default"/>
          <w:lang w:val="en-US" w:eastAsia="zh-CN"/>
        </w:rPr>
        <w:t>面漆：二道（80um）聚氨脂面漆</w:t>
      </w:r>
    </w:p>
    <w:p w14:paraId="483D28E9">
      <w:pPr>
        <w:rPr>
          <w:rFonts w:hint="default"/>
          <w:lang w:val="en-US" w:eastAsia="zh-CN"/>
        </w:rPr>
      </w:pPr>
      <w:r>
        <w:rPr>
          <w:rFonts w:hint="default"/>
          <w:lang w:val="en-US" w:eastAsia="zh-CN"/>
        </w:rPr>
        <w:t>防火涂料：</w:t>
      </w:r>
    </w:p>
    <w:p w14:paraId="3C684DA7">
      <w:pPr>
        <w:rPr>
          <w:rFonts w:hint="default"/>
          <w:lang w:val="en-US" w:eastAsia="zh-CN"/>
        </w:rPr>
      </w:pPr>
      <w:r>
        <w:rPr>
          <w:rFonts w:hint="default"/>
          <w:lang w:val="en-US" w:eastAsia="zh-CN"/>
        </w:rPr>
        <w:t>钢柱、柱间支撑：耐火极限不低于2.5小时</w:t>
      </w:r>
    </w:p>
    <w:p w14:paraId="494C2F43">
      <w:pPr>
        <w:rPr>
          <w:rFonts w:hint="default"/>
          <w:lang w:val="en-US" w:eastAsia="zh-CN"/>
        </w:rPr>
      </w:pPr>
      <w:r>
        <w:rPr>
          <w:rFonts w:hint="default"/>
          <w:lang w:val="en-US" w:eastAsia="zh-CN"/>
        </w:rPr>
        <w:t>钢梁、水平支撑、系杆、隅撑、天沟托架：耐火极限不低于1.5小时</w:t>
      </w:r>
    </w:p>
    <w:p w14:paraId="538A56EE">
      <w:pPr>
        <w:rPr>
          <w:rFonts w:hint="default"/>
          <w:lang w:val="en-US" w:eastAsia="zh-CN"/>
        </w:rPr>
      </w:pPr>
      <w:r>
        <w:rPr>
          <w:rFonts w:hint="default"/>
          <w:lang w:val="en-US" w:eastAsia="zh-CN"/>
        </w:rPr>
        <w:t>屋面檩条：耐火极限不低于1.5小时</w:t>
      </w:r>
    </w:p>
    <w:p w14:paraId="4C9FA34F">
      <w:pPr>
        <w:rPr>
          <w:rFonts w:hint="default"/>
          <w:lang w:val="en-US" w:eastAsia="zh-CN"/>
        </w:rPr>
      </w:pPr>
      <w:r>
        <w:rPr>
          <w:rFonts w:hint="default"/>
          <w:lang w:val="en-US" w:eastAsia="zh-CN"/>
        </w:rPr>
        <w:t>钢梁、屋面支撑、系杆、屋面檩条、隅撑采用"膨胀型（超薄型）"</w:t>
      </w:r>
    </w:p>
    <w:p w14:paraId="237A6182">
      <w:pPr>
        <w:pStyle w:val="4"/>
        <w:bidi w:val="0"/>
        <w:rPr>
          <w:rFonts w:hint="default"/>
          <w:lang w:val="en-US" w:eastAsia="zh-CN"/>
        </w:rPr>
      </w:pPr>
      <w:r>
        <w:rPr>
          <w:rFonts w:hint="default"/>
          <w:lang w:val="en-US" w:eastAsia="zh-CN"/>
        </w:rPr>
        <w:t>围墙工程</w:t>
      </w:r>
    </w:p>
    <w:p w14:paraId="14F58ED2">
      <w:pPr>
        <w:rPr>
          <w:rFonts w:hint="default"/>
          <w:lang w:val="en-US" w:eastAsia="zh-CN"/>
        </w:rPr>
      </w:pPr>
      <w:r>
        <w:rPr>
          <w:rFonts w:hint="default"/>
          <w:lang w:val="en-US" w:eastAsia="zh-CN"/>
        </w:rPr>
        <w:t>4.7.1镀锌方通围墙</w:t>
      </w:r>
    </w:p>
    <w:p w14:paraId="7F7DB280">
      <w:pPr>
        <w:rPr>
          <w:rFonts w:hint="default"/>
          <w:lang w:val="en-US" w:eastAsia="zh-CN"/>
        </w:rPr>
      </w:pPr>
      <w:r>
        <w:rPr>
          <w:rFonts w:hint="default"/>
          <w:lang w:val="en-US" w:eastAsia="zh-CN"/>
        </w:rPr>
        <w:t>立柱：100*100*4@3000热镀锌方通立柱，外喷涂深灰色氟碳漆</w:t>
      </w:r>
    </w:p>
    <w:p w14:paraId="4DD02A1C">
      <w:pPr>
        <w:rPr>
          <w:rFonts w:hint="default"/>
          <w:lang w:val="en-US" w:eastAsia="zh-CN"/>
        </w:rPr>
      </w:pPr>
      <w:r>
        <w:rPr>
          <w:rFonts w:hint="default"/>
          <w:lang w:val="en-US" w:eastAsia="zh-CN"/>
        </w:rPr>
        <w:t>横杆：40*40*2@100热镀锌方通，外喷涂深灰色氟碳漆</w:t>
      </w:r>
    </w:p>
    <w:p w14:paraId="35F96108">
      <w:pPr>
        <w:rPr>
          <w:rFonts w:hint="default"/>
          <w:lang w:val="en-US" w:eastAsia="zh-CN"/>
        </w:rPr>
      </w:pPr>
      <w:r>
        <w:rPr>
          <w:rFonts w:hint="default"/>
          <w:lang w:val="en-US" w:eastAsia="zh-CN"/>
        </w:rPr>
        <w:t>横梁：80*40*4热镀锌方通，外喷涂深灰色氟碳漆</w:t>
      </w:r>
    </w:p>
    <w:p w14:paraId="7E2AB4E7">
      <w:pPr>
        <w:rPr>
          <w:rFonts w:hint="default"/>
          <w:lang w:val="en-US" w:eastAsia="zh-CN"/>
        </w:rPr>
      </w:pPr>
      <w:r>
        <w:rPr>
          <w:rFonts w:hint="default"/>
          <w:lang w:val="en-US" w:eastAsia="zh-CN"/>
        </w:rPr>
        <w:t>基础：C30混凝土基础，含模板制作及安装</w:t>
      </w:r>
    </w:p>
    <w:p w14:paraId="59832144">
      <w:pPr>
        <w:rPr>
          <w:rFonts w:hint="default"/>
          <w:lang w:val="en-US" w:eastAsia="zh-CN"/>
        </w:rPr>
      </w:pPr>
      <w:r>
        <w:rPr>
          <w:rFonts w:hint="default"/>
          <w:lang w:val="en-US" w:eastAsia="zh-CN"/>
        </w:rPr>
        <w:t>垫层：C15混凝土垫层</w:t>
      </w:r>
    </w:p>
    <w:p w14:paraId="1E44D5AC">
      <w:pPr>
        <w:rPr>
          <w:rFonts w:hint="default"/>
          <w:lang w:val="en-US" w:eastAsia="zh-CN"/>
        </w:rPr>
      </w:pPr>
      <w:r>
        <w:rPr>
          <w:rFonts w:hint="default"/>
          <w:lang w:val="en-US" w:eastAsia="zh-CN"/>
        </w:rPr>
        <w:t>预埋铁件：按设计要求设置</w:t>
      </w:r>
    </w:p>
    <w:p w14:paraId="11F44E45">
      <w:pPr>
        <w:pStyle w:val="4"/>
        <w:bidi w:val="0"/>
        <w:rPr>
          <w:rFonts w:hint="default"/>
          <w:lang w:val="en-US" w:eastAsia="zh-CN"/>
        </w:rPr>
      </w:pPr>
      <w:r>
        <w:rPr>
          <w:rFonts w:hint="default"/>
          <w:lang w:val="en-US" w:eastAsia="zh-CN"/>
        </w:rPr>
        <w:t>运动场工程</w:t>
      </w:r>
    </w:p>
    <w:p w14:paraId="318FD96B">
      <w:pPr>
        <w:rPr>
          <w:rFonts w:hint="default"/>
          <w:lang w:val="en-US" w:eastAsia="zh-CN"/>
        </w:rPr>
      </w:pPr>
      <w:r>
        <w:rPr>
          <w:rFonts w:hint="default"/>
          <w:lang w:val="en-US" w:eastAsia="zh-CN"/>
        </w:rPr>
        <w:t>4.8.1跑道工程</w:t>
      </w:r>
    </w:p>
    <w:p w14:paraId="06912805">
      <w:pPr>
        <w:rPr>
          <w:rFonts w:hint="default"/>
          <w:lang w:val="en-US" w:eastAsia="zh-CN"/>
        </w:rPr>
      </w:pPr>
      <w:r>
        <w:rPr>
          <w:rFonts w:hint="default"/>
          <w:lang w:val="en-US" w:eastAsia="zh-CN"/>
        </w:rPr>
        <w:t>基层处理：拆除原有塑胶面层及沥青基层</w:t>
      </w:r>
    </w:p>
    <w:p w14:paraId="0B59D4AF">
      <w:pPr>
        <w:rPr>
          <w:rFonts w:hint="default"/>
          <w:lang w:val="en-US" w:eastAsia="zh-CN"/>
        </w:rPr>
      </w:pPr>
      <w:r>
        <w:rPr>
          <w:rFonts w:hint="default"/>
          <w:lang w:val="en-US" w:eastAsia="zh-CN"/>
        </w:rPr>
        <w:t>基础层：水泥稳定石粉层、碎石层等（按设计要求）</w:t>
      </w:r>
    </w:p>
    <w:p w14:paraId="4527178E">
      <w:pPr>
        <w:rPr>
          <w:rFonts w:hint="default"/>
          <w:lang w:val="en-US" w:eastAsia="zh-CN"/>
        </w:rPr>
      </w:pPr>
      <w:r>
        <w:rPr>
          <w:rFonts w:hint="default"/>
          <w:lang w:val="en-US" w:eastAsia="zh-CN"/>
        </w:rPr>
        <w:t>面层：塑胶面层（按设计要求的类型及厚度）</w:t>
      </w:r>
    </w:p>
    <w:p w14:paraId="2D5037C2">
      <w:pPr>
        <w:rPr>
          <w:rFonts w:hint="default"/>
          <w:lang w:val="en-US" w:eastAsia="zh-CN"/>
        </w:rPr>
      </w:pPr>
      <w:r>
        <w:rPr>
          <w:rFonts w:hint="default"/>
          <w:lang w:val="en-US" w:eastAsia="zh-CN"/>
        </w:rPr>
        <w:t>4.8.2足球场工程</w:t>
      </w:r>
    </w:p>
    <w:p w14:paraId="54E28C5E">
      <w:pPr>
        <w:rPr>
          <w:rFonts w:hint="default"/>
          <w:lang w:val="en-US" w:eastAsia="zh-CN"/>
        </w:rPr>
      </w:pPr>
      <w:r>
        <w:rPr>
          <w:rFonts w:hint="default"/>
          <w:lang w:val="en-US" w:eastAsia="zh-CN"/>
        </w:rPr>
        <w:t>基层处理：拆除原有种植草及土</w:t>
      </w:r>
    </w:p>
    <w:p w14:paraId="46767E4A">
      <w:pPr>
        <w:rPr>
          <w:rFonts w:hint="default"/>
          <w:lang w:val="en-US" w:eastAsia="zh-CN"/>
        </w:rPr>
      </w:pPr>
      <w:r>
        <w:rPr>
          <w:rFonts w:hint="default"/>
          <w:lang w:val="en-US" w:eastAsia="zh-CN"/>
        </w:rPr>
        <w:t>碎石稳定层：300厚碎石稳定层，素土夯实，压实系数0.93</w:t>
      </w:r>
    </w:p>
    <w:p w14:paraId="2F28E547">
      <w:pPr>
        <w:rPr>
          <w:rFonts w:hint="default"/>
          <w:lang w:val="en-US" w:eastAsia="zh-CN"/>
        </w:rPr>
      </w:pPr>
      <w:r>
        <w:rPr>
          <w:rFonts w:hint="default"/>
          <w:lang w:val="en-US" w:eastAsia="zh-CN"/>
        </w:rPr>
        <w:t>盲沟系统：设粒径为&lt;30级配碎石盲沟，内设φ125塑料透水管</w:t>
      </w:r>
    </w:p>
    <w:p w14:paraId="3E643C5A">
      <w:pPr>
        <w:rPr>
          <w:rFonts w:hint="default"/>
          <w:lang w:val="en-US" w:eastAsia="zh-CN"/>
        </w:rPr>
      </w:pPr>
      <w:r>
        <w:rPr>
          <w:rFonts w:hint="default"/>
          <w:lang w:val="en-US" w:eastAsia="zh-CN"/>
        </w:rPr>
        <w:t>面层：人造草坪或天然草坪（按设计要求）</w:t>
      </w:r>
    </w:p>
    <w:p w14:paraId="79B81E3A">
      <w:pPr>
        <w:rPr>
          <w:rFonts w:hint="default"/>
          <w:lang w:val="en-US" w:eastAsia="zh-CN"/>
        </w:rPr>
      </w:pPr>
      <w:r>
        <w:rPr>
          <w:rFonts w:hint="default"/>
          <w:lang w:val="en-US" w:eastAsia="zh-CN"/>
        </w:rPr>
        <w:t>4.8.3篮球场工程</w:t>
      </w:r>
    </w:p>
    <w:p w14:paraId="2BB471E8">
      <w:pPr>
        <w:rPr>
          <w:rFonts w:hint="default"/>
          <w:lang w:val="en-US" w:eastAsia="zh-CN"/>
        </w:rPr>
      </w:pPr>
      <w:r>
        <w:rPr>
          <w:rFonts w:hint="default"/>
          <w:lang w:val="en-US" w:eastAsia="zh-CN"/>
        </w:rPr>
        <w:t>基层处理：铲除原丙烯酸面层至结构层</w:t>
      </w:r>
    </w:p>
    <w:p w14:paraId="121270C5">
      <w:pPr>
        <w:rPr>
          <w:rFonts w:hint="default"/>
          <w:lang w:val="en-US" w:eastAsia="zh-CN"/>
        </w:rPr>
      </w:pPr>
      <w:r>
        <w:rPr>
          <w:rFonts w:hint="default"/>
          <w:lang w:val="en-US" w:eastAsia="zh-CN"/>
        </w:rPr>
        <w:t>基础层：水泥稳定层、混凝土层等（按设计要求）</w:t>
      </w:r>
    </w:p>
    <w:p w14:paraId="4B6C61BE">
      <w:pPr>
        <w:rPr>
          <w:rFonts w:hint="default"/>
          <w:lang w:val="en-US" w:eastAsia="zh-CN"/>
        </w:rPr>
      </w:pPr>
      <w:r>
        <w:rPr>
          <w:rFonts w:hint="default"/>
          <w:lang w:val="en-US" w:eastAsia="zh-CN"/>
        </w:rPr>
        <w:t>面层：硅PU或丙烯酸面层（按设计要求）</w:t>
      </w:r>
    </w:p>
    <w:p w14:paraId="3CC84132">
      <w:pPr>
        <w:rPr>
          <w:rFonts w:hint="default"/>
          <w:lang w:val="en-US" w:eastAsia="zh-CN"/>
        </w:rPr>
      </w:pPr>
      <w:r>
        <w:rPr>
          <w:rFonts w:hint="default"/>
          <w:lang w:val="en-US" w:eastAsia="zh-CN"/>
        </w:rPr>
        <w:t>画线：按标准篮球场尺寸画线</w:t>
      </w:r>
    </w:p>
    <w:p w14:paraId="335E54A8">
      <w:pPr>
        <w:pStyle w:val="4"/>
        <w:bidi w:val="0"/>
        <w:rPr>
          <w:rFonts w:hint="default"/>
          <w:lang w:val="en-US" w:eastAsia="zh-CN"/>
        </w:rPr>
      </w:pPr>
      <w:r>
        <w:rPr>
          <w:rFonts w:hint="default"/>
          <w:lang w:val="en-US" w:eastAsia="zh-CN"/>
        </w:rPr>
        <w:t>电气工程</w:t>
      </w:r>
    </w:p>
    <w:p w14:paraId="00A579B8">
      <w:pPr>
        <w:rPr>
          <w:rFonts w:hint="default"/>
          <w:lang w:val="en-US" w:eastAsia="zh-CN"/>
        </w:rPr>
      </w:pPr>
      <w:r>
        <w:rPr>
          <w:rFonts w:hint="default"/>
          <w:lang w:val="en-US" w:eastAsia="zh-CN"/>
        </w:rPr>
        <w:t>4.9.1配电箱</w:t>
      </w:r>
    </w:p>
    <w:p w14:paraId="6765B029">
      <w:pPr>
        <w:rPr>
          <w:rFonts w:hint="default"/>
          <w:lang w:val="en-US" w:eastAsia="zh-CN"/>
        </w:rPr>
      </w:pPr>
      <w:r>
        <w:rPr>
          <w:rFonts w:hint="default"/>
          <w:lang w:val="en-US" w:eastAsia="zh-CN"/>
        </w:rPr>
        <w:t>箱体材质：不锈钢材质或按设计要求</w:t>
      </w:r>
    </w:p>
    <w:p w14:paraId="71B53040">
      <w:pPr>
        <w:rPr>
          <w:rFonts w:hint="default"/>
          <w:lang w:val="en-US" w:eastAsia="zh-CN"/>
        </w:rPr>
      </w:pPr>
      <w:r>
        <w:rPr>
          <w:rFonts w:hint="default"/>
          <w:lang w:val="en-US" w:eastAsia="zh-CN"/>
        </w:rPr>
        <w:t>安装方式：挂墙安装或悬挂嵌入式安装</w:t>
      </w:r>
    </w:p>
    <w:p w14:paraId="380BEE2A">
      <w:pPr>
        <w:rPr>
          <w:rFonts w:hint="default"/>
          <w:lang w:val="en-US" w:eastAsia="zh-CN"/>
        </w:rPr>
      </w:pPr>
      <w:r>
        <w:rPr>
          <w:rFonts w:hint="default"/>
          <w:lang w:val="en-US" w:eastAsia="zh-CN"/>
        </w:rPr>
        <w:t>元器件：按设计要求配置，更换箱体内元器件时需满足原设计功能要求</w:t>
      </w:r>
    </w:p>
    <w:p w14:paraId="45A85FCC">
      <w:pPr>
        <w:rPr>
          <w:rFonts w:hint="default"/>
          <w:lang w:val="en-US" w:eastAsia="zh-CN"/>
        </w:rPr>
      </w:pPr>
      <w:r>
        <w:rPr>
          <w:rFonts w:hint="default"/>
          <w:lang w:val="en-US" w:eastAsia="zh-CN"/>
        </w:rPr>
        <w:t>接地要求：箱体需可靠接地</w:t>
      </w:r>
    </w:p>
    <w:p w14:paraId="2B45C556">
      <w:pPr>
        <w:rPr>
          <w:rFonts w:hint="default"/>
          <w:lang w:val="en-US" w:eastAsia="zh-CN"/>
        </w:rPr>
      </w:pPr>
      <w:r>
        <w:rPr>
          <w:rFonts w:hint="default"/>
          <w:lang w:val="en-US" w:eastAsia="zh-CN"/>
        </w:rPr>
        <w:t>4.9.2配管配线</w:t>
      </w:r>
    </w:p>
    <w:p w14:paraId="1771469A">
      <w:pPr>
        <w:rPr>
          <w:rFonts w:hint="default"/>
          <w:lang w:val="en-US" w:eastAsia="zh-CN"/>
        </w:rPr>
      </w:pPr>
      <w:r>
        <w:rPr>
          <w:rFonts w:hint="default"/>
          <w:lang w:val="en-US" w:eastAsia="zh-CN"/>
        </w:rPr>
        <w:t>电线管材质：镀锌钢管（SC）或JDG管</w:t>
      </w:r>
    </w:p>
    <w:p w14:paraId="1268D61D">
      <w:pPr>
        <w:rPr>
          <w:rFonts w:hint="default"/>
          <w:lang w:val="en-US" w:eastAsia="zh-CN"/>
        </w:rPr>
      </w:pPr>
      <w:r>
        <w:rPr>
          <w:rFonts w:hint="default"/>
          <w:lang w:val="en-US" w:eastAsia="zh-CN"/>
        </w:rPr>
        <w:t>配置形式：明敷或暗敷，按设计要求</w:t>
      </w:r>
    </w:p>
    <w:p w14:paraId="63DF227F">
      <w:pPr>
        <w:rPr>
          <w:rFonts w:hint="default"/>
          <w:lang w:val="en-US" w:eastAsia="zh-CN"/>
        </w:rPr>
      </w:pPr>
      <w:r>
        <w:rPr>
          <w:rFonts w:hint="default"/>
          <w:lang w:val="en-US" w:eastAsia="zh-CN"/>
        </w:rPr>
        <w:t>电线型号：WDZC-BYJ或WDZB-YJY等，铜芯</w:t>
      </w:r>
    </w:p>
    <w:p w14:paraId="5BB9D05B">
      <w:pPr>
        <w:rPr>
          <w:rFonts w:hint="default"/>
          <w:lang w:val="en-US" w:eastAsia="zh-CN"/>
        </w:rPr>
      </w:pPr>
      <w:r>
        <w:rPr>
          <w:rFonts w:hint="default"/>
          <w:lang w:val="en-US" w:eastAsia="zh-CN"/>
        </w:rPr>
        <w:t>接地要求：符合设计及施工规范要求</w:t>
      </w:r>
    </w:p>
    <w:p w14:paraId="76FB7969">
      <w:pPr>
        <w:rPr>
          <w:rFonts w:hint="default"/>
          <w:lang w:val="en-US" w:eastAsia="zh-CN"/>
        </w:rPr>
      </w:pPr>
      <w:r>
        <w:rPr>
          <w:rFonts w:hint="default"/>
          <w:lang w:val="en-US" w:eastAsia="zh-CN"/>
        </w:rPr>
        <w:t>凿槽及修补：暗敷时需凿槽并修补，规格70mm×70mm</w:t>
      </w:r>
    </w:p>
    <w:p w14:paraId="6380735A">
      <w:pPr>
        <w:rPr>
          <w:rFonts w:hint="default"/>
          <w:lang w:val="en-US" w:eastAsia="zh-CN"/>
        </w:rPr>
      </w:pPr>
      <w:r>
        <w:rPr>
          <w:rFonts w:hint="default"/>
          <w:lang w:val="en-US" w:eastAsia="zh-CN"/>
        </w:rPr>
        <w:t>4.9.3灯具安装</w:t>
      </w:r>
    </w:p>
    <w:p w14:paraId="591F2A65">
      <w:pPr>
        <w:rPr>
          <w:rFonts w:hint="default"/>
          <w:lang w:val="en-US" w:eastAsia="zh-CN"/>
        </w:rPr>
      </w:pPr>
      <w:r>
        <w:rPr>
          <w:rFonts w:hint="default"/>
          <w:lang w:val="en-US" w:eastAsia="zh-CN"/>
        </w:rPr>
        <w:t>LED防水防尘平板灯：36W600*600、12W300*300、30W300*1200等规格，嵌入式天花安装</w:t>
      </w:r>
    </w:p>
    <w:p w14:paraId="6CFFDDF4">
      <w:pPr>
        <w:rPr>
          <w:rFonts w:hint="default"/>
          <w:lang w:val="en-US" w:eastAsia="zh-CN"/>
        </w:rPr>
      </w:pPr>
      <w:r>
        <w:rPr>
          <w:rFonts w:hint="default"/>
          <w:lang w:val="en-US" w:eastAsia="zh-CN"/>
        </w:rPr>
        <w:t>紫外线杀菌灯专用灯：40W，吊链式安装</w:t>
      </w:r>
    </w:p>
    <w:p w14:paraId="20A91587">
      <w:pPr>
        <w:rPr>
          <w:rFonts w:hint="default"/>
          <w:lang w:val="en-US" w:eastAsia="zh-CN"/>
        </w:rPr>
      </w:pPr>
      <w:r>
        <w:rPr>
          <w:rFonts w:hint="default"/>
          <w:lang w:val="en-US" w:eastAsia="zh-CN"/>
        </w:rPr>
        <w:t>体育场馆照明：LED防眩光体育场馆照明吸顶灯/排灯，120W，IP54防护等级，色温5700K，光通量不小于12000lm/W</w:t>
      </w:r>
    </w:p>
    <w:p w14:paraId="32D11252">
      <w:pPr>
        <w:rPr>
          <w:rFonts w:hint="default"/>
          <w:lang w:val="en-US" w:eastAsia="zh-CN"/>
        </w:rPr>
      </w:pPr>
      <w:r>
        <w:rPr>
          <w:rFonts w:hint="default"/>
          <w:lang w:val="en-US" w:eastAsia="zh-CN"/>
        </w:rPr>
        <w:t>安装要求：灯具安装牢固，接线正确，接地可靠</w:t>
      </w:r>
    </w:p>
    <w:p w14:paraId="0347F6BA">
      <w:pPr>
        <w:rPr>
          <w:rFonts w:hint="default"/>
          <w:lang w:val="en-US" w:eastAsia="zh-CN"/>
        </w:rPr>
      </w:pPr>
      <w:r>
        <w:rPr>
          <w:rFonts w:hint="default"/>
          <w:lang w:val="en-US" w:eastAsia="zh-CN"/>
        </w:rPr>
        <w:t>4.9.4开关插座</w:t>
      </w:r>
    </w:p>
    <w:p w14:paraId="0D613EA5">
      <w:pPr>
        <w:rPr>
          <w:rFonts w:hint="default"/>
          <w:lang w:val="en-US" w:eastAsia="zh-CN"/>
        </w:rPr>
      </w:pPr>
      <w:r>
        <w:rPr>
          <w:rFonts w:hint="default"/>
          <w:lang w:val="en-US" w:eastAsia="zh-CN"/>
        </w:rPr>
        <w:t>照明开关：塑料材质，暗装，一位/二位/三位开关</w:t>
      </w:r>
    </w:p>
    <w:p w14:paraId="14BCC47B">
      <w:pPr>
        <w:rPr>
          <w:rFonts w:hint="default"/>
          <w:lang w:val="en-US" w:eastAsia="zh-CN"/>
        </w:rPr>
      </w:pPr>
      <w:r>
        <w:rPr>
          <w:rFonts w:hint="default"/>
          <w:lang w:val="en-US" w:eastAsia="zh-CN"/>
        </w:rPr>
        <w:t>紫外线杀菌灯专用开关：三位开关，暗装</w:t>
      </w:r>
    </w:p>
    <w:p w14:paraId="6EE25495">
      <w:pPr>
        <w:rPr>
          <w:rFonts w:hint="default"/>
          <w:lang w:val="en-US" w:eastAsia="zh-CN"/>
        </w:rPr>
      </w:pPr>
      <w:r>
        <w:rPr>
          <w:rFonts w:hint="default"/>
          <w:lang w:val="en-US" w:eastAsia="zh-CN"/>
        </w:rPr>
        <w:t>二三孔安全型插座（防溅型）：250V10A，暗装</w:t>
      </w:r>
    </w:p>
    <w:p w14:paraId="40ED9D85">
      <w:pPr>
        <w:rPr>
          <w:rFonts w:hint="default"/>
          <w:lang w:val="en-US" w:eastAsia="zh-CN"/>
        </w:rPr>
      </w:pPr>
      <w:r>
        <w:rPr>
          <w:rFonts w:hint="default"/>
          <w:lang w:val="en-US" w:eastAsia="zh-CN"/>
        </w:rPr>
        <w:t>空调插座：挂机空调插座，暗装</w:t>
      </w:r>
    </w:p>
    <w:p w14:paraId="5C3089BC">
      <w:pPr>
        <w:rPr>
          <w:rFonts w:hint="default"/>
          <w:lang w:val="en-US" w:eastAsia="zh-CN"/>
        </w:rPr>
      </w:pPr>
      <w:r>
        <w:rPr>
          <w:rFonts w:hint="default"/>
          <w:lang w:val="en-US" w:eastAsia="zh-CN"/>
        </w:rPr>
        <w:t>三相防水接线盒：塑料材质，暗装</w:t>
      </w:r>
    </w:p>
    <w:p w14:paraId="73951401">
      <w:pPr>
        <w:rPr>
          <w:rFonts w:hint="default"/>
          <w:lang w:val="en-US" w:eastAsia="zh-CN"/>
        </w:rPr>
      </w:pPr>
      <w:r>
        <w:rPr>
          <w:rFonts w:hint="default"/>
          <w:lang w:val="en-US" w:eastAsia="zh-CN"/>
        </w:rPr>
        <w:t>4.9.5桥架安装</w:t>
      </w:r>
    </w:p>
    <w:p w14:paraId="091C8FED">
      <w:pPr>
        <w:rPr>
          <w:rFonts w:hint="default"/>
          <w:lang w:val="en-US" w:eastAsia="zh-CN"/>
        </w:rPr>
      </w:pPr>
      <w:r>
        <w:rPr>
          <w:rFonts w:hint="default"/>
          <w:lang w:val="en-US" w:eastAsia="zh-CN"/>
        </w:rPr>
        <w:t>桥架类型：防水型电缆桥架，钢制或不锈钢材质</w:t>
      </w:r>
    </w:p>
    <w:p w14:paraId="473E9A47">
      <w:pPr>
        <w:rPr>
          <w:rFonts w:hint="default"/>
          <w:lang w:val="en-US" w:eastAsia="zh-CN"/>
        </w:rPr>
      </w:pPr>
      <w:r>
        <w:rPr>
          <w:rFonts w:hint="default"/>
          <w:lang w:val="en-US" w:eastAsia="zh-CN"/>
        </w:rPr>
        <w:t>规格：200*100、100*100、100*50等，厚度1.5mm</w:t>
      </w:r>
    </w:p>
    <w:p w14:paraId="5A1BAF5B">
      <w:pPr>
        <w:rPr>
          <w:rFonts w:hint="default"/>
          <w:lang w:val="en-US" w:eastAsia="zh-CN"/>
        </w:rPr>
      </w:pPr>
      <w:r>
        <w:rPr>
          <w:rFonts w:hint="default"/>
          <w:lang w:val="en-US" w:eastAsia="zh-CN"/>
        </w:rPr>
        <w:t>支架：桥架支架制作安装，除锈刷油</w:t>
      </w:r>
    </w:p>
    <w:p w14:paraId="4AA7AA28">
      <w:pPr>
        <w:rPr>
          <w:rFonts w:hint="default"/>
          <w:lang w:val="en-US" w:eastAsia="zh-CN"/>
        </w:rPr>
      </w:pPr>
      <w:r>
        <w:rPr>
          <w:rFonts w:hint="default"/>
          <w:lang w:val="en-US" w:eastAsia="zh-CN"/>
        </w:rPr>
        <w:t>接地：桥架需可靠接地</w:t>
      </w:r>
    </w:p>
    <w:p w14:paraId="202D6813">
      <w:pPr>
        <w:pStyle w:val="4"/>
        <w:bidi w:val="0"/>
        <w:rPr>
          <w:rFonts w:hint="default"/>
          <w:lang w:val="en-US" w:eastAsia="zh-CN"/>
        </w:rPr>
      </w:pPr>
      <w:r>
        <w:rPr>
          <w:rFonts w:hint="default"/>
          <w:lang w:val="en-US" w:eastAsia="zh-CN"/>
        </w:rPr>
        <w:t>给排水工程</w:t>
      </w:r>
    </w:p>
    <w:p w14:paraId="64CFDAC5">
      <w:pPr>
        <w:rPr>
          <w:rFonts w:hint="default"/>
          <w:lang w:val="en-US" w:eastAsia="zh-CN"/>
        </w:rPr>
      </w:pPr>
      <w:r>
        <w:rPr>
          <w:rFonts w:hint="default"/>
          <w:lang w:val="en-US" w:eastAsia="zh-CN"/>
        </w:rPr>
        <w:t>4.10.1给水系统</w:t>
      </w:r>
    </w:p>
    <w:p w14:paraId="4490B232">
      <w:pPr>
        <w:rPr>
          <w:rFonts w:hint="default"/>
          <w:lang w:val="en-US" w:eastAsia="zh-CN"/>
        </w:rPr>
      </w:pPr>
      <w:r>
        <w:rPr>
          <w:rFonts w:hint="default"/>
          <w:lang w:val="en-US" w:eastAsia="zh-CN"/>
        </w:rPr>
        <w:t>管材：PPR给水管（DN15-DN50）、不锈钢管（DN50）等</w:t>
      </w:r>
    </w:p>
    <w:p w14:paraId="294E8F7B">
      <w:pPr>
        <w:rPr>
          <w:rFonts w:hint="default"/>
          <w:lang w:val="en-US" w:eastAsia="zh-CN"/>
        </w:rPr>
      </w:pPr>
      <w:r>
        <w:rPr>
          <w:rFonts w:hint="default"/>
          <w:lang w:val="en-US" w:eastAsia="zh-CN"/>
        </w:rPr>
        <w:t>连接方式：PPR管热熔连接，不锈钢管卡压式连接</w:t>
      </w:r>
    </w:p>
    <w:p w14:paraId="2D5C0B78">
      <w:pPr>
        <w:rPr>
          <w:rFonts w:hint="default"/>
          <w:lang w:val="en-US" w:eastAsia="zh-CN"/>
        </w:rPr>
      </w:pPr>
      <w:r>
        <w:rPr>
          <w:rFonts w:hint="default"/>
          <w:lang w:val="en-US" w:eastAsia="zh-CN"/>
        </w:rPr>
        <w:t>阀门：全铜闸阀，螺纹连接</w:t>
      </w:r>
    </w:p>
    <w:p w14:paraId="62947A7D">
      <w:pPr>
        <w:rPr>
          <w:rFonts w:hint="default"/>
          <w:lang w:val="en-US" w:eastAsia="zh-CN"/>
        </w:rPr>
      </w:pPr>
      <w:r>
        <w:rPr>
          <w:rFonts w:hint="default"/>
          <w:lang w:val="en-US" w:eastAsia="zh-CN"/>
        </w:rPr>
        <w:t>水龙头：不锈钢材质，DN15，含角阀及软管</w:t>
      </w:r>
    </w:p>
    <w:p w14:paraId="2AD43D53">
      <w:pPr>
        <w:rPr>
          <w:rFonts w:hint="default"/>
          <w:lang w:val="en-US" w:eastAsia="zh-CN"/>
        </w:rPr>
      </w:pPr>
      <w:r>
        <w:rPr>
          <w:rFonts w:hint="default"/>
          <w:lang w:val="en-US" w:eastAsia="zh-CN"/>
        </w:rPr>
        <w:t>压力试验及冲洗：水压试验，水冲洗、消毒</w:t>
      </w:r>
    </w:p>
    <w:p w14:paraId="4A8E2C16">
      <w:pPr>
        <w:rPr>
          <w:rFonts w:hint="default"/>
          <w:lang w:val="en-US" w:eastAsia="zh-CN"/>
        </w:rPr>
      </w:pPr>
      <w:r>
        <w:rPr>
          <w:rFonts w:hint="default"/>
          <w:lang w:val="en-US" w:eastAsia="zh-CN"/>
        </w:rPr>
        <w:t>4.10.2排水系统</w:t>
      </w:r>
    </w:p>
    <w:p w14:paraId="367265F6">
      <w:pPr>
        <w:rPr>
          <w:rFonts w:hint="default"/>
          <w:lang w:val="en-US" w:eastAsia="zh-CN"/>
        </w:rPr>
      </w:pPr>
      <w:r>
        <w:rPr>
          <w:rFonts w:hint="default"/>
          <w:lang w:val="en-US" w:eastAsia="zh-CN"/>
        </w:rPr>
        <w:t>管材：UPVC塑料排水管（DN75-DN200）、HDPE双壁波纹管（DN200-DN300）等</w:t>
      </w:r>
    </w:p>
    <w:p w14:paraId="3454142E">
      <w:pPr>
        <w:rPr>
          <w:rFonts w:hint="default"/>
          <w:lang w:val="en-US" w:eastAsia="zh-CN"/>
        </w:rPr>
      </w:pPr>
      <w:r>
        <w:rPr>
          <w:rFonts w:hint="default"/>
          <w:lang w:val="en-US" w:eastAsia="zh-CN"/>
        </w:rPr>
        <w:t>连接方式：UPVC管粘接，HDPE管承插式胶圈接口</w:t>
      </w:r>
    </w:p>
    <w:p w14:paraId="149A65F2">
      <w:pPr>
        <w:rPr>
          <w:rFonts w:hint="default"/>
          <w:lang w:val="en-US" w:eastAsia="zh-CN"/>
        </w:rPr>
      </w:pPr>
      <w:r>
        <w:rPr>
          <w:rFonts w:hint="default"/>
          <w:lang w:val="en-US" w:eastAsia="zh-CN"/>
        </w:rPr>
        <w:t>环刚度：HDPE双壁波纹管环刚度10</w:t>
      </w:r>
    </w:p>
    <w:p w14:paraId="4387CB16">
      <w:pPr>
        <w:rPr>
          <w:rFonts w:hint="default"/>
          <w:lang w:val="en-US" w:eastAsia="zh-CN"/>
        </w:rPr>
      </w:pPr>
      <w:r>
        <w:rPr>
          <w:rFonts w:hint="default"/>
          <w:lang w:val="en-US" w:eastAsia="zh-CN"/>
        </w:rPr>
        <w:t>检查井：成品塑料检查井或砖砌检查井，井盖采用700mm的C250型铸铁井盖</w:t>
      </w:r>
    </w:p>
    <w:p w14:paraId="6E459258">
      <w:pPr>
        <w:rPr>
          <w:rFonts w:hint="default"/>
          <w:lang w:val="en-US" w:eastAsia="zh-CN"/>
        </w:rPr>
      </w:pPr>
      <w:r>
        <w:rPr>
          <w:rFonts w:hint="default"/>
          <w:lang w:val="en-US" w:eastAsia="zh-CN"/>
        </w:rPr>
        <w:t>地漏：不锈钢网框地漏，DN200</w:t>
      </w:r>
    </w:p>
    <w:p w14:paraId="672A0999">
      <w:pPr>
        <w:rPr>
          <w:rFonts w:hint="default"/>
          <w:lang w:val="en-US" w:eastAsia="zh-CN"/>
        </w:rPr>
      </w:pPr>
      <w:r>
        <w:rPr>
          <w:rFonts w:hint="default"/>
          <w:lang w:val="en-US" w:eastAsia="zh-CN"/>
        </w:rPr>
        <w:t>4.10.3管沟工程</w:t>
      </w:r>
    </w:p>
    <w:p w14:paraId="660655E2">
      <w:pPr>
        <w:rPr>
          <w:rFonts w:hint="default"/>
          <w:lang w:val="en-US" w:eastAsia="zh-CN"/>
        </w:rPr>
      </w:pPr>
      <w:r>
        <w:rPr>
          <w:rFonts w:hint="default"/>
          <w:lang w:val="en-US" w:eastAsia="zh-CN"/>
        </w:rPr>
        <w:t>土方开挖：人机配合挖沟槽土方，一、二类土</w:t>
      </w:r>
    </w:p>
    <w:p w14:paraId="224B5E24">
      <w:pPr>
        <w:rPr>
          <w:rFonts w:hint="default"/>
          <w:lang w:val="en-US" w:eastAsia="zh-CN"/>
        </w:rPr>
      </w:pPr>
      <w:r>
        <w:rPr>
          <w:rFonts w:hint="default"/>
          <w:lang w:val="en-US" w:eastAsia="zh-CN"/>
        </w:rPr>
        <w:t>垫层：砂石垫层或混凝土垫层</w:t>
      </w:r>
    </w:p>
    <w:p w14:paraId="02AA2419">
      <w:pPr>
        <w:rPr>
          <w:rFonts w:hint="default"/>
          <w:lang w:val="en-US" w:eastAsia="zh-CN"/>
        </w:rPr>
      </w:pPr>
      <w:r>
        <w:rPr>
          <w:rFonts w:hint="default"/>
          <w:lang w:val="en-US" w:eastAsia="zh-CN"/>
        </w:rPr>
        <w:t>回填：石粉回填或中粗砂回填，密实度符合设计及规范要求</w:t>
      </w:r>
    </w:p>
    <w:p w14:paraId="65157BCD">
      <w:pPr>
        <w:pStyle w:val="4"/>
        <w:bidi w:val="0"/>
        <w:rPr>
          <w:rFonts w:hint="default"/>
          <w:lang w:val="en-US" w:eastAsia="zh-CN"/>
        </w:rPr>
      </w:pPr>
      <w:r>
        <w:rPr>
          <w:rFonts w:hint="default"/>
          <w:lang w:val="en-US" w:eastAsia="zh-CN"/>
        </w:rPr>
        <w:t>通风工程</w:t>
      </w:r>
    </w:p>
    <w:p w14:paraId="10383EEA">
      <w:pPr>
        <w:rPr>
          <w:rFonts w:hint="default"/>
          <w:lang w:val="en-US" w:eastAsia="zh-CN"/>
        </w:rPr>
      </w:pPr>
      <w:r>
        <w:rPr>
          <w:rFonts w:hint="default"/>
          <w:lang w:val="en-US" w:eastAsia="zh-CN"/>
        </w:rPr>
        <w:t>4.11.1通风管道</w:t>
      </w:r>
    </w:p>
    <w:p w14:paraId="46EB1AEC">
      <w:pPr>
        <w:rPr>
          <w:rFonts w:hint="default"/>
          <w:lang w:val="en-US" w:eastAsia="zh-CN"/>
        </w:rPr>
      </w:pPr>
      <w:r>
        <w:rPr>
          <w:rFonts w:hint="default"/>
          <w:lang w:val="en-US" w:eastAsia="zh-CN"/>
        </w:rPr>
        <w:t>材质：镀锌薄钢板、不锈钢板</w:t>
      </w:r>
    </w:p>
    <w:p w14:paraId="71ECCF06">
      <w:pPr>
        <w:rPr>
          <w:rFonts w:hint="default"/>
          <w:lang w:val="en-US" w:eastAsia="zh-CN"/>
        </w:rPr>
      </w:pPr>
      <w:r>
        <w:rPr>
          <w:rFonts w:hint="default"/>
          <w:lang w:val="en-US" w:eastAsia="zh-CN"/>
        </w:rPr>
        <w:t>形状：矩形</w:t>
      </w:r>
    </w:p>
    <w:p w14:paraId="16AE1B6D">
      <w:pPr>
        <w:rPr>
          <w:rFonts w:hint="default"/>
          <w:lang w:val="en-US" w:eastAsia="zh-CN"/>
        </w:rPr>
      </w:pPr>
      <w:r>
        <w:rPr>
          <w:rFonts w:hint="default"/>
          <w:lang w:val="en-US" w:eastAsia="zh-CN"/>
        </w:rPr>
        <w:t>板材厚度：按风管尺寸确定，0.5mm-1.0mm不等</w:t>
      </w:r>
    </w:p>
    <w:p w14:paraId="6B2DF65A">
      <w:pPr>
        <w:rPr>
          <w:rFonts w:hint="default"/>
          <w:lang w:val="en-US" w:eastAsia="zh-CN"/>
        </w:rPr>
      </w:pPr>
      <w:r>
        <w:rPr>
          <w:rFonts w:hint="default"/>
          <w:lang w:val="en-US" w:eastAsia="zh-CN"/>
        </w:rPr>
        <w:t>支架：风管支架制作安装，除锈刷油</w:t>
      </w:r>
    </w:p>
    <w:p w14:paraId="01EE7791">
      <w:pPr>
        <w:rPr>
          <w:rFonts w:hint="default"/>
          <w:lang w:val="en-US" w:eastAsia="zh-CN"/>
        </w:rPr>
      </w:pPr>
      <w:r>
        <w:rPr>
          <w:rFonts w:hint="default"/>
          <w:lang w:val="en-US" w:eastAsia="zh-CN"/>
        </w:rPr>
        <w:t>4.11.2通风设备</w:t>
      </w:r>
    </w:p>
    <w:p w14:paraId="1E454EBC">
      <w:pPr>
        <w:rPr>
          <w:rFonts w:hint="default"/>
          <w:lang w:val="en-US" w:eastAsia="zh-CN"/>
        </w:rPr>
      </w:pPr>
      <w:r>
        <w:rPr>
          <w:rFonts w:hint="default"/>
          <w:lang w:val="en-US" w:eastAsia="zh-CN"/>
        </w:rPr>
        <w:t>离心式通风机：低噪音柜式离心风机（防爆型），风量、功率按设计要求</w:t>
      </w:r>
    </w:p>
    <w:p w14:paraId="47184292">
      <w:pPr>
        <w:rPr>
          <w:rFonts w:hint="default"/>
          <w:lang w:val="en-US" w:eastAsia="zh-CN"/>
        </w:rPr>
      </w:pPr>
      <w:r>
        <w:rPr>
          <w:rFonts w:hint="default"/>
          <w:lang w:val="en-US" w:eastAsia="zh-CN"/>
        </w:rPr>
        <w:t>换气扇：天花管道式换气扇、壁式换气扇，风量、功率按设计要求</w:t>
      </w:r>
    </w:p>
    <w:p w14:paraId="0E5BC7AB">
      <w:pPr>
        <w:rPr>
          <w:rFonts w:hint="default"/>
          <w:lang w:val="en-US" w:eastAsia="zh-CN"/>
        </w:rPr>
      </w:pPr>
      <w:r>
        <w:rPr>
          <w:rFonts w:hint="default"/>
          <w:lang w:val="en-US" w:eastAsia="zh-CN"/>
        </w:rPr>
        <w:t>厨房排风机：平时兼事故排风风机，与燃气检测报警装置连锁，并在室内外方便处设置手动控制装置</w:t>
      </w:r>
    </w:p>
    <w:p w14:paraId="752AF76A">
      <w:pPr>
        <w:rPr>
          <w:rFonts w:hint="default"/>
          <w:lang w:val="en-US" w:eastAsia="zh-CN"/>
        </w:rPr>
      </w:pPr>
      <w:r>
        <w:rPr>
          <w:rFonts w:hint="default"/>
          <w:lang w:val="en-US" w:eastAsia="zh-CN"/>
        </w:rPr>
        <w:t>4.11.3风口及阀门</w:t>
      </w:r>
    </w:p>
    <w:p w14:paraId="6ECF5B30">
      <w:pPr>
        <w:rPr>
          <w:rFonts w:hint="default"/>
          <w:lang w:val="en-US" w:eastAsia="zh-CN"/>
        </w:rPr>
      </w:pPr>
      <w:r>
        <w:rPr>
          <w:rFonts w:hint="default"/>
          <w:lang w:val="en-US" w:eastAsia="zh-CN"/>
        </w:rPr>
        <w:t>风口：铝合金单层百叶风口、防雨百叶（带防虫网）</w:t>
      </w:r>
    </w:p>
    <w:p w14:paraId="699AD8CD">
      <w:pPr>
        <w:rPr>
          <w:rFonts w:hint="default"/>
          <w:lang w:val="en-US" w:eastAsia="zh-CN"/>
        </w:rPr>
      </w:pPr>
      <w:r>
        <w:rPr>
          <w:rFonts w:hint="default"/>
          <w:lang w:val="en-US" w:eastAsia="zh-CN"/>
        </w:rPr>
        <w:t>阀门：70度防火阀、对开多叶调节阀等</w:t>
      </w:r>
    </w:p>
    <w:p w14:paraId="04990F7B">
      <w:pPr>
        <w:pStyle w:val="2"/>
        <w:bidi w:val="0"/>
        <w:rPr>
          <w:rFonts w:hint="default"/>
          <w:lang w:val="en-US" w:eastAsia="zh-CN"/>
        </w:rPr>
      </w:pPr>
      <w:r>
        <w:rPr>
          <w:rFonts w:hint="default"/>
          <w:lang w:val="en-US" w:eastAsia="zh-CN"/>
        </w:rPr>
        <w:t>质量标准和验收要求</w:t>
      </w:r>
    </w:p>
    <w:p w14:paraId="11911273">
      <w:pPr>
        <w:pStyle w:val="4"/>
        <w:bidi w:val="0"/>
        <w:rPr>
          <w:rFonts w:hint="default"/>
          <w:lang w:val="en-US" w:eastAsia="zh-CN"/>
        </w:rPr>
      </w:pPr>
      <w:r>
        <w:rPr>
          <w:rFonts w:hint="default"/>
          <w:lang w:val="en-US" w:eastAsia="zh-CN"/>
        </w:rPr>
        <w:t>质量目标</w:t>
      </w:r>
    </w:p>
    <w:p w14:paraId="32592CA0">
      <w:pPr>
        <w:rPr>
          <w:rFonts w:hint="default"/>
          <w:lang w:val="en-US" w:eastAsia="zh-CN"/>
        </w:rPr>
      </w:pPr>
      <w:r>
        <w:rPr>
          <w:rFonts w:hint="default"/>
          <w:lang w:val="en-US" w:eastAsia="zh-CN"/>
        </w:rPr>
        <w:t>本工程质量目标为：合格，确保工程质量符合国家、行业及地方现行的有关标准、规范和规程要求，满足设计图纸及合同约定的质量要求。</w:t>
      </w:r>
    </w:p>
    <w:p w14:paraId="16B08406">
      <w:pPr>
        <w:pStyle w:val="4"/>
        <w:bidi w:val="0"/>
        <w:rPr>
          <w:rFonts w:hint="default"/>
          <w:lang w:val="en-US" w:eastAsia="zh-CN"/>
        </w:rPr>
      </w:pPr>
      <w:r>
        <w:rPr>
          <w:rFonts w:hint="default"/>
          <w:lang w:val="en-US" w:eastAsia="zh-CN"/>
        </w:rPr>
        <w:t>质量验收标准</w:t>
      </w:r>
    </w:p>
    <w:p w14:paraId="3CD0FB98">
      <w:pPr>
        <w:pStyle w:val="22"/>
        <w:bidi w:val="0"/>
        <w:rPr>
          <w:rFonts w:hint="default"/>
          <w:lang w:val="en-US" w:eastAsia="zh-CN"/>
        </w:rPr>
      </w:pPr>
      <w:r>
        <w:rPr>
          <w:rFonts w:hint="default"/>
          <w:lang w:val="en-US" w:eastAsia="zh-CN"/>
        </w:rPr>
        <w:t>工程施工质量必须符合《建筑工程施工质量验收统一标准》GB50300-2013及相关专业验收规范的规定</w:t>
      </w:r>
    </w:p>
    <w:p w14:paraId="464E3006">
      <w:pPr>
        <w:pStyle w:val="22"/>
        <w:bidi w:val="0"/>
        <w:rPr>
          <w:rFonts w:hint="default"/>
          <w:lang w:val="en-US" w:eastAsia="zh-CN"/>
        </w:rPr>
      </w:pPr>
      <w:r>
        <w:rPr>
          <w:rFonts w:hint="default"/>
          <w:lang w:val="en-US" w:eastAsia="zh-CN"/>
        </w:rPr>
        <w:t>工程质量必须符合工程勘察、设计文件的要求</w:t>
      </w:r>
    </w:p>
    <w:p w14:paraId="03BE9344">
      <w:pPr>
        <w:pStyle w:val="22"/>
        <w:bidi w:val="0"/>
        <w:rPr>
          <w:rFonts w:hint="default"/>
          <w:lang w:val="en-US" w:eastAsia="zh-CN"/>
        </w:rPr>
      </w:pPr>
      <w:r>
        <w:rPr>
          <w:rFonts w:hint="default"/>
          <w:lang w:val="en-US" w:eastAsia="zh-CN"/>
        </w:rPr>
        <w:t>参加工程施工质量验收的各方人员应具备规定的资格</w:t>
      </w:r>
    </w:p>
    <w:p w14:paraId="31C148B5">
      <w:pPr>
        <w:pStyle w:val="22"/>
        <w:bidi w:val="0"/>
        <w:rPr>
          <w:rFonts w:hint="default"/>
          <w:lang w:val="en-US" w:eastAsia="zh-CN"/>
        </w:rPr>
      </w:pPr>
      <w:r>
        <w:rPr>
          <w:rFonts w:hint="default"/>
          <w:lang w:val="en-US" w:eastAsia="zh-CN"/>
        </w:rPr>
        <w:t>工程质量的验收均应在施工单位自行检查评定的基础上进行</w:t>
      </w:r>
    </w:p>
    <w:p w14:paraId="54A065D1">
      <w:pPr>
        <w:pStyle w:val="22"/>
        <w:bidi w:val="0"/>
        <w:rPr>
          <w:rFonts w:hint="default"/>
          <w:lang w:val="en-US" w:eastAsia="zh-CN"/>
        </w:rPr>
      </w:pPr>
      <w:r>
        <w:rPr>
          <w:rFonts w:hint="default"/>
          <w:lang w:val="en-US" w:eastAsia="zh-CN"/>
        </w:rPr>
        <w:t>隐蔽工程在隐蔽前应由施工单位通知有关单位进行验收，并应形成验收文件</w:t>
      </w:r>
    </w:p>
    <w:p w14:paraId="710CE7F6">
      <w:pPr>
        <w:pStyle w:val="22"/>
        <w:bidi w:val="0"/>
        <w:rPr>
          <w:rFonts w:hint="default"/>
          <w:lang w:val="en-US" w:eastAsia="zh-CN"/>
        </w:rPr>
      </w:pPr>
      <w:r>
        <w:rPr>
          <w:rFonts w:hint="default"/>
          <w:lang w:val="en-US" w:eastAsia="zh-CN"/>
        </w:rPr>
        <w:t>涉及结构安全的试块、试件以及有关材料，应按规定进行见证取样检测</w:t>
      </w:r>
    </w:p>
    <w:p w14:paraId="7D635815">
      <w:pPr>
        <w:pStyle w:val="22"/>
        <w:bidi w:val="0"/>
        <w:rPr>
          <w:rFonts w:hint="default"/>
          <w:lang w:val="en-US" w:eastAsia="zh-CN"/>
        </w:rPr>
      </w:pPr>
      <w:r>
        <w:rPr>
          <w:rFonts w:hint="default"/>
          <w:lang w:val="en-US" w:eastAsia="zh-CN"/>
        </w:rPr>
        <w:t>检验批的质量应按主控项目和一般项目验收</w:t>
      </w:r>
    </w:p>
    <w:p w14:paraId="0E6535F9">
      <w:pPr>
        <w:pStyle w:val="22"/>
        <w:bidi w:val="0"/>
        <w:rPr>
          <w:rFonts w:hint="default"/>
          <w:lang w:val="en-US" w:eastAsia="zh-CN"/>
        </w:rPr>
      </w:pPr>
      <w:r>
        <w:rPr>
          <w:rFonts w:hint="default"/>
          <w:lang w:val="en-US" w:eastAsia="zh-CN"/>
        </w:rPr>
        <w:t>对涉及结构安全和使用功能的重要分部工程应进行抽样检测</w:t>
      </w:r>
    </w:p>
    <w:p w14:paraId="3B74EA1E">
      <w:pPr>
        <w:pStyle w:val="22"/>
        <w:bidi w:val="0"/>
        <w:rPr>
          <w:rFonts w:hint="default"/>
          <w:lang w:val="en-US" w:eastAsia="zh-CN"/>
        </w:rPr>
      </w:pPr>
      <w:r>
        <w:rPr>
          <w:rFonts w:hint="default"/>
          <w:lang w:val="en-US" w:eastAsia="zh-CN"/>
        </w:rPr>
        <w:t>承担见证取样检测及有关结构安全检测的单位应具有相应资质</w:t>
      </w:r>
    </w:p>
    <w:p w14:paraId="58512607">
      <w:pPr>
        <w:pStyle w:val="22"/>
        <w:bidi w:val="0"/>
        <w:rPr>
          <w:rFonts w:hint="default"/>
          <w:lang w:val="en-US" w:eastAsia="zh-CN"/>
        </w:rPr>
      </w:pPr>
      <w:r>
        <w:rPr>
          <w:rFonts w:hint="default"/>
          <w:lang w:val="en-US" w:eastAsia="zh-CN"/>
        </w:rPr>
        <w:t>工程的观感质量应由验收人员通过现场检查，并应共同确认</w:t>
      </w:r>
    </w:p>
    <w:p w14:paraId="4F15E091">
      <w:pPr>
        <w:pStyle w:val="4"/>
        <w:bidi w:val="0"/>
        <w:rPr>
          <w:rFonts w:hint="default"/>
          <w:lang w:val="en-US" w:eastAsia="zh-CN"/>
        </w:rPr>
      </w:pPr>
      <w:r>
        <w:rPr>
          <w:rFonts w:hint="default"/>
          <w:lang w:val="en-US" w:eastAsia="zh-CN"/>
        </w:rPr>
        <w:t>分部分项工程验收要求</w:t>
      </w:r>
    </w:p>
    <w:p w14:paraId="092F8164">
      <w:pPr>
        <w:rPr>
          <w:rFonts w:hint="default"/>
          <w:lang w:val="en-US" w:eastAsia="zh-CN"/>
        </w:rPr>
      </w:pPr>
      <w:r>
        <w:rPr>
          <w:rFonts w:hint="default"/>
          <w:lang w:val="en-US" w:eastAsia="zh-CN"/>
        </w:rPr>
        <w:t>5.3.1装饰装修工程</w:t>
      </w:r>
    </w:p>
    <w:p w14:paraId="0679738D">
      <w:pPr>
        <w:rPr>
          <w:rFonts w:hint="default"/>
          <w:lang w:val="en-US" w:eastAsia="zh-CN"/>
        </w:rPr>
      </w:pPr>
      <w:r>
        <w:rPr>
          <w:rFonts w:hint="default"/>
          <w:lang w:val="en-US" w:eastAsia="zh-CN"/>
        </w:rPr>
        <w:t>抹灰工程：抹灰层与基层之间及各抹灰层之间必须粘结牢固，抹灰层应无脱层、空鼓，面层应无爆灰和裂缝</w:t>
      </w:r>
    </w:p>
    <w:p w14:paraId="3E3D6202">
      <w:pPr>
        <w:rPr>
          <w:rFonts w:hint="default"/>
          <w:lang w:val="en-US" w:eastAsia="zh-CN"/>
        </w:rPr>
      </w:pPr>
      <w:r>
        <w:rPr>
          <w:rFonts w:hint="default"/>
          <w:lang w:val="en-US" w:eastAsia="zh-CN"/>
        </w:rPr>
        <w:t>门窗工程：门窗安装必须牢固，预埋件的数量、位置、埋设方式、与框的连接方式必须符合设计要求</w:t>
      </w:r>
    </w:p>
    <w:p w14:paraId="79998DBF">
      <w:pPr>
        <w:rPr>
          <w:rFonts w:hint="default"/>
          <w:lang w:val="en-US" w:eastAsia="zh-CN"/>
        </w:rPr>
      </w:pPr>
      <w:r>
        <w:rPr>
          <w:rFonts w:hint="default"/>
          <w:lang w:val="en-US" w:eastAsia="zh-CN"/>
        </w:rPr>
        <w:t>吊顶工程：吊顶工程的木吊杆、木龙骨和木饰面板必须进行防火处理，并应符合有关设计防火规范的规定</w:t>
      </w:r>
    </w:p>
    <w:p w14:paraId="3CEEA112">
      <w:pPr>
        <w:rPr>
          <w:rFonts w:hint="default"/>
          <w:lang w:val="en-US" w:eastAsia="zh-CN"/>
        </w:rPr>
      </w:pPr>
      <w:r>
        <w:rPr>
          <w:rFonts w:hint="default"/>
          <w:lang w:val="en-US" w:eastAsia="zh-CN"/>
        </w:rPr>
        <w:t>轻质隔墙工程：轻质隔墙与顶棚和其他墙体的交接处应采取防开裂措施</w:t>
      </w:r>
    </w:p>
    <w:p w14:paraId="1E0F41B2">
      <w:pPr>
        <w:rPr>
          <w:rFonts w:hint="default"/>
          <w:lang w:val="en-US" w:eastAsia="zh-CN"/>
        </w:rPr>
      </w:pPr>
      <w:r>
        <w:rPr>
          <w:rFonts w:hint="default"/>
          <w:lang w:val="en-US" w:eastAsia="zh-CN"/>
        </w:rPr>
        <w:t>饰面板（砖）工程：饰面板（砖）工程的抗震缝、伸缩缝、沉降缝等部位的处理应保证缝的使用功能和饰面的完整性</w:t>
      </w:r>
    </w:p>
    <w:p w14:paraId="145CF56E">
      <w:pPr>
        <w:rPr>
          <w:rFonts w:hint="default"/>
          <w:lang w:val="en-US" w:eastAsia="zh-CN"/>
        </w:rPr>
      </w:pPr>
      <w:r>
        <w:rPr>
          <w:rFonts w:hint="default"/>
          <w:lang w:val="en-US" w:eastAsia="zh-CN"/>
        </w:rPr>
        <w:t>涂饰工程：涂饰工程的基层处理应符合规范要求，涂饰质量应均匀、色泽一致，无流挂、疙瘩、刷纹等缺陷</w:t>
      </w:r>
    </w:p>
    <w:p w14:paraId="64D34202">
      <w:pPr>
        <w:rPr>
          <w:rFonts w:hint="default"/>
          <w:lang w:val="en-US" w:eastAsia="zh-CN"/>
        </w:rPr>
      </w:pPr>
      <w:r>
        <w:rPr>
          <w:rFonts w:hint="default"/>
          <w:lang w:val="en-US" w:eastAsia="zh-CN"/>
        </w:rPr>
        <w:t>5.3.2屋面工程</w:t>
      </w:r>
    </w:p>
    <w:p w14:paraId="2AD49335">
      <w:pPr>
        <w:rPr>
          <w:rFonts w:hint="default"/>
          <w:lang w:val="en-US" w:eastAsia="zh-CN"/>
        </w:rPr>
      </w:pPr>
      <w:r>
        <w:rPr>
          <w:rFonts w:hint="default"/>
          <w:lang w:val="en-US" w:eastAsia="zh-CN"/>
        </w:rPr>
        <w:t>屋面工程施工应按工序或分项工程进行验收，构成分项工程的各检验批应符合相应质量标准的规定</w:t>
      </w:r>
    </w:p>
    <w:p w14:paraId="181F5007">
      <w:pPr>
        <w:rPr>
          <w:rFonts w:hint="default"/>
          <w:lang w:val="en-US" w:eastAsia="zh-CN"/>
        </w:rPr>
      </w:pPr>
      <w:r>
        <w:rPr>
          <w:rFonts w:hint="default"/>
          <w:lang w:val="en-US" w:eastAsia="zh-CN"/>
        </w:rPr>
        <w:t>屋面工程各分项工程的施工质量检验批量应符合规范规定</w:t>
      </w:r>
    </w:p>
    <w:p w14:paraId="59B7937B">
      <w:pPr>
        <w:rPr>
          <w:rFonts w:hint="default"/>
          <w:lang w:val="en-US" w:eastAsia="zh-CN"/>
        </w:rPr>
      </w:pPr>
      <w:r>
        <w:rPr>
          <w:rFonts w:hint="default"/>
          <w:lang w:val="en-US" w:eastAsia="zh-CN"/>
        </w:rPr>
        <w:t>屋面工程所使用的材料应符合设计要求和质量标准的规定</w:t>
      </w:r>
    </w:p>
    <w:p w14:paraId="19F4D0E5">
      <w:pPr>
        <w:rPr>
          <w:rFonts w:hint="default"/>
          <w:lang w:val="en-US" w:eastAsia="zh-CN"/>
        </w:rPr>
      </w:pPr>
      <w:r>
        <w:rPr>
          <w:rFonts w:hint="default"/>
          <w:lang w:val="en-US" w:eastAsia="zh-CN"/>
        </w:rPr>
        <w:t>屋面工程的防水层应由经资质审查合格的防水专业队伍进行施工</w:t>
      </w:r>
    </w:p>
    <w:p w14:paraId="1AE969D8">
      <w:pPr>
        <w:rPr>
          <w:rFonts w:hint="default"/>
          <w:lang w:val="en-US" w:eastAsia="zh-CN"/>
        </w:rPr>
      </w:pPr>
      <w:r>
        <w:rPr>
          <w:rFonts w:hint="default"/>
          <w:lang w:val="en-US" w:eastAsia="zh-CN"/>
        </w:rPr>
        <w:t>屋面工程完工后，应进行观感质量检查和雨后观察或淋水、蓄水试验，不得有渗漏和积水现象</w:t>
      </w:r>
    </w:p>
    <w:p w14:paraId="048A89FC">
      <w:pPr>
        <w:rPr>
          <w:rFonts w:hint="default"/>
          <w:lang w:val="en-US" w:eastAsia="zh-CN"/>
        </w:rPr>
      </w:pPr>
      <w:r>
        <w:rPr>
          <w:rFonts w:hint="default"/>
          <w:lang w:val="en-US" w:eastAsia="zh-CN"/>
        </w:rPr>
        <w:t>5.3.3建筑电气工程</w:t>
      </w:r>
    </w:p>
    <w:p w14:paraId="48DAA477">
      <w:pPr>
        <w:rPr>
          <w:rFonts w:hint="default"/>
          <w:lang w:val="en-US" w:eastAsia="zh-CN"/>
        </w:rPr>
      </w:pPr>
      <w:r>
        <w:rPr>
          <w:rFonts w:hint="default"/>
          <w:lang w:val="en-US" w:eastAsia="zh-CN"/>
        </w:rPr>
        <w:t>建筑电气工程施工质量应符合《建筑电气工程施工质量验收规范》GB50303-2015的规定</w:t>
      </w:r>
    </w:p>
    <w:p w14:paraId="76C56EAF">
      <w:pPr>
        <w:rPr>
          <w:rFonts w:hint="default"/>
          <w:lang w:val="en-US" w:eastAsia="zh-CN"/>
        </w:rPr>
      </w:pPr>
      <w:r>
        <w:rPr>
          <w:rFonts w:hint="default"/>
          <w:lang w:val="en-US" w:eastAsia="zh-CN"/>
        </w:rPr>
        <w:t>电气设备、器具和材料的质量应符合国家现行有关标准的规定，并有合格证件</w:t>
      </w:r>
    </w:p>
    <w:p w14:paraId="3901C3C3">
      <w:pPr>
        <w:rPr>
          <w:rFonts w:hint="default"/>
          <w:lang w:val="en-US" w:eastAsia="zh-CN"/>
        </w:rPr>
      </w:pPr>
      <w:r>
        <w:rPr>
          <w:rFonts w:hint="default"/>
          <w:lang w:val="en-US" w:eastAsia="zh-CN"/>
        </w:rPr>
        <w:t>电气设备、器具的安装应牢固、位置正确、接线正确</w:t>
      </w:r>
    </w:p>
    <w:p w14:paraId="3C2323EB">
      <w:pPr>
        <w:rPr>
          <w:rFonts w:hint="default"/>
          <w:lang w:val="en-US" w:eastAsia="zh-CN"/>
        </w:rPr>
      </w:pPr>
      <w:r>
        <w:rPr>
          <w:rFonts w:hint="default"/>
          <w:lang w:val="en-US" w:eastAsia="zh-CN"/>
        </w:rPr>
        <w:t>接地（PE）或接零（PEN）支线必须单独与接地（PE）或接零（PEN）干线相连接，不得串联连接</w:t>
      </w:r>
    </w:p>
    <w:p w14:paraId="682F9FF6">
      <w:pPr>
        <w:rPr>
          <w:rFonts w:hint="default"/>
          <w:lang w:val="en-US" w:eastAsia="zh-CN"/>
        </w:rPr>
      </w:pPr>
      <w:r>
        <w:rPr>
          <w:rFonts w:hint="default"/>
          <w:lang w:val="en-US" w:eastAsia="zh-CN"/>
        </w:rPr>
        <w:t>照明系统通电试运行应符合规范要求</w:t>
      </w:r>
    </w:p>
    <w:p w14:paraId="5E27DBC9">
      <w:pPr>
        <w:rPr>
          <w:rFonts w:hint="default"/>
          <w:lang w:val="en-US" w:eastAsia="zh-CN"/>
        </w:rPr>
      </w:pPr>
      <w:r>
        <w:rPr>
          <w:rFonts w:hint="default"/>
          <w:lang w:val="en-US" w:eastAsia="zh-CN"/>
        </w:rPr>
        <w:t>5.3.4建筑给水排水及采暖工程</w:t>
      </w:r>
    </w:p>
    <w:p w14:paraId="0EE3C6B3">
      <w:pPr>
        <w:rPr>
          <w:rFonts w:hint="default"/>
          <w:lang w:val="en-US" w:eastAsia="zh-CN"/>
        </w:rPr>
      </w:pPr>
      <w:r>
        <w:rPr>
          <w:rFonts w:hint="default"/>
          <w:lang w:val="en-US" w:eastAsia="zh-CN"/>
        </w:rPr>
        <w:t>建筑给水、排水及采暖工程的施工质量应符合《建筑给水排水及采暖工程施工质量验收规范》GB50242-2002的规定</w:t>
      </w:r>
    </w:p>
    <w:p w14:paraId="10216A67">
      <w:pPr>
        <w:rPr>
          <w:rFonts w:hint="default"/>
          <w:lang w:val="en-US" w:eastAsia="zh-CN"/>
        </w:rPr>
      </w:pPr>
      <w:r>
        <w:rPr>
          <w:rFonts w:hint="default"/>
          <w:lang w:val="en-US" w:eastAsia="zh-CN"/>
        </w:rPr>
        <w:t>管道安装坡度应符合设计要求或规范规定</w:t>
      </w:r>
    </w:p>
    <w:p w14:paraId="4EF61252">
      <w:pPr>
        <w:rPr>
          <w:rFonts w:hint="default"/>
          <w:lang w:val="en-US" w:eastAsia="zh-CN"/>
        </w:rPr>
      </w:pPr>
      <w:r>
        <w:rPr>
          <w:rFonts w:hint="default"/>
          <w:lang w:val="en-US" w:eastAsia="zh-CN"/>
        </w:rPr>
        <w:t>管道及管道支座（墩），严禁铺设在冻土和未经处理的松土上</w:t>
      </w:r>
    </w:p>
    <w:p w14:paraId="2C3D60AE">
      <w:pPr>
        <w:rPr>
          <w:rFonts w:hint="default"/>
          <w:lang w:val="en-US" w:eastAsia="zh-CN"/>
        </w:rPr>
      </w:pPr>
      <w:r>
        <w:rPr>
          <w:rFonts w:hint="default"/>
          <w:lang w:val="en-US" w:eastAsia="zh-CN"/>
        </w:rPr>
        <w:t>给水管道必须采用与管材相适应的管件</w:t>
      </w:r>
    </w:p>
    <w:p w14:paraId="7EC11894">
      <w:pPr>
        <w:rPr>
          <w:rFonts w:hint="default"/>
          <w:lang w:val="en-US" w:eastAsia="zh-CN"/>
        </w:rPr>
      </w:pPr>
      <w:r>
        <w:rPr>
          <w:rFonts w:hint="default"/>
          <w:lang w:val="en-US" w:eastAsia="zh-CN"/>
        </w:rPr>
        <w:t>承压管道系统和设备应做水压试验，非承压管道系统和设备应做灌水试验</w:t>
      </w:r>
    </w:p>
    <w:p w14:paraId="50A2B758">
      <w:pPr>
        <w:rPr>
          <w:rFonts w:hint="default"/>
          <w:lang w:val="en-US" w:eastAsia="zh-CN"/>
        </w:rPr>
      </w:pPr>
      <w:r>
        <w:rPr>
          <w:rFonts w:hint="default"/>
          <w:lang w:val="en-US" w:eastAsia="zh-CN"/>
        </w:rPr>
        <w:t>5.3.5通风与空调工程</w:t>
      </w:r>
    </w:p>
    <w:p w14:paraId="68B8208C">
      <w:pPr>
        <w:rPr>
          <w:rFonts w:hint="default"/>
          <w:lang w:val="en-US" w:eastAsia="zh-CN"/>
        </w:rPr>
      </w:pPr>
      <w:r>
        <w:rPr>
          <w:rFonts w:hint="default"/>
          <w:lang w:val="en-US" w:eastAsia="zh-CN"/>
        </w:rPr>
        <w:t>通风与空调工程的施工质量应符合《通风与空调工程施工质量验收规范》GB50243-2016的规定</w:t>
      </w:r>
    </w:p>
    <w:p w14:paraId="3FE223D0">
      <w:pPr>
        <w:rPr>
          <w:rFonts w:hint="default"/>
          <w:lang w:val="en-US" w:eastAsia="zh-CN"/>
        </w:rPr>
      </w:pPr>
      <w:r>
        <w:rPr>
          <w:rFonts w:hint="default"/>
          <w:lang w:val="en-US" w:eastAsia="zh-CN"/>
        </w:rPr>
        <w:t>风管系统安装后，必须进行严密性检验，合格后方能交付下道工序</w:t>
      </w:r>
    </w:p>
    <w:p w14:paraId="5B712AD9">
      <w:pPr>
        <w:rPr>
          <w:rFonts w:hint="default"/>
          <w:lang w:val="en-US" w:eastAsia="zh-CN"/>
        </w:rPr>
      </w:pPr>
      <w:r>
        <w:rPr>
          <w:rFonts w:hint="default"/>
          <w:lang w:val="en-US" w:eastAsia="zh-CN"/>
        </w:rPr>
        <w:t>通风机传动装置的外露部位以及直通大气的进、出口，必须装设防护罩（网）或采取其他安全设施</w:t>
      </w:r>
    </w:p>
    <w:p w14:paraId="6CD2A259">
      <w:pPr>
        <w:rPr>
          <w:rFonts w:hint="default"/>
          <w:lang w:val="en-US" w:eastAsia="zh-CN"/>
        </w:rPr>
      </w:pPr>
      <w:r>
        <w:rPr>
          <w:rFonts w:hint="default"/>
          <w:lang w:val="en-US" w:eastAsia="zh-CN"/>
        </w:rPr>
        <w:t>通风与空调工程竣工后的调试，应包括设备的单机试运转和调试及系统的风量平衡调试</w:t>
      </w:r>
    </w:p>
    <w:p w14:paraId="20239D73">
      <w:pPr>
        <w:pStyle w:val="2"/>
        <w:bidi w:val="0"/>
        <w:rPr>
          <w:rFonts w:hint="default"/>
          <w:lang w:val="en-US" w:eastAsia="zh-CN"/>
        </w:rPr>
      </w:pPr>
      <w:r>
        <w:rPr>
          <w:rFonts w:hint="default"/>
          <w:lang w:val="en-US" w:eastAsia="zh-CN"/>
        </w:rPr>
        <w:t>工期要求</w:t>
      </w:r>
    </w:p>
    <w:p w14:paraId="35D63DD3">
      <w:pPr>
        <w:rPr>
          <w:rFonts w:hint="default"/>
          <w:lang w:val="en-US" w:eastAsia="zh-CN"/>
        </w:rPr>
      </w:pPr>
      <w:r>
        <w:rPr>
          <w:rFonts w:hint="default"/>
          <w:lang w:val="en-US" w:eastAsia="zh-CN"/>
        </w:rPr>
        <w:t>本工程总工期按合同约定执行，投标人应根据工程特点和自身施工能力，在投标文件中明确承诺的工期。</w:t>
      </w:r>
    </w:p>
    <w:p w14:paraId="0EC2BF38">
      <w:pPr>
        <w:pStyle w:val="2"/>
        <w:bidi w:val="0"/>
        <w:rPr>
          <w:rFonts w:hint="default"/>
          <w:lang w:val="en-US" w:eastAsia="zh-CN"/>
        </w:rPr>
      </w:pPr>
      <w:r>
        <w:rPr>
          <w:rFonts w:hint="default"/>
          <w:lang w:val="en-US" w:eastAsia="zh-CN"/>
        </w:rPr>
        <w:t>安全文明施工要求</w:t>
      </w:r>
    </w:p>
    <w:p w14:paraId="560FF3A5">
      <w:pPr>
        <w:pStyle w:val="4"/>
        <w:bidi w:val="0"/>
        <w:rPr>
          <w:rFonts w:hint="default"/>
          <w:lang w:val="en-US" w:eastAsia="zh-CN"/>
        </w:rPr>
      </w:pPr>
      <w:r>
        <w:rPr>
          <w:rFonts w:hint="default"/>
          <w:lang w:val="en-US" w:eastAsia="zh-CN"/>
        </w:rPr>
        <w:t>安全生产要求</w:t>
      </w:r>
    </w:p>
    <w:p w14:paraId="08002DE9">
      <w:pPr>
        <w:rPr>
          <w:rFonts w:hint="default"/>
          <w:lang w:val="en-US" w:eastAsia="zh-CN"/>
        </w:rPr>
      </w:pPr>
      <w:r>
        <w:rPr>
          <w:rFonts w:hint="default"/>
          <w:lang w:val="en-US" w:eastAsia="zh-CN"/>
        </w:rPr>
        <w:t>7.1.1安全管理目标</w:t>
      </w:r>
    </w:p>
    <w:p w14:paraId="37408835">
      <w:pPr>
        <w:rPr>
          <w:rFonts w:hint="default"/>
          <w:lang w:val="en-US" w:eastAsia="zh-CN"/>
        </w:rPr>
      </w:pPr>
      <w:r>
        <w:rPr>
          <w:rFonts w:hint="default"/>
          <w:lang w:val="en-US" w:eastAsia="zh-CN"/>
        </w:rPr>
        <w:t>杜绝重大伤亡事故、火灾事故和设备事故</w:t>
      </w:r>
    </w:p>
    <w:p w14:paraId="777EB37F">
      <w:pPr>
        <w:rPr>
          <w:rFonts w:hint="default"/>
          <w:lang w:val="en-US" w:eastAsia="zh-CN"/>
        </w:rPr>
      </w:pPr>
      <w:r>
        <w:rPr>
          <w:rFonts w:hint="default"/>
          <w:lang w:val="en-US" w:eastAsia="zh-CN"/>
        </w:rPr>
        <w:t>轻伤事故频率控制在规定范围内</w:t>
      </w:r>
    </w:p>
    <w:p w14:paraId="362AF607">
      <w:pPr>
        <w:rPr>
          <w:rFonts w:hint="default"/>
          <w:lang w:val="en-US" w:eastAsia="zh-CN"/>
        </w:rPr>
      </w:pPr>
      <w:r>
        <w:rPr>
          <w:rFonts w:hint="default"/>
          <w:lang w:val="en-US" w:eastAsia="zh-CN"/>
        </w:rPr>
        <w:t>7.1.2安全管理体系</w:t>
      </w:r>
    </w:p>
    <w:p w14:paraId="19FE48C3">
      <w:pPr>
        <w:rPr>
          <w:rFonts w:hint="default"/>
          <w:lang w:val="en-US" w:eastAsia="zh-CN"/>
        </w:rPr>
      </w:pPr>
      <w:r>
        <w:rPr>
          <w:rFonts w:hint="default"/>
          <w:lang w:val="en-US" w:eastAsia="zh-CN"/>
        </w:rPr>
        <w:t>投标人应建立健全安全生产管理体系，设置安全生产管理机构，配备专职安全生产管理人员</w:t>
      </w:r>
    </w:p>
    <w:p w14:paraId="5FA41489">
      <w:pPr>
        <w:rPr>
          <w:rFonts w:hint="default"/>
          <w:lang w:val="en-US" w:eastAsia="zh-CN"/>
        </w:rPr>
      </w:pPr>
      <w:r>
        <w:rPr>
          <w:rFonts w:hint="default"/>
          <w:lang w:val="en-US" w:eastAsia="zh-CN"/>
        </w:rPr>
        <w:t>项目经理是项目安全生产第一责任人，对项目的安全生产工作全面负责</w:t>
      </w:r>
    </w:p>
    <w:p w14:paraId="2F7774FB">
      <w:pPr>
        <w:rPr>
          <w:rFonts w:hint="default"/>
          <w:lang w:val="en-US" w:eastAsia="zh-CN"/>
        </w:rPr>
      </w:pPr>
      <w:r>
        <w:rPr>
          <w:rFonts w:hint="default"/>
          <w:lang w:val="en-US" w:eastAsia="zh-CN"/>
        </w:rPr>
        <w:t>投标人应制定安全生产责任制，明确各级人员的安全职责</w:t>
      </w:r>
    </w:p>
    <w:p w14:paraId="4CF37F59">
      <w:pPr>
        <w:rPr>
          <w:rFonts w:hint="default"/>
          <w:lang w:val="en-US" w:eastAsia="zh-CN"/>
        </w:rPr>
      </w:pPr>
      <w:r>
        <w:rPr>
          <w:rFonts w:hint="default"/>
          <w:lang w:val="en-US" w:eastAsia="zh-CN"/>
        </w:rPr>
        <w:t>投标人应建立安全生产教育培训制度，对进场作业人员进行安全生产教育和培训</w:t>
      </w:r>
    </w:p>
    <w:p w14:paraId="16E99857">
      <w:pPr>
        <w:rPr>
          <w:rFonts w:hint="default"/>
          <w:lang w:val="en-US" w:eastAsia="zh-CN"/>
        </w:rPr>
      </w:pPr>
      <w:r>
        <w:rPr>
          <w:rFonts w:hint="default"/>
          <w:lang w:val="en-US" w:eastAsia="zh-CN"/>
        </w:rPr>
        <w:t>7.1.3安全技术措施</w:t>
      </w:r>
    </w:p>
    <w:p w14:paraId="0A975BD4">
      <w:pPr>
        <w:rPr>
          <w:rFonts w:hint="default"/>
          <w:lang w:val="en-US" w:eastAsia="zh-CN"/>
        </w:rPr>
      </w:pPr>
      <w:r>
        <w:rPr>
          <w:rFonts w:hint="default"/>
          <w:lang w:val="en-US" w:eastAsia="zh-CN"/>
        </w:rPr>
        <w:t>高处作业防护：有悬挂安全带的悬索或其他设施；有操作平台；有上下的梯子或其他形式的通道</w:t>
      </w:r>
    </w:p>
    <w:p w14:paraId="190052F7">
      <w:pPr>
        <w:rPr>
          <w:rFonts w:hint="default"/>
          <w:lang w:val="en-US" w:eastAsia="zh-CN"/>
        </w:rPr>
      </w:pPr>
      <w:r>
        <w:rPr>
          <w:rFonts w:hint="default"/>
          <w:lang w:val="en-US" w:eastAsia="zh-CN"/>
        </w:rPr>
        <w:t>垂直方向交叉作业防护：设置防护隔离棚或其他设施</w:t>
      </w:r>
    </w:p>
    <w:p w14:paraId="49C71364">
      <w:pPr>
        <w:rPr>
          <w:rFonts w:hint="default"/>
          <w:lang w:val="en-US" w:eastAsia="zh-CN"/>
        </w:rPr>
      </w:pPr>
      <w:r>
        <w:rPr>
          <w:rFonts w:hint="default"/>
          <w:lang w:val="en-US" w:eastAsia="zh-CN"/>
        </w:rPr>
        <w:t>施工机具防护：施工机具防雨、防风、防沙尘的防护措施</w:t>
      </w:r>
    </w:p>
    <w:p w14:paraId="2E6CD97D">
      <w:pPr>
        <w:rPr>
          <w:rFonts w:hint="default"/>
          <w:lang w:val="en-US" w:eastAsia="zh-CN"/>
        </w:rPr>
      </w:pPr>
      <w:r>
        <w:rPr>
          <w:rFonts w:hint="default"/>
          <w:lang w:val="en-US" w:eastAsia="zh-CN"/>
        </w:rPr>
        <w:t>临时用电：施工现场临时用电应符合《施工现场临时用电安全技术规范》JGJ46-2005的要求</w:t>
      </w:r>
    </w:p>
    <w:p w14:paraId="25B5513F">
      <w:pPr>
        <w:rPr>
          <w:rFonts w:hint="default"/>
          <w:lang w:val="en-US" w:eastAsia="zh-CN"/>
        </w:rPr>
      </w:pPr>
      <w:r>
        <w:rPr>
          <w:rFonts w:hint="default"/>
          <w:lang w:val="en-US" w:eastAsia="zh-CN"/>
        </w:rPr>
        <w:t>脚手架：脚手架搭设应符合《建筑施工扣件式钢管脚手架安全技术规范》JGJ130-2011的要求</w:t>
      </w:r>
    </w:p>
    <w:p w14:paraId="509EA31C">
      <w:pPr>
        <w:rPr>
          <w:rFonts w:hint="default"/>
          <w:lang w:val="en-US" w:eastAsia="zh-CN"/>
        </w:rPr>
      </w:pPr>
      <w:r>
        <w:rPr>
          <w:rFonts w:hint="default"/>
          <w:lang w:val="en-US" w:eastAsia="zh-CN"/>
        </w:rPr>
        <w:t>消防：施工现场应设置消防设施和消防通道，配备足够的消防器材</w:t>
      </w:r>
    </w:p>
    <w:p w14:paraId="3962FC2F">
      <w:pPr>
        <w:pStyle w:val="4"/>
        <w:bidi w:val="0"/>
        <w:rPr>
          <w:rFonts w:hint="default"/>
          <w:lang w:val="en-US" w:eastAsia="zh-CN"/>
        </w:rPr>
      </w:pPr>
      <w:r>
        <w:rPr>
          <w:rFonts w:hint="default"/>
          <w:lang w:val="en-US" w:eastAsia="zh-CN"/>
        </w:rPr>
        <w:t>文明施工要求</w:t>
      </w:r>
    </w:p>
    <w:p w14:paraId="3E93787C">
      <w:pPr>
        <w:rPr>
          <w:rFonts w:hint="default"/>
          <w:lang w:val="en-US" w:eastAsia="zh-CN"/>
        </w:rPr>
      </w:pPr>
      <w:r>
        <w:rPr>
          <w:rFonts w:hint="default"/>
          <w:lang w:val="en-US" w:eastAsia="zh-CN"/>
        </w:rPr>
        <w:t>7.2.1现场围挡</w:t>
      </w:r>
    </w:p>
    <w:p w14:paraId="39F9EEA1">
      <w:pPr>
        <w:rPr>
          <w:rFonts w:hint="default"/>
          <w:lang w:val="en-US" w:eastAsia="zh-CN"/>
        </w:rPr>
      </w:pPr>
      <w:r>
        <w:rPr>
          <w:rFonts w:hint="default"/>
          <w:lang w:val="en-US" w:eastAsia="zh-CN"/>
        </w:rPr>
        <w:t>施工现场应实行封闭管理，设置连续、密闭的围挡</w:t>
      </w:r>
    </w:p>
    <w:p w14:paraId="6B3B600C">
      <w:pPr>
        <w:rPr>
          <w:rFonts w:hint="default"/>
          <w:lang w:val="en-US" w:eastAsia="zh-CN"/>
        </w:rPr>
      </w:pPr>
      <w:r>
        <w:rPr>
          <w:rFonts w:hint="default"/>
          <w:lang w:val="en-US" w:eastAsia="zh-CN"/>
        </w:rPr>
        <w:t>围挡应坚固、稳定、整洁、美观</w:t>
      </w:r>
    </w:p>
    <w:p w14:paraId="149FCCF5">
      <w:pPr>
        <w:rPr>
          <w:rFonts w:hint="default"/>
          <w:lang w:val="en-US" w:eastAsia="zh-CN"/>
        </w:rPr>
      </w:pPr>
      <w:r>
        <w:rPr>
          <w:rFonts w:hint="default"/>
          <w:lang w:val="en-US" w:eastAsia="zh-CN"/>
        </w:rPr>
        <w:t>施工现场出入口应设置大门和门卫室，制定门卫管理制度</w:t>
      </w:r>
    </w:p>
    <w:p w14:paraId="5D9C687E">
      <w:pPr>
        <w:rPr>
          <w:rFonts w:hint="default"/>
          <w:lang w:val="en-US" w:eastAsia="zh-CN"/>
        </w:rPr>
      </w:pPr>
      <w:r>
        <w:rPr>
          <w:rFonts w:hint="default"/>
          <w:lang w:val="en-US" w:eastAsia="zh-CN"/>
        </w:rPr>
        <w:t>7.2.2标识标语</w:t>
      </w:r>
    </w:p>
    <w:p w14:paraId="2F71731F">
      <w:pPr>
        <w:rPr>
          <w:rFonts w:hint="default"/>
          <w:lang w:val="en-US" w:eastAsia="zh-CN"/>
        </w:rPr>
      </w:pPr>
      <w:r>
        <w:rPr>
          <w:rFonts w:hint="default"/>
          <w:lang w:val="en-US" w:eastAsia="zh-CN"/>
        </w:rPr>
        <w:t>按照施工总承包方的管理要求按时、按位置设置施工范围内的标识标语</w:t>
      </w:r>
    </w:p>
    <w:p w14:paraId="2314B11B">
      <w:pPr>
        <w:rPr>
          <w:rFonts w:hint="default"/>
          <w:lang w:val="en-US" w:eastAsia="zh-CN"/>
        </w:rPr>
      </w:pPr>
      <w:r>
        <w:rPr>
          <w:rFonts w:hint="default"/>
          <w:lang w:val="en-US" w:eastAsia="zh-CN"/>
        </w:rPr>
        <w:t>具体作法参考正方建设《施工现场安全与文明施工标准化手册》2021版</w:t>
      </w:r>
    </w:p>
    <w:p w14:paraId="43AAFCEF">
      <w:pPr>
        <w:rPr>
          <w:rFonts w:hint="default"/>
          <w:lang w:val="en-US" w:eastAsia="zh-CN"/>
        </w:rPr>
      </w:pPr>
      <w:r>
        <w:rPr>
          <w:rFonts w:hint="default"/>
          <w:lang w:val="en-US" w:eastAsia="zh-CN"/>
        </w:rPr>
        <w:t>施工现场应设置"五牌一图"，即工程概况牌、管理人员名单及监督电话牌、消防保卫牌、安全生产牌、文明施工牌和施工现场平面图</w:t>
      </w:r>
    </w:p>
    <w:p w14:paraId="700DC40E">
      <w:pPr>
        <w:rPr>
          <w:rFonts w:hint="default"/>
          <w:lang w:val="en-US" w:eastAsia="zh-CN"/>
        </w:rPr>
      </w:pPr>
      <w:r>
        <w:rPr>
          <w:rFonts w:hint="default"/>
          <w:lang w:val="en-US" w:eastAsia="zh-CN"/>
        </w:rPr>
        <w:t>7.2.3材料堆放</w:t>
      </w:r>
    </w:p>
    <w:p w14:paraId="13681FAF">
      <w:pPr>
        <w:rPr>
          <w:rFonts w:hint="default"/>
          <w:lang w:val="en-US" w:eastAsia="zh-CN"/>
        </w:rPr>
      </w:pPr>
      <w:r>
        <w:rPr>
          <w:rFonts w:hint="default"/>
          <w:lang w:val="en-US" w:eastAsia="zh-CN"/>
        </w:rPr>
        <w:t>分包材料设备堆放的堆放、材料设备的标识标牌要符合施工总承包方的管理要求</w:t>
      </w:r>
    </w:p>
    <w:p w14:paraId="736D7E5A">
      <w:pPr>
        <w:rPr>
          <w:rFonts w:hint="default"/>
          <w:lang w:val="en-US" w:eastAsia="zh-CN"/>
        </w:rPr>
      </w:pPr>
      <w:r>
        <w:rPr>
          <w:rFonts w:hint="default"/>
          <w:lang w:val="en-US" w:eastAsia="zh-CN"/>
        </w:rPr>
        <w:t>符合国家、地区及施工总承包方的安全、消防及文明施工等管理规定</w:t>
      </w:r>
    </w:p>
    <w:p w14:paraId="706D9FF6">
      <w:pPr>
        <w:rPr>
          <w:rFonts w:hint="default"/>
          <w:lang w:val="en-US" w:eastAsia="zh-CN"/>
        </w:rPr>
      </w:pPr>
      <w:r>
        <w:rPr>
          <w:rFonts w:hint="default"/>
          <w:lang w:val="en-US" w:eastAsia="zh-CN"/>
        </w:rPr>
        <w:t>建筑材料、构配件、料具应按总平面布局堆放，堆料应分类、挂牌，做到整齐、有序</w:t>
      </w:r>
    </w:p>
    <w:p w14:paraId="58F17C54">
      <w:pPr>
        <w:rPr>
          <w:rFonts w:hint="default"/>
          <w:lang w:val="en-US" w:eastAsia="zh-CN"/>
        </w:rPr>
      </w:pPr>
      <w:r>
        <w:rPr>
          <w:rFonts w:hint="default"/>
          <w:lang w:val="en-US" w:eastAsia="zh-CN"/>
        </w:rPr>
        <w:t>7.2.4环境卫生</w:t>
      </w:r>
    </w:p>
    <w:p w14:paraId="5EFDA7FF">
      <w:pPr>
        <w:rPr>
          <w:rFonts w:hint="default"/>
          <w:lang w:val="en-US" w:eastAsia="zh-CN"/>
        </w:rPr>
      </w:pPr>
      <w:r>
        <w:rPr>
          <w:rFonts w:hint="default"/>
          <w:lang w:val="en-US" w:eastAsia="zh-CN"/>
        </w:rPr>
        <w:t>生活区、办公区、施工区产生的生活、办公及施工的分包管理人员、作业人员须按照项目部施工总承包方的管理要求，满足国家、地区及施工总承包方的卫生、健康、清洁等管理规定</w:t>
      </w:r>
    </w:p>
    <w:p w14:paraId="4D847348">
      <w:pPr>
        <w:rPr>
          <w:rFonts w:hint="default"/>
          <w:lang w:val="en-US" w:eastAsia="zh-CN"/>
        </w:rPr>
      </w:pPr>
      <w:r>
        <w:rPr>
          <w:rFonts w:hint="default"/>
          <w:lang w:val="en-US" w:eastAsia="zh-CN"/>
        </w:rPr>
        <w:t>施工现场应设置排水设施，保持排水畅通，防止泥浆、污水、废水外流或堵塞下水道和排水河道</w:t>
      </w:r>
    </w:p>
    <w:p w14:paraId="7EF3ED27">
      <w:pPr>
        <w:rPr>
          <w:rFonts w:hint="default"/>
          <w:lang w:val="en-US" w:eastAsia="zh-CN"/>
        </w:rPr>
      </w:pPr>
      <w:r>
        <w:rPr>
          <w:rFonts w:hint="default"/>
          <w:lang w:val="en-US" w:eastAsia="zh-CN"/>
        </w:rPr>
        <w:t>施工现场应设置密闭式垃圾站，施工垃圾、生活垃圾应分类存放，并及时清运出场</w:t>
      </w:r>
    </w:p>
    <w:p w14:paraId="66254751">
      <w:pPr>
        <w:pStyle w:val="4"/>
        <w:bidi w:val="0"/>
        <w:rPr>
          <w:rFonts w:hint="default"/>
          <w:lang w:val="en-US" w:eastAsia="zh-CN"/>
        </w:rPr>
      </w:pPr>
      <w:r>
        <w:rPr>
          <w:rFonts w:hint="default"/>
          <w:lang w:val="en-US" w:eastAsia="zh-CN"/>
        </w:rPr>
        <w:t>环境保护要求</w:t>
      </w:r>
    </w:p>
    <w:p w14:paraId="49E748AD">
      <w:pPr>
        <w:rPr>
          <w:rFonts w:hint="default"/>
          <w:lang w:val="en-US" w:eastAsia="zh-CN"/>
        </w:rPr>
      </w:pPr>
      <w:r>
        <w:rPr>
          <w:rFonts w:hint="default"/>
          <w:lang w:val="en-US" w:eastAsia="zh-CN"/>
        </w:rPr>
        <w:t>7.3.1扬尘控制</w:t>
      </w:r>
    </w:p>
    <w:p w14:paraId="7A4164D5">
      <w:pPr>
        <w:rPr>
          <w:rFonts w:hint="default"/>
          <w:lang w:val="en-US" w:eastAsia="zh-CN"/>
        </w:rPr>
      </w:pPr>
      <w:r>
        <w:rPr>
          <w:rFonts w:hint="default"/>
          <w:lang w:val="en-US" w:eastAsia="zh-CN"/>
        </w:rPr>
        <w:t>施工现场应采取降尘措施，减少扬尘对周边环境的影响</w:t>
      </w:r>
    </w:p>
    <w:p w14:paraId="41FD8661">
      <w:pPr>
        <w:rPr>
          <w:rFonts w:hint="default"/>
          <w:lang w:val="en-US" w:eastAsia="zh-CN"/>
        </w:rPr>
      </w:pPr>
      <w:r>
        <w:rPr>
          <w:rFonts w:hint="default"/>
          <w:lang w:val="en-US" w:eastAsia="zh-CN"/>
        </w:rPr>
        <w:t>拆除作业时应采取洒水降尘措施</w:t>
      </w:r>
    </w:p>
    <w:p w14:paraId="2CF865F4">
      <w:pPr>
        <w:rPr>
          <w:rFonts w:hint="default"/>
          <w:lang w:val="en-US" w:eastAsia="zh-CN"/>
        </w:rPr>
      </w:pPr>
      <w:r>
        <w:rPr>
          <w:rFonts w:hint="default"/>
          <w:lang w:val="en-US" w:eastAsia="zh-CN"/>
        </w:rPr>
        <w:t>施工现场的主要道路应进行硬化处理，裸露的场地和集中堆放的土方应采取覆盖、固化或绿化等措施</w:t>
      </w:r>
    </w:p>
    <w:p w14:paraId="604882F2">
      <w:pPr>
        <w:rPr>
          <w:rFonts w:hint="default"/>
          <w:lang w:val="en-US" w:eastAsia="zh-CN"/>
        </w:rPr>
      </w:pPr>
      <w:r>
        <w:rPr>
          <w:rFonts w:hint="default"/>
          <w:lang w:val="en-US" w:eastAsia="zh-CN"/>
        </w:rPr>
        <w:t>7.3.2噪音控制</w:t>
      </w:r>
    </w:p>
    <w:p w14:paraId="5781DF97">
      <w:pPr>
        <w:rPr>
          <w:rFonts w:hint="default"/>
          <w:lang w:val="en-US" w:eastAsia="zh-CN"/>
        </w:rPr>
      </w:pPr>
      <w:r>
        <w:rPr>
          <w:rFonts w:hint="default"/>
          <w:lang w:val="en-US" w:eastAsia="zh-CN"/>
        </w:rPr>
        <w:t>施工现场应采取降噪措施，减少施工噪音对周边环境的影响</w:t>
      </w:r>
    </w:p>
    <w:p w14:paraId="6EF16B38">
      <w:pPr>
        <w:rPr>
          <w:rFonts w:hint="default"/>
          <w:lang w:val="en-US" w:eastAsia="zh-CN"/>
        </w:rPr>
      </w:pPr>
      <w:r>
        <w:rPr>
          <w:rFonts w:hint="default"/>
          <w:lang w:val="en-US" w:eastAsia="zh-CN"/>
        </w:rPr>
        <w:t>合理安排施工时间，避免夜间施工扰民</w:t>
      </w:r>
    </w:p>
    <w:p w14:paraId="17B1CE15">
      <w:pPr>
        <w:rPr>
          <w:rFonts w:hint="default"/>
          <w:lang w:val="en-US" w:eastAsia="zh-CN"/>
        </w:rPr>
      </w:pPr>
      <w:r>
        <w:rPr>
          <w:rFonts w:hint="default"/>
          <w:lang w:val="en-US" w:eastAsia="zh-CN"/>
        </w:rPr>
        <w:t>确需夜间施工的，应按规定办理夜间施工许可手续，并公告周边居民</w:t>
      </w:r>
    </w:p>
    <w:p w14:paraId="53A64AD7">
      <w:pPr>
        <w:rPr>
          <w:rFonts w:hint="default"/>
          <w:lang w:val="en-US" w:eastAsia="zh-CN"/>
        </w:rPr>
      </w:pPr>
      <w:r>
        <w:rPr>
          <w:rFonts w:hint="default"/>
          <w:lang w:val="en-US" w:eastAsia="zh-CN"/>
        </w:rPr>
        <w:t>7.3.3垃圾处理</w:t>
      </w:r>
    </w:p>
    <w:p w14:paraId="2D787A85">
      <w:pPr>
        <w:rPr>
          <w:rFonts w:hint="default"/>
          <w:lang w:val="en-US" w:eastAsia="zh-CN"/>
        </w:rPr>
      </w:pPr>
      <w:r>
        <w:rPr>
          <w:rFonts w:hint="default"/>
          <w:lang w:val="en-US" w:eastAsia="zh-CN"/>
        </w:rPr>
        <w:t>生活区、办公区、施工区产生的生活、办公及施工垃圾应及时清理归堆运至项目部施工总承包方的规定集中堆放地</w:t>
      </w:r>
    </w:p>
    <w:p w14:paraId="3532ADFA">
      <w:pPr>
        <w:rPr>
          <w:rFonts w:hint="default"/>
          <w:lang w:val="en-US" w:eastAsia="zh-CN"/>
        </w:rPr>
      </w:pPr>
      <w:r>
        <w:rPr>
          <w:rFonts w:hint="default"/>
          <w:lang w:val="en-US" w:eastAsia="zh-CN"/>
        </w:rPr>
        <w:t>建筑垃圾应分类处理，可回收利用的应回收利用</w:t>
      </w:r>
    </w:p>
    <w:p w14:paraId="237A46B9">
      <w:pPr>
        <w:rPr>
          <w:rFonts w:hint="default"/>
          <w:lang w:val="en-US" w:eastAsia="zh-CN"/>
        </w:rPr>
      </w:pPr>
      <w:r>
        <w:rPr>
          <w:rFonts w:hint="default"/>
          <w:lang w:val="en-US" w:eastAsia="zh-CN"/>
        </w:rPr>
        <w:t>危险废物应按规定交由有资质的单位处理</w:t>
      </w:r>
    </w:p>
    <w:p w14:paraId="24FA4F57">
      <w:pPr>
        <w:pStyle w:val="2"/>
        <w:bidi w:val="0"/>
        <w:rPr>
          <w:rFonts w:hint="default"/>
          <w:lang w:val="en-US" w:eastAsia="zh-CN"/>
        </w:rPr>
      </w:pPr>
      <w:r>
        <w:rPr>
          <w:rFonts w:hint="default"/>
          <w:lang w:val="en-US" w:eastAsia="zh-CN"/>
        </w:rPr>
        <w:t>材料设备要求</w:t>
      </w:r>
    </w:p>
    <w:p w14:paraId="3084A171">
      <w:pPr>
        <w:pStyle w:val="4"/>
        <w:bidi w:val="0"/>
        <w:rPr>
          <w:rFonts w:hint="default"/>
          <w:lang w:val="en-US" w:eastAsia="zh-CN"/>
        </w:rPr>
      </w:pPr>
      <w:r>
        <w:rPr>
          <w:rFonts w:hint="default"/>
          <w:lang w:val="en-US" w:eastAsia="zh-CN"/>
        </w:rPr>
        <w:t>防水材料</w:t>
      </w:r>
    </w:p>
    <w:p w14:paraId="36EDE257">
      <w:pPr>
        <w:rPr>
          <w:rFonts w:hint="default"/>
          <w:lang w:val="en-US" w:eastAsia="zh-CN"/>
        </w:rPr>
      </w:pPr>
      <w:r>
        <w:rPr>
          <w:rFonts w:hint="default"/>
          <w:lang w:val="en-US" w:eastAsia="zh-CN"/>
        </w:rPr>
        <w:t>聚合物水泥防水涂料：VOC≤30g/L，不透水性0.6MPa，120min</w:t>
      </w:r>
    </w:p>
    <w:p w14:paraId="2334A3D3">
      <w:pPr>
        <w:rPr>
          <w:rFonts w:hint="default"/>
          <w:lang w:val="en-US" w:eastAsia="zh-CN"/>
        </w:rPr>
      </w:pPr>
      <w:r>
        <w:rPr>
          <w:rFonts w:hint="default"/>
          <w:lang w:val="en-US" w:eastAsia="zh-CN"/>
        </w:rPr>
        <w:t>SBS改性沥青防水卷材：符合《弹性体改性沥青防水卷材》GB18242-2008要求</w:t>
      </w:r>
    </w:p>
    <w:p w14:paraId="259F52C0">
      <w:pPr>
        <w:rPr>
          <w:rFonts w:hint="default"/>
          <w:lang w:val="en-US" w:eastAsia="zh-CN"/>
        </w:rPr>
      </w:pPr>
      <w:r>
        <w:rPr>
          <w:rFonts w:hint="default"/>
          <w:lang w:val="en-US" w:eastAsia="zh-CN"/>
        </w:rPr>
        <w:t>非固化橡胶沥青防水涂料：符合相关标准要求</w:t>
      </w:r>
    </w:p>
    <w:p w14:paraId="316B9F88">
      <w:pPr>
        <w:pStyle w:val="4"/>
        <w:bidi w:val="0"/>
        <w:rPr>
          <w:rFonts w:hint="default"/>
          <w:lang w:val="en-US" w:eastAsia="zh-CN"/>
        </w:rPr>
      </w:pPr>
      <w:r>
        <w:rPr>
          <w:rFonts w:hint="default"/>
          <w:lang w:val="en-US" w:eastAsia="zh-CN"/>
        </w:rPr>
        <w:t>涂料</w:t>
      </w:r>
    </w:p>
    <w:p w14:paraId="34BF2D58">
      <w:pPr>
        <w:rPr>
          <w:rFonts w:hint="default"/>
          <w:lang w:val="en-US" w:eastAsia="zh-CN"/>
        </w:rPr>
      </w:pPr>
      <w:r>
        <w:rPr>
          <w:rFonts w:hint="default"/>
          <w:lang w:val="en-US" w:eastAsia="zh-CN"/>
        </w:rPr>
        <w:t>无机内墙涂料：燃烧性能等级不低于A级，防霉</w:t>
      </w:r>
    </w:p>
    <w:p w14:paraId="74BBF52A">
      <w:pPr>
        <w:rPr>
          <w:rFonts w:hint="default"/>
          <w:lang w:val="en-US" w:eastAsia="zh-CN"/>
        </w:rPr>
      </w:pPr>
      <w:r>
        <w:rPr>
          <w:rFonts w:hint="default"/>
          <w:lang w:val="en-US" w:eastAsia="zh-CN"/>
        </w:rPr>
        <w:t>无机外墙涂料：质感涂料，耐候性好</w:t>
      </w:r>
    </w:p>
    <w:p w14:paraId="3BA55B92">
      <w:pPr>
        <w:rPr>
          <w:rFonts w:hint="default"/>
          <w:lang w:val="en-US" w:eastAsia="zh-CN"/>
        </w:rPr>
      </w:pPr>
      <w:r>
        <w:rPr>
          <w:rFonts w:hint="default"/>
          <w:lang w:val="en-US" w:eastAsia="zh-CN"/>
        </w:rPr>
        <w:t>氟碳漆：用于钢构件饰面，耐候性好</w:t>
      </w:r>
    </w:p>
    <w:p w14:paraId="60B6B448">
      <w:pPr>
        <w:pStyle w:val="4"/>
        <w:bidi w:val="0"/>
        <w:rPr>
          <w:rFonts w:hint="default"/>
          <w:lang w:val="en-US" w:eastAsia="zh-CN"/>
        </w:rPr>
      </w:pPr>
      <w:r>
        <w:rPr>
          <w:rFonts w:hint="default"/>
          <w:lang w:val="en-US" w:eastAsia="zh-CN"/>
        </w:rPr>
        <w:t>瓷砖</w:t>
      </w:r>
    </w:p>
    <w:p w14:paraId="0C4B78BB">
      <w:pPr>
        <w:rPr>
          <w:rFonts w:hint="default"/>
          <w:lang w:val="en-US" w:eastAsia="zh-CN"/>
        </w:rPr>
      </w:pPr>
      <w:r>
        <w:rPr>
          <w:rFonts w:hint="default"/>
          <w:lang w:val="en-US" w:eastAsia="zh-CN"/>
        </w:rPr>
        <w:t>防滑地砖：防滑等级符合设计要求，吸水率符合规范要求</w:t>
      </w:r>
    </w:p>
    <w:p w14:paraId="5A88879E">
      <w:pPr>
        <w:rPr>
          <w:rFonts w:hint="default"/>
          <w:lang w:val="en-US" w:eastAsia="zh-CN"/>
        </w:rPr>
      </w:pPr>
      <w:r>
        <w:rPr>
          <w:rFonts w:hint="default"/>
          <w:lang w:val="en-US" w:eastAsia="zh-CN"/>
        </w:rPr>
        <w:t>外墙面砖：陶瓷砖吸水率Ⅳ区不应大于6%</w:t>
      </w:r>
    </w:p>
    <w:p w14:paraId="7A5C015C">
      <w:pPr>
        <w:rPr>
          <w:rFonts w:hint="default"/>
          <w:lang w:val="en-US" w:eastAsia="zh-CN"/>
        </w:rPr>
      </w:pPr>
      <w:r>
        <w:rPr>
          <w:rFonts w:hint="default"/>
          <w:lang w:val="en-US" w:eastAsia="zh-CN"/>
        </w:rPr>
        <w:t>釉面砖：符合《陶瓷砖》GB/T4100-2015要求</w:t>
      </w:r>
    </w:p>
    <w:p w14:paraId="0EFB81F5">
      <w:pPr>
        <w:pStyle w:val="4"/>
        <w:bidi w:val="0"/>
        <w:rPr>
          <w:rFonts w:hint="default"/>
          <w:lang w:val="en-US" w:eastAsia="zh-CN"/>
        </w:rPr>
      </w:pPr>
      <w:r>
        <w:rPr>
          <w:rFonts w:hint="default"/>
          <w:lang w:val="en-US" w:eastAsia="zh-CN"/>
        </w:rPr>
        <w:t>电线电缆</w:t>
      </w:r>
    </w:p>
    <w:p w14:paraId="00C321CC">
      <w:pPr>
        <w:rPr>
          <w:rFonts w:hint="default"/>
          <w:lang w:val="en-US" w:eastAsia="zh-CN"/>
        </w:rPr>
      </w:pPr>
      <w:r>
        <w:rPr>
          <w:rFonts w:hint="default"/>
          <w:lang w:val="en-US" w:eastAsia="zh-CN"/>
        </w:rPr>
        <w:t>WDZC-BYJ：铜芯交联聚乙烯绝缘无卤低烟阻燃C类电线</w:t>
      </w:r>
    </w:p>
    <w:p w14:paraId="2F2707FB">
      <w:pPr>
        <w:rPr>
          <w:rFonts w:hint="default"/>
          <w:lang w:val="en-US" w:eastAsia="zh-CN"/>
        </w:rPr>
      </w:pPr>
      <w:r>
        <w:rPr>
          <w:rFonts w:hint="default"/>
          <w:lang w:val="en-US" w:eastAsia="zh-CN"/>
        </w:rPr>
        <w:t>WDZB-YJY：铜芯交联聚乙烯绝缘无卤低烟阻燃B类电力电缆</w:t>
      </w:r>
    </w:p>
    <w:p w14:paraId="76E16E9E">
      <w:pPr>
        <w:rPr>
          <w:rFonts w:hint="default"/>
          <w:lang w:val="en-US" w:eastAsia="zh-CN"/>
        </w:rPr>
      </w:pPr>
      <w:r>
        <w:rPr>
          <w:rFonts w:hint="default"/>
          <w:lang w:val="en-US" w:eastAsia="zh-CN"/>
        </w:rPr>
        <w:t>产品应符合国家相关标准要求，并有3C认证</w:t>
      </w:r>
    </w:p>
    <w:p w14:paraId="21BEEB8E">
      <w:pPr>
        <w:pStyle w:val="4"/>
        <w:bidi w:val="0"/>
        <w:rPr>
          <w:rFonts w:hint="default"/>
          <w:lang w:val="en-US" w:eastAsia="zh-CN"/>
        </w:rPr>
      </w:pPr>
      <w:r>
        <w:rPr>
          <w:rFonts w:hint="default"/>
          <w:lang w:val="en-US" w:eastAsia="zh-CN"/>
        </w:rPr>
        <w:t>灯具</w:t>
      </w:r>
    </w:p>
    <w:p w14:paraId="23F17424">
      <w:pPr>
        <w:rPr>
          <w:rFonts w:hint="default"/>
          <w:lang w:val="en-US" w:eastAsia="zh-CN"/>
        </w:rPr>
      </w:pPr>
      <w:r>
        <w:rPr>
          <w:rFonts w:hint="default"/>
          <w:lang w:val="en-US" w:eastAsia="zh-CN"/>
        </w:rPr>
        <w:t>LED灯具：能效等级符合国家相关标准要求</w:t>
      </w:r>
    </w:p>
    <w:p w14:paraId="1F313843">
      <w:pPr>
        <w:rPr>
          <w:rFonts w:hint="default"/>
          <w:lang w:val="en-US" w:eastAsia="zh-CN"/>
        </w:rPr>
      </w:pPr>
      <w:r>
        <w:rPr>
          <w:rFonts w:hint="default"/>
          <w:lang w:val="en-US" w:eastAsia="zh-CN"/>
        </w:rPr>
        <w:t>防护等级：防水防尘灯具IP54及以上</w:t>
      </w:r>
    </w:p>
    <w:p w14:paraId="4F5F70DE">
      <w:pPr>
        <w:rPr>
          <w:rFonts w:hint="default"/>
          <w:lang w:val="en-US" w:eastAsia="zh-CN"/>
        </w:rPr>
      </w:pPr>
      <w:r>
        <w:rPr>
          <w:rFonts w:hint="default"/>
          <w:lang w:val="en-US" w:eastAsia="zh-CN"/>
        </w:rPr>
        <w:t>产品应符合国家相关标准要求，并有3C认证</w:t>
      </w:r>
    </w:p>
    <w:p w14:paraId="68A18C42">
      <w:pPr>
        <w:pStyle w:val="2"/>
        <w:bidi w:val="0"/>
        <w:rPr>
          <w:rFonts w:hint="default"/>
          <w:lang w:val="en-US" w:eastAsia="zh-CN"/>
        </w:rPr>
      </w:pPr>
      <w:r>
        <w:rPr>
          <w:rFonts w:hint="default"/>
          <w:lang w:val="en-US" w:eastAsia="zh-CN"/>
        </w:rPr>
        <w:t>施工组织要求</w:t>
      </w:r>
    </w:p>
    <w:p w14:paraId="529C2FE9">
      <w:pPr>
        <w:pStyle w:val="4"/>
        <w:bidi w:val="0"/>
        <w:rPr>
          <w:rFonts w:hint="default"/>
          <w:lang w:val="en-US" w:eastAsia="zh-CN"/>
        </w:rPr>
      </w:pPr>
      <w:r>
        <w:rPr>
          <w:rFonts w:hint="default"/>
          <w:lang w:val="en-US" w:eastAsia="zh-CN"/>
        </w:rPr>
        <w:t>项目管理机构</w:t>
      </w:r>
    </w:p>
    <w:p w14:paraId="445B2643">
      <w:pPr>
        <w:rPr>
          <w:rFonts w:hint="default"/>
          <w:lang w:val="en-US" w:eastAsia="zh-CN"/>
        </w:rPr>
      </w:pPr>
      <w:r>
        <w:rPr>
          <w:rFonts w:hint="default"/>
          <w:lang w:val="en-US" w:eastAsia="zh-CN"/>
        </w:rPr>
        <w:t>投标人应建立健全项目管理机构，配备足够的管理人员</w:t>
      </w:r>
    </w:p>
    <w:p w14:paraId="59DF295B">
      <w:pPr>
        <w:rPr>
          <w:rFonts w:hint="default"/>
          <w:lang w:val="en-US" w:eastAsia="zh-CN"/>
        </w:rPr>
      </w:pPr>
      <w:r>
        <w:rPr>
          <w:rFonts w:hint="default"/>
          <w:lang w:val="en-US" w:eastAsia="zh-CN"/>
        </w:rPr>
        <w:t>项目经理应具有相应的执业资格和类似工程施工管理经验</w:t>
      </w:r>
    </w:p>
    <w:p w14:paraId="19200F9B">
      <w:pPr>
        <w:rPr>
          <w:rFonts w:hint="default"/>
          <w:lang w:val="en-US" w:eastAsia="zh-CN"/>
        </w:rPr>
      </w:pPr>
      <w:r>
        <w:rPr>
          <w:rFonts w:hint="default"/>
          <w:lang w:val="en-US" w:eastAsia="zh-CN"/>
        </w:rPr>
        <w:t>项目技术负责人应具有相应的技术职称和类似工程技术管理经验</w:t>
      </w:r>
    </w:p>
    <w:p w14:paraId="348DD9E1">
      <w:pPr>
        <w:rPr>
          <w:rFonts w:hint="default"/>
          <w:lang w:val="en-US" w:eastAsia="zh-CN"/>
        </w:rPr>
      </w:pPr>
      <w:r>
        <w:rPr>
          <w:rFonts w:hint="default"/>
          <w:lang w:val="en-US" w:eastAsia="zh-CN"/>
        </w:rPr>
        <w:t>投标人应配备专职安全员、质量员、施工员、资料员等管理人员</w:t>
      </w:r>
    </w:p>
    <w:p w14:paraId="682F2ED5">
      <w:pPr>
        <w:pStyle w:val="4"/>
        <w:bidi w:val="0"/>
        <w:rPr>
          <w:rFonts w:hint="default"/>
          <w:lang w:val="en-US" w:eastAsia="zh-CN"/>
        </w:rPr>
      </w:pPr>
      <w:r>
        <w:rPr>
          <w:rFonts w:hint="default"/>
          <w:lang w:val="en-US" w:eastAsia="zh-CN"/>
        </w:rPr>
        <w:t>施工部署</w:t>
      </w:r>
    </w:p>
    <w:p w14:paraId="30067998">
      <w:pPr>
        <w:rPr>
          <w:rFonts w:hint="default"/>
          <w:lang w:val="en-US" w:eastAsia="zh-CN"/>
        </w:rPr>
      </w:pPr>
      <w:r>
        <w:rPr>
          <w:rFonts w:hint="default"/>
          <w:lang w:val="en-US" w:eastAsia="zh-CN"/>
        </w:rPr>
        <w:t>投标人应根据工程特点和工期要求，合理安排施工顺序和施工流水段</w:t>
      </w:r>
    </w:p>
    <w:p w14:paraId="0D745BB6">
      <w:pPr>
        <w:rPr>
          <w:rFonts w:hint="default"/>
          <w:lang w:val="en-US" w:eastAsia="zh-CN"/>
        </w:rPr>
      </w:pPr>
      <w:r>
        <w:rPr>
          <w:rFonts w:hint="default"/>
          <w:lang w:val="en-US" w:eastAsia="zh-CN"/>
        </w:rPr>
        <w:t>投标人应考虑各专业之间的交叉作业，制定详细的配合措施</w:t>
      </w:r>
    </w:p>
    <w:p w14:paraId="1BD24924">
      <w:pPr>
        <w:rPr>
          <w:rFonts w:hint="default"/>
          <w:lang w:val="en-US" w:eastAsia="zh-CN"/>
        </w:rPr>
      </w:pPr>
      <w:r>
        <w:rPr>
          <w:rFonts w:hint="default"/>
          <w:lang w:val="en-US" w:eastAsia="zh-CN"/>
        </w:rPr>
        <w:t>投标人应制定季节性施工措施，确保雨季、冬季等特殊季节的施工质量和安全</w:t>
      </w:r>
    </w:p>
    <w:p w14:paraId="7BF3C97F">
      <w:pPr>
        <w:pStyle w:val="4"/>
        <w:bidi w:val="0"/>
        <w:rPr>
          <w:rFonts w:hint="default"/>
          <w:lang w:val="en-US" w:eastAsia="zh-CN"/>
        </w:rPr>
      </w:pPr>
      <w:r>
        <w:rPr>
          <w:rFonts w:hint="default"/>
          <w:lang w:val="en-US" w:eastAsia="zh-CN"/>
        </w:rPr>
        <w:t>资源配置</w:t>
      </w:r>
    </w:p>
    <w:p w14:paraId="63E91A75">
      <w:pPr>
        <w:rPr>
          <w:rFonts w:hint="default"/>
          <w:lang w:val="en-US" w:eastAsia="zh-CN"/>
        </w:rPr>
      </w:pPr>
      <w:r>
        <w:rPr>
          <w:rFonts w:hint="default"/>
          <w:lang w:val="en-US" w:eastAsia="zh-CN"/>
        </w:rPr>
        <w:t>劳动力配置：投标人应根据工程进度计划，合理配置各工种劳动力</w:t>
      </w:r>
    </w:p>
    <w:p w14:paraId="1956B2EF">
      <w:pPr>
        <w:rPr>
          <w:rFonts w:hint="default"/>
          <w:lang w:val="en-US" w:eastAsia="zh-CN"/>
        </w:rPr>
      </w:pPr>
      <w:r>
        <w:rPr>
          <w:rFonts w:hint="default"/>
          <w:lang w:val="en-US" w:eastAsia="zh-CN"/>
        </w:rPr>
        <w:t>机械设备配置：投标人应根据工程需要，配备足够的施工机械设备</w:t>
      </w:r>
    </w:p>
    <w:p w14:paraId="0E2A40B3">
      <w:pPr>
        <w:rPr>
          <w:rFonts w:hint="default"/>
          <w:lang w:val="en-US" w:eastAsia="zh-CN"/>
        </w:rPr>
      </w:pPr>
      <w:r>
        <w:rPr>
          <w:rFonts w:hint="default"/>
          <w:lang w:val="en-US" w:eastAsia="zh-CN"/>
        </w:rPr>
        <w:t>材料供应：投标人应制定材料供应计划，确保材料按时进场</w:t>
      </w:r>
    </w:p>
    <w:p w14:paraId="4D98286B">
      <w:pPr>
        <w:pStyle w:val="2"/>
        <w:bidi w:val="0"/>
        <w:rPr>
          <w:rFonts w:hint="default"/>
          <w:lang w:val="en-US" w:eastAsia="zh-CN"/>
        </w:rPr>
      </w:pPr>
      <w:r>
        <w:rPr>
          <w:rFonts w:hint="default"/>
          <w:lang w:val="en-US" w:eastAsia="zh-CN"/>
        </w:rPr>
        <w:t>材料送检及现场检测专项要求</w:t>
      </w:r>
    </w:p>
    <w:p w14:paraId="3C660004">
      <w:pPr>
        <w:bidi w:val="0"/>
        <w:rPr>
          <w:rFonts w:hint="default"/>
          <w:lang w:val="en-US" w:eastAsia="zh-CN"/>
        </w:rPr>
      </w:pPr>
      <w:r>
        <w:rPr>
          <w:rFonts w:hint="default"/>
          <w:lang w:val="en-US" w:eastAsia="zh-CN"/>
        </w:rPr>
        <w:t>本项目所有进场施工材料、半成品、成品及现场实体施工质量，均需严格遵照国家现行建筑工程施工质量验收统一标准、对应分项工程专项规范、《广东省建设工程质量检测管理实施细则》。</w:t>
      </w:r>
    </w:p>
    <w:p w14:paraId="17BD7DD8">
      <w:pPr>
        <w:bidi w:val="0"/>
        <w:rPr>
          <w:rFonts w:hint="default"/>
          <w:lang w:val="en-US" w:eastAsia="zh-CN"/>
        </w:rPr>
      </w:pPr>
      <w:r>
        <w:rPr>
          <w:rFonts w:hint="default"/>
          <w:lang w:val="en-US" w:eastAsia="zh-CN"/>
        </w:rPr>
        <w:t>施工单位进场前需编制完整材料送检计划，明确送检批次、送检品类、检测参数、取样标准，报监理及校方审核备案后方可执行。所有涉及结构安全、使用功能、防水防渗、节能环保、消防安全、受力承载的核心主材、构配件、混凝土、砂浆、钢筋、砌体材料、饰面材料、透水材料、保温材料、防水材料、管材、瓷砖、石材、五金构配件等各类工程材料，均需按珠海市及广东省现行见证取样规范批量见证取样送检，严禁未经检测合格、无合格检测报告、无出厂合格证、无出厂性能检测报告的不合格材料进场用于本工程施工。</w:t>
      </w:r>
    </w:p>
    <w:p w14:paraId="26098222">
      <w:pPr>
        <w:bidi w:val="0"/>
        <w:rPr>
          <w:rFonts w:hint="default"/>
          <w:lang w:val="en-US" w:eastAsia="zh-CN"/>
        </w:rPr>
      </w:pPr>
      <w:r>
        <w:rPr>
          <w:rFonts w:hint="default"/>
          <w:lang w:val="en-US" w:eastAsia="zh-CN"/>
        </w:rPr>
        <w:t>现场同步按规范完成地基压实度、混凝土强度、砂浆强度、钢筋保护层、防水闭水、基层承载力、结构平整度、透水性能、环保性能、材料力学性能、耐火阻燃性能等全套实体检测与功能性试验。所有检测指标必须完全符合设计参数、国家现行施工规范及珠海市地方验收标准，检测不合格材料、检测不合格施工工序一律严禁使用、严禁进入下道工序施工，全部整改复检合格后方可继续施工。</w:t>
      </w:r>
    </w:p>
    <w:p w14:paraId="02544115">
      <w:pPr>
        <w:bidi w:val="0"/>
        <w:rPr>
          <w:rFonts w:hint="default"/>
          <w:lang w:val="en-US" w:eastAsia="zh-CN"/>
        </w:rPr>
      </w:pPr>
      <w:r>
        <w:rPr>
          <w:rFonts w:hint="default"/>
          <w:lang w:val="en-US" w:eastAsia="zh-CN"/>
        </w:rPr>
        <w:t>全程保证工程资料完整、检测流程合规、质量验收达标，严格遵循珠海市建设工程报建及竣工验收相关规定，顺利完成工程报建、竣工验收及移交备案全流程工作。</w:t>
      </w:r>
    </w:p>
    <w:sectPr>
      <w:headerReference r:id="rId5" w:type="default"/>
      <w:footerReference r:id="rId6" w:type="default"/>
      <w:pgSz w:w="11906" w:h="16838"/>
      <w:pgMar w:top="1247" w:right="1247" w:bottom="1247" w:left="1247" w:header="680" w:footer="680" w:gutter="170"/>
      <w:pgNumType w:fmt="numberInDash"/>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algun Gothic">
    <w:panose1 w:val="020B0503020000020004"/>
    <w:charset w:val="81"/>
    <w:family w:val="swiss"/>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635057"/>
      <w:docPartObj>
        <w:docPartGallery w:val="autotext"/>
      </w:docPartObj>
    </w:sdtPr>
    <w:sdtContent>
      <w:p w14:paraId="22EFE8EF">
        <w:pPr>
          <w:tabs>
            <w:tab w:val="center" w:pos="4153"/>
            <w:tab w:val="right" w:pos="8306"/>
          </w:tabs>
          <w:ind w:firstLine="360"/>
          <w:jc w:val="center"/>
        </w:pPr>
        <w:r>
          <w:fldChar w:fldCharType="begin"/>
        </w:r>
        <w:r>
          <w:instrText xml:space="preserve">PAGE   \* MERGEFORMAT</w:instrText>
        </w:r>
        <w:r>
          <w:fldChar w:fldCharType="separate"/>
        </w:r>
        <w:r>
          <w:rPr>
            <w:lang w:val="zh-CN"/>
          </w:rPr>
          <w:t>-</w:t>
        </w:r>
        <w:r>
          <w:t xml:space="preserve"> 533 -</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1D450">
    <w:pPr>
      <w:pStyle w:val="11"/>
      <w:keepNext w:val="0"/>
      <w:keepLines w:val="0"/>
      <w:pageBreakBefore w:val="0"/>
      <w:widowControl w:val="0"/>
      <w:pBdr>
        <w:bottom w:val="single" w:color="auto" w:sz="4" w:space="0"/>
      </w:pBdr>
      <w:kinsoku/>
      <w:wordWrap/>
      <w:overflowPunct/>
      <w:topLinePunct w:val="0"/>
      <w:bidi w:val="0"/>
      <w:adjustRightInd/>
      <w:snapToGrid w:val="0"/>
      <w:spacing w:line="240" w:lineRule="auto"/>
      <w:ind w:left="0" w:leftChars="0" w:firstLine="0" w:firstLineChars="0"/>
      <w:jc w:val="left"/>
      <w:textAlignment w:val="auto"/>
      <w:rPr>
        <w:rFonts w:hint="default"/>
        <w:lang w:val="en-US"/>
      </w:rPr>
    </w:pPr>
    <w:r>
      <w:rPr>
        <w:rFonts w:hint="eastAsia"/>
        <w:b/>
        <w:bCs/>
        <w:sz w:val="44"/>
        <w:szCs w:val="52"/>
      </w:rPr>
      <w:drawing>
        <wp:inline distT="0" distB="0" distL="114300" distR="114300">
          <wp:extent cx="965835" cy="219710"/>
          <wp:effectExtent l="0" t="0" r="5715" b="8890"/>
          <wp:docPr id="112" name="图片 2" descr="南粤建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 descr="南粤建筑"/>
                  <pic:cNvPicPr>
                    <a:picLocks noChangeAspect="1"/>
                  </pic:cNvPicPr>
                </pic:nvPicPr>
                <pic:blipFill>
                  <a:blip r:embed="rId1"/>
                  <a:stretch>
                    <a:fillRect/>
                  </a:stretch>
                </pic:blipFill>
                <pic:spPr>
                  <a:xfrm>
                    <a:off x="0" y="0"/>
                    <a:ext cx="965835" cy="219710"/>
                  </a:xfrm>
                  <a:prstGeom prst="rect">
                    <a:avLst/>
                  </a:prstGeom>
                  <a:noFill/>
                  <a:ln>
                    <a:noFill/>
                  </a:ln>
                </pic:spPr>
              </pic:pic>
            </a:graphicData>
          </a:graphic>
        </wp:inline>
      </w:drawing>
    </w:r>
    <w:r>
      <w:rPr>
        <w:rFonts w:hint="eastAsia"/>
        <w:b/>
        <w:bCs/>
        <w:sz w:val="44"/>
        <w:szCs w:val="52"/>
        <w:lang w:val="en-US" w:eastAsia="zh-CN"/>
      </w:rPr>
      <w:t xml:space="preserve">             </w:t>
    </w:r>
    <w:r>
      <w:rPr>
        <w:rFonts w:hint="eastAsia"/>
      </w:rPr>
      <w:t>珠海市香洲区中小学、幼儿园办学场所及停车场改造提升工程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620CDA"/>
    <w:multiLevelType w:val="multilevel"/>
    <w:tmpl w:val="24620CDA"/>
    <w:lvl w:ilvl="0" w:tentative="0">
      <w:start w:val="1"/>
      <w:numFmt w:val="chineseCountingThousand"/>
      <w:pStyle w:val="3"/>
      <w:suff w:val="space"/>
      <w:lvlText w:val="第 %1 章"/>
      <w:lvlJc w:val="left"/>
      <w:pPr>
        <w:ind w:left="0" w:firstLine="0"/>
      </w:pPr>
      <w:rPr>
        <w:rFonts w:hint="default" w:ascii="Times New Roman" w:hAnsi="Times New Roman" w:eastAsia="宋体"/>
        <w:b/>
        <w:i w:val="0"/>
        <w:color w:val="auto"/>
        <w:sz w:val="32"/>
        <w:u w:val="none"/>
      </w:rPr>
    </w:lvl>
    <w:lvl w:ilvl="1" w:tentative="0">
      <w:start w:val="1"/>
      <w:numFmt w:val="decimal"/>
      <w:pStyle w:val="2"/>
      <w:suff w:val="space"/>
      <w:lvlText w:val="第 %2 节"/>
      <w:lvlJc w:val="left"/>
      <w:pPr>
        <w:ind w:left="0" w:firstLine="57"/>
      </w:pPr>
      <w:rPr>
        <w:rFonts w:hint="default" w:ascii="Times New Roman" w:hAnsi="Times New Roman" w:eastAsia="宋体"/>
        <w:b/>
        <w:bCs w:val="0"/>
        <w:i w:val="0"/>
        <w:iCs w:val="0"/>
        <w:caps w:val="0"/>
        <w:smallCaps w:val="0"/>
        <w:strike w:val="0"/>
        <w:dstrike w:val="0"/>
        <w:outline w:val="0"/>
        <w:shadow w:val="0"/>
        <w:emboss w:val="0"/>
        <w:imprint w:val="0"/>
        <w:vanish w:val="0"/>
        <w:spacing w:val="0"/>
        <w:position w:val="0"/>
        <w:sz w:val="30"/>
        <w:u w:val="none"/>
        <w:vertAlign w:val="baseline"/>
        <w:lang w:val="en-US"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pStyle w:val="4"/>
      <w:suff w:val="space"/>
      <w:lvlText w:val="%2.%3"/>
      <w:lvlJc w:val="left"/>
      <w:pPr>
        <w:ind w:left="0" w:firstLine="0"/>
      </w:pPr>
      <w:rPr>
        <w:rFonts w:hint="default" w:ascii="Times New Roman" w:hAnsi="Times New Roman" w:eastAsia="宋体"/>
        <w:b/>
        <w:i w:val="0"/>
        <w:sz w:val="28"/>
        <w:u w:val="none"/>
      </w:rPr>
    </w:lvl>
    <w:lvl w:ilvl="3" w:tentative="0">
      <w:start w:val="1"/>
      <w:numFmt w:val="decimal"/>
      <w:pStyle w:val="5"/>
      <w:suff w:val="space"/>
      <w:lvlText w:val="%2.%3.%4"/>
      <w:lvlJc w:val="left"/>
      <w:pPr>
        <w:ind w:left="1135" w:firstLine="0"/>
      </w:pPr>
      <w:rPr>
        <w:rFonts w:hint="default" w:ascii="Times New Roman" w:hAnsi="Times New Roman" w:eastAsia="宋体"/>
        <w:b w:val="0"/>
        <w:i w:val="0"/>
        <w:sz w:val="24"/>
        <w:u w:val="none"/>
      </w:rPr>
    </w:lvl>
    <w:lvl w:ilvl="4" w:tentative="0">
      <w:start w:val="1"/>
      <w:numFmt w:val="decimal"/>
      <w:pStyle w:val="6"/>
      <w:suff w:val="space"/>
      <w:lvlText w:val="%2.%3.%4.%5"/>
      <w:lvlJc w:val="left"/>
      <w:pPr>
        <w:ind w:left="710" w:firstLine="0"/>
      </w:pPr>
      <w:rPr>
        <w:rFonts w:hint="default" w:ascii="Times New Roman" w:hAnsi="Times New Roman" w:eastAsia="宋体"/>
        <w:b w:val="0"/>
        <w:i w:val="0"/>
        <w:sz w:val="24"/>
        <w:u w:val="none"/>
      </w:rPr>
    </w:lvl>
    <w:lvl w:ilvl="5" w:tentative="0">
      <w:start w:val="1"/>
      <w:numFmt w:val="decimal"/>
      <w:pStyle w:val="22"/>
      <w:suff w:val="space"/>
      <w:lvlText w:val="(%6)"/>
      <w:lvlJc w:val="left"/>
      <w:pPr>
        <w:ind w:left="425" w:firstLine="284"/>
      </w:pPr>
      <w:rPr>
        <w:rFonts w:hint="default" w:ascii="Times New Roman" w:hAnsi="Times New Roman" w:eastAsia="宋体"/>
        <w:b w:val="0"/>
        <w:i w:val="0"/>
        <w:color w:val="auto"/>
        <w:sz w:val="24"/>
        <w:u w:val="none"/>
      </w:rPr>
    </w:lvl>
    <w:lvl w:ilvl="6" w:tentative="0">
      <w:start w:val="1"/>
      <w:numFmt w:val="decimal"/>
      <w:pStyle w:val="31"/>
      <w:suff w:val="space"/>
      <w:lvlText w:val="%7)"/>
      <w:lvlJc w:val="left"/>
      <w:pPr>
        <w:ind w:left="0" w:firstLine="454"/>
      </w:pPr>
      <w:rPr>
        <w:rFonts w:hint="default" w:ascii="Times New Roman" w:hAnsi="Times New Roman" w:eastAsia="宋体"/>
        <w:b w:val="0"/>
        <w:i w:val="0"/>
        <w:color w:val="auto"/>
        <w:sz w:val="24"/>
        <w:u w:val="none"/>
      </w:rPr>
    </w:lvl>
    <w:lvl w:ilvl="7" w:tentative="0">
      <w:start w:val="1"/>
      <w:numFmt w:val="decimal"/>
      <w:lvlRestart w:val="5"/>
      <w:pStyle w:val="27"/>
      <w:suff w:val="space"/>
      <w:lvlText w:val="表%1.%2.%3.%4-%8"/>
      <w:lvlJc w:val="left"/>
      <w:pPr>
        <w:ind w:left="0" w:firstLine="0"/>
      </w:pPr>
      <w:rPr>
        <w:rFonts w:hint="default" w:ascii="Times New Roman" w:hAnsi="Times New Roman" w:eastAsia="黑体"/>
        <w:b w:val="0"/>
        <w:i w:val="0"/>
        <w:sz w:val="24"/>
        <w:u w:val="none"/>
      </w:rPr>
    </w:lvl>
    <w:lvl w:ilvl="8" w:tentative="0">
      <w:start w:val="1"/>
      <w:numFmt w:val="decimal"/>
      <w:pStyle w:val="29"/>
      <w:suff w:val="space"/>
      <w:lvlText w:val="图%1.%2.%3.%4-%9"/>
      <w:lvlJc w:val="left"/>
      <w:pPr>
        <w:ind w:left="3686" w:firstLine="0"/>
      </w:pPr>
      <w:rPr>
        <w:rFonts w:hint="eastAsia"/>
        <w:b w:val="0"/>
        <w:bCs w:val="0"/>
        <w:i w:val="0"/>
        <w:iCs w:val="0"/>
        <w:caps w:val="0"/>
        <w:smallCaps w:val="0"/>
        <w:strike w:val="0"/>
        <w:dstrike w:val="0"/>
        <w:outline w:val="0"/>
        <w:shadow w:val="0"/>
        <w:emboss w:val="0"/>
        <w:imprint w:val="0"/>
        <w:vanish w:val="0"/>
        <w:color w:val="auto"/>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6A6"/>
    <w:rsid w:val="0000066D"/>
    <w:rsid w:val="000006BD"/>
    <w:rsid w:val="00000924"/>
    <w:rsid w:val="0000407C"/>
    <w:rsid w:val="00004DFE"/>
    <w:rsid w:val="00005E7D"/>
    <w:rsid w:val="00006D19"/>
    <w:rsid w:val="000102E2"/>
    <w:rsid w:val="00010DC8"/>
    <w:rsid w:val="000118AA"/>
    <w:rsid w:val="00013496"/>
    <w:rsid w:val="00013B6E"/>
    <w:rsid w:val="00015829"/>
    <w:rsid w:val="00015F96"/>
    <w:rsid w:val="000174E3"/>
    <w:rsid w:val="00017B92"/>
    <w:rsid w:val="00020A29"/>
    <w:rsid w:val="00021890"/>
    <w:rsid w:val="00021B13"/>
    <w:rsid w:val="00022B2F"/>
    <w:rsid w:val="000241E0"/>
    <w:rsid w:val="0003011C"/>
    <w:rsid w:val="00030351"/>
    <w:rsid w:val="000306BC"/>
    <w:rsid w:val="0003276C"/>
    <w:rsid w:val="00032968"/>
    <w:rsid w:val="0003332E"/>
    <w:rsid w:val="00033FDA"/>
    <w:rsid w:val="00034227"/>
    <w:rsid w:val="000346CC"/>
    <w:rsid w:val="00034E4F"/>
    <w:rsid w:val="00034EE4"/>
    <w:rsid w:val="00035F71"/>
    <w:rsid w:val="000362FF"/>
    <w:rsid w:val="0003697F"/>
    <w:rsid w:val="00037148"/>
    <w:rsid w:val="0004145D"/>
    <w:rsid w:val="00042154"/>
    <w:rsid w:val="00047500"/>
    <w:rsid w:val="0005050A"/>
    <w:rsid w:val="00050C87"/>
    <w:rsid w:val="00052B0D"/>
    <w:rsid w:val="000544ED"/>
    <w:rsid w:val="000549AE"/>
    <w:rsid w:val="00055F4D"/>
    <w:rsid w:val="00056972"/>
    <w:rsid w:val="00056EB2"/>
    <w:rsid w:val="000579EB"/>
    <w:rsid w:val="00057DCC"/>
    <w:rsid w:val="00061C06"/>
    <w:rsid w:val="00062C39"/>
    <w:rsid w:val="00063D65"/>
    <w:rsid w:val="000654C0"/>
    <w:rsid w:val="00065F5A"/>
    <w:rsid w:val="0006601A"/>
    <w:rsid w:val="0006651E"/>
    <w:rsid w:val="00066CCD"/>
    <w:rsid w:val="00067CC4"/>
    <w:rsid w:val="00070DC2"/>
    <w:rsid w:val="00071804"/>
    <w:rsid w:val="00071A43"/>
    <w:rsid w:val="00074808"/>
    <w:rsid w:val="0007498B"/>
    <w:rsid w:val="00077632"/>
    <w:rsid w:val="00077A0C"/>
    <w:rsid w:val="00077C81"/>
    <w:rsid w:val="00082A45"/>
    <w:rsid w:val="00083706"/>
    <w:rsid w:val="00085386"/>
    <w:rsid w:val="0008754E"/>
    <w:rsid w:val="00087D71"/>
    <w:rsid w:val="00090B88"/>
    <w:rsid w:val="00090D6D"/>
    <w:rsid w:val="00091112"/>
    <w:rsid w:val="00095810"/>
    <w:rsid w:val="00096A2D"/>
    <w:rsid w:val="000A1F97"/>
    <w:rsid w:val="000A2917"/>
    <w:rsid w:val="000A2C24"/>
    <w:rsid w:val="000A327A"/>
    <w:rsid w:val="000A35D9"/>
    <w:rsid w:val="000A5867"/>
    <w:rsid w:val="000A7293"/>
    <w:rsid w:val="000A7A3D"/>
    <w:rsid w:val="000B0460"/>
    <w:rsid w:val="000B11FA"/>
    <w:rsid w:val="000B1708"/>
    <w:rsid w:val="000B4659"/>
    <w:rsid w:val="000B492D"/>
    <w:rsid w:val="000B57E1"/>
    <w:rsid w:val="000B7C84"/>
    <w:rsid w:val="000C033D"/>
    <w:rsid w:val="000C18F7"/>
    <w:rsid w:val="000C1B5D"/>
    <w:rsid w:val="000C299B"/>
    <w:rsid w:val="000C3C0C"/>
    <w:rsid w:val="000C3DC0"/>
    <w:rsid w:val="000C4133"/>
    <w:rsid w:val="000C4EC0"/>
    <w:rsid w:val="000D0850"/>
    <w:rsid w:val="000D0B77"/>
    <w:rsid w:val="000D1DB1"/>
    <w:rsid w:val="000D2949"/>
    <w:rsid w:val="000D3630"/>
    <w:rsid w:val="000D4870"/>
    <w:rsid w:val="000D568C"/>
    <w:rsid w:val="000D5C1F"/>
    <w:rsid w:val="000D5CD9"/>
    <w:rsid w:val="000D67DA"/>
    <w:rsid w:val="000D6EE1"/>
    <w:rsid w:val="000D7743"/>
    <w:rsid w:val="000E04DD"/>
    <w:rsid w:val="000E0929"/>
    <w:rsid w:val="000E0980"/>
    <w:rsid w:val="000E26D0"/>
    <w:rsid w:val="000E34DF"/>
    <w:rsid w:val="000E3AE7"/>
    <w:rsid w:val="000E3FB7"/>
    <w:rsid w:val="000E40B6"/>
    <w:rsid w:val="000E4787"/>
    <w:rsid w:val="000E5A00"/>
    <w:rsid w:val="000E5EF6"/>
    <w:rsid w:val="000F0AF9"/>
    <w:rsid w:val="000F77CC"/>
    <w:rsid w:val="000F7EFD"/>
    <w:rsid w:val="0010015F"/>
    <w:rsid w:val="00102CF6"/>
    <w:rsid w:val="00103FE9"/>
    <w:rsid w:val="00104CBC"/>
    <w:rsid w:val="00105415"/>
    <w:rsid w:val="001064A8"/>
    <w:rsid w:val="0011009E"/>
    <w:rsid w:val="00110DBC"/>
    <w:rsid w:val="00111DFB"/>
    <w:rsid w:val="00112AE9"/>
    <w:rsid w:val="00113099"/>
    <w:rsid w:val="00113F44"/>
    <w:rsid w:val="001171FC"/>
    <w:rsid w:val="00117F5F"/>
    <w:rsid w:val="001224A1"/>
    <w:rsid w:val="00123657"/>
    <w:rsid w:val="001252BE"/>
    <w:rsid w:val="001252F6"/>
    <w:rsid w:val="00125E19"/>
    <w:rsid w:val="00125F3C"/>
    <w:rsid w:val="00126742"/>
    <w:rsid w:val="00126F77"/>
    <w:rsid w:val="0012719D"/>
    <w:rsid w:val="00130333"/>
    <w:rsid w:val="00131556"/>
    <w:rsid w:val="0013197E"/>
    <w:rsid w:val="001319AC"/>
    <w:rsid w:val="00132AB1"/>
    <w:rsid w:val="00132FF3"/>
    <w:rsid w:val="00137B4F"/>
    <w:rsid w:val="00140900"/>
    <w:rsid w:val="00141214"/>
    <w:rsid w:val="0014180E"/>
    <w:rsid w:val="00142DE0"/>
    <w:rsid w:val="00144E89"/>
    <w:rsid w:val="001456DD"/>
    <w:rsid w:val="00145B98"/>
    <w:rsid w:val="00146A0C"/>
    <w:rsid w:val="00146DBB"/>
    <w:rsid w:val="0015026C"/>
    <w:rsid w:val="00150801"/>
    <w:rsid w:val="00150B9B"/>
    <w:rsid w:val="00150D76"/>
    <w:rsid w:val="0015150E"/>
    <w:rsid w:val="00152A5F"/>
    <w:rsid w:val="0015373F"/>
    <w:rsid w:val="00153E42"/>
    <w:rsid w:val="001571AA"/>
    <w:rsid w:val="00157F50"/>
    <w:rsid w:val="001618CB"/>
    <w:rsid w:val="00162CFD"/>
    <w:rsid w:val="00164B60"/>
    <w:rsid w:val="001650CB"/>
    <w:rsid w:val="00165C34"/>
    <w:rsid w:val="00167DD1"/>
    <w:rsid w:val="00170D6E"/>
    <w:rsid w:val="001717D9"/>
    <w:rsid w:val="00174CAF"/>
    <w:rsid w:val="00174ECD"/>
    <w:rsid w:val="00175307"/>
    <w:rsid w:val="00175D61"/>
    <w:rsid w:val="00176BC6"/>
    <w:rsid w:val="00180670"/>
    <w:rsid w:val="0018128A"/>
    <w:rsid w:val="00182B57"/>
    <w:rsid w:val="00182B66"/>
    <w:rsid w:val="001833F3"/>
    <w:rsid w:val="00185121"/>
    <w:rsid w:val="00185D4C"/>
    <w:rsid w:val="001863C7"/>
    <w:rsid w:val="0018724B"/>
    <w:rsid w:val="00190908"/>
    <w:rsid w:val="0019230E"/>
    <w:rsid w:val="00192B3F"/>
    <w:rsid w:val="00194452"/>
    <w:rsid w:val="00196168"/>
    <w:rsid w:val="001A034C"/>
    <w:rsid w:val="001A0F46"/>
    <w:rsid w:val="001A1287"/>
    <w:rsid w:val="001A1894"/>
    <w:rsid w:val="001A1D80"/>
    <w:rsid w:val="001A391B"/>
    <w:rsid w:val="001A408F"/>
    <w:rsid w:val="001A5FFF"/>
    <w:rsid w:val="001A6A0E"/>
    <w:rsid w:val="001A6C33"/>
    <w:rsid w:val="001A7849"/>
    <w:rsid w:val="001B22FE"/>
    <w:rsid w:val="001B27FC"/>
    <w:rsid w:val="001B3183"/>
    <w:rsid w:val="001B3F8F"/>
    <w:rsid w:val="001B46DE"/>
    <w:rsid w:val="001B5BE4"/>
    <w:rsid w:val="001B5DED"/>
    <w:rsid w:val="001B74E2"/>
    <w:rsid w:val="001C0C7C"/>
    <w:rsid w:val="001C12B9"/>
    <w:rsid w:val="001C2307"/>
    <w:rsid w:val="001C33AD"/>
    <w:rsid w:val="001C3F6F"/>
    <w:rsid w:val="001C43F2"/>
    <w:rsid w:val="001C5780"/>
    <w:rsid w:val="001C5E35"/>
    <w:rsid w:val="001C6197"/>
    <w:rsid w:val="001C67C0"/>
    <w:rsid w:val="001D02BB"/>
    <w:rsid w:val="001D11CB"/>
    <w:rsid w:val="001D2A54"/>
    <w:rsid w:val="001D3037"/>
    <w:rsid w:val="001D3465"/>
    <w:rsid w:val="001D475E"/>
    <w:rsid w:val="001D5633"/>
    <w:rsid w:val="001D74C4"/>
    <w:rsid w:val="001E0814"/>
    <w:rsid w:val="001E0833"/>
    <w:rsid w:val="001E0BE1"/>
    <w:rsid w:val="001E1473"/>
    <w:rsid w:val="001E14CB"/>
    <w:rsid w:val="001E1A69"/>
    <w:rsid w:val="001E2C03"/>
    <w:rsid w:val="001E2C9B"/>
    <w:rsid w:val="001E46A4"/>
    <w:rsid w:val="001E5EA7"/>
    <w:rsid w:val="001E611A"/>
    <w:rsid w:val="001E6257"/>
    <w:rsid w:val="001E729E"/>
    <w:rsid w:val="001F02D0"/>
    <w:rsid w:val="001F12B1"/>
    <w:rsid w:val="001F2758"/>
    <w:rsid w:val="001F4D89"/>
    <w:rsid w:val="001F72E7"/>
    <w:rsid w:val="00200144"/>
    <w:rsid w:val="002005F1"/>
    <w:rsid w:val="0020140A"/>
    <w:rsid w:val="002016A4"/>
    <w:rsid w:val="00201D90"/>
    <w:rsid w:val="0020350A"/>
    <w:rsid w:val="00203BEC"/>
    <w:rsid w:val="00203CEC"/>
    <w:rsid w:val="00203F34"/>
    <w:rsid w:val="00204E3B"/>
    <w:rsid w:val="002079EB"/>
    <w:rsid w:val="00211CEA"/>
    <w:rsid w:val="002123B7"/>
    <w:rsid w:val="0021293E"/>
    <w:rsid w:val="0021346F"/>
    <w:rsid w:val="00214F75"/>
    <w:rsid w:val="00216CFB"/>
    <w:rsid w:val="00220BE9"/>
    <w:rsid w:val="00221D55"/>
    <w:rsid w:val="0022205E"/>
    <w:rsid w:val="00223668"/>
    <w:rsid w:val="002244B9"/>
    <w:rsid w:val="00225058"/>
    <w:rsid w:val="00225736"/>
    <w:rsid w:val="002267D9"/>
    <w:rsid w:val="002268E7"/>
    <w:rsid w:val="0022744C"/>
    <w:rsid w:val="002278F9"/>
    <w:rsid w:val="00227F6E"/>
    <w:rsid w:val="00230435"/>
    <w:rsid w:val="00230F10"/>
    <w:rsid w:val="00231508"/>
    <w:rsid w:val="002320C1"/>
    <w:rsid w:val="00232E44"/>
    <w:rsid w:val="002334B0"/>
    <w:rsid w:val="002334DF"/>
    <w:rsid w:val="00234AE1"/>
    <w:rsid w:val="0023586F"/>
    <w:rsid w:val="00236356"/>
    <w:rsid w:val="002367E6"/>
    <w:rsid w:val="00240E62"/>
    <w:rsid w:val="0024153E"/>
    <w:rsid w:val="00242F40"/>
    <w:rsid w:val="002434D1"/>
    <w:rsid w:val="00246191"/>
    <w:rsid w:val="00252133"/>
    <w:rsid w:val="00252C04"/>
    <w:rsid w:val="00253F7E"/>
    <w:rsid w:val="00254C4E"/>
    <w:rsid w:val="00260836"/>
    <w:rsid w:val="00261C4A"/>
    <w:rsid w:val="00262182"/>
    <w:rsid w:val="00262B4E"/>
    <w:rsid w:val="002631D3"/>
    <w:rsid w:val="00265B4D"/>
    <w:rsid w:val="002667A8"/>
    <w:rsid w:val="00266BC9"/>
    <w:rsid w:val="00267060"/>
    <w:rsid w:val="00272C13"/>
    <w:rsid w:val="002744F0"/>
    <w:rsid w:val="0027564A"/>
    <w:rsid w:val="00276752"/>
    <w:rsid w:val="002774FE"/>
    <w:rsid w:val="002807AC"/>
    <w:rsid w:val="00282473"/>
    <w:rsid w:val="0028521D"/>
    <w:rsid w:val="00287241"/>
    <w:rsid w:val="00291DC1"/>
    <w:rsid w:val="00291ED9"/>
    <w:rsid w:val="002939BF"/>
    <w:rsid w:val="002950DC"/>
    <w:rsid w:val="00295897"/>
    <w:rsid w:val="00295A77"/>
    <w:rsid w:val="00296C52"/>
    <w:rsid w:val="00296C8C"/>
    <w:rsid w:val="00296CF9"/>
    <w:rsid w:val="00297261"/>
    <w:rsid w:val="00297E42"/>
    <w:rsid w:val="002A2C45"/>
    <w:rsid w:val="002A2C95"/>
    <w:rsid w:val="002A31A6"/>
    <w:rsid w:val="002A351A"/>
    <w:rsid w:val="002A48BC"/>
    <w:rsid w:val="002A521E"/>
    <w:rsid w:val="002A544C"/>
    <w:rsid w:val="002A612B"/>
    <w:rsid w:val="002A67FE"/>
    <w:rsid w:val="002A784F"/>
    <w:rsid w:val="002B2352"/>
    <w:rsid w:val="002B324C"/>
    <w:rsid w:val="002B419D"/>
    <w:rsid w:val="002B5B62"/>
    <w:rsid w:val="002B5DB6"/>
    <w:rsid w:val="002B72B0"/>
    <w:rsid w:val="002C0CC3"/>
    <w:rsid w:val="002C218E"/>
    <w:rsid w:val="002C2893"/>
    <w:rsid w:val="002C3D41"/>
    <w:rsid w:val="002C49DB"/>
    <w:rsid w:val="002C56AD"/>
    <w:rsid w:val="002C5F0A"/>
    <w:rsid w:val="002C69F1"/>
    <w:rsid w:val="002C6D1A"/>
    <w:rsid w:val="002C75CB"/>
    <w:rsid w:val="002C75CF"/>
    <w:rsid w:val="002D0440"/>
    <w:rsid w:val="002D0458"/>
    <w:rsid w:val="002D2538"/>
    <w:rsid w:val="002D3F4D"/>
    <w:rsid w:val="002D4B39"/>
    <w:rsid w:val="002D5214"/>
    <w:rsid w:val="002D5987"/>
    <w:rsid w:val="002D5C31"/>
    <w:rsid w:val="002D77E4"/>
    <w:rsid w:val="002E07F0"/>
    <w:rsid w:val="002E0D40"/>
    <w:rsid w:val="002E1120"/>
    <w:rsid w:val="002E128B"/>
    <w:rsid w:val="002E1B33"/>
    <w:rsid w:val="002E23FE"/>
    <w:rsid w:val="002E2429"/>
    <w:rsid w:val="002E3925"/>
    <w:rsid w:val="002E39E1"/>
    <w:rsid w:val="002E4F26"/>
    <w:rsid w:val="002E5D0F"/>
    <w:rsid w:val="002E6DAC"/>
    <w:rsid w:val="002E79DB"/>
    <w:rsid w:val="002E7E46"/>
    <w:rsid w:val="002E7F9E"/>
    <w:rsid w:val="002F0F86"/>
    <w:rsid w:val="002F1245"/>
    <w:rsid w:val="002F5DA4"/>
    <w:rsid w:val="002F6BBF"/>
    <w:rsid w:val="002F7F66"/>
    <w:rsid w:val="0030129C"/>
    <w:rsid w:val="00303A3D"/>
    <w:rsid w:val="00304E58"/>
    <w:rsid w:val="0030627B"/>
    <w:rsid w:val="003117E9"/>
    <w:rsid w:val="00312B0F"/>
    <w:rsid w:val="00312EB6"/>
    <w:rsid w:val="003140DE"/>
    <w:rsid w:val="00314AF0"/>
    <w:rsid w:val="00315D83"/>
    <w:rsid w:val="00316D63"/>
    <w:rsid w:val="00317DD6"/>
    <w:rsid w:val="00322B2C"/>
    <w:rsid w:val="0032350A"/>
    <w:rsid w:val="00324C5C"/>
    <w:rsid w:val="003251CC"/>
    <w:rsid w:val="00325F8B"/>
    <w:rsid w:val="00327E0C"/>
    <w:rsid w:val="0033050F"/>
    <w:rsid w:val="003317D1"/>
    <w:rsid w:val="0033397F"/>
    <w:rsid w:val="00333B1C"/>
    <w:rsid w:val="00333CF8"/>
    <w:rsid w:val="003353BB"/>
    <w:rsid w:val="0033618D"/>
    <w:rsid w:val="0033680B"/>
    <w:rsid w:val="00336921"/>
    <w:rsid w:val="00336AEA"/>
    <w:rsid w:val="0033761B"/>
    <w:rsid w:val="00337B09"/>
    <w:rsid w:val="00337DC8"/>
    <w:rsid w:val="00340F9A"/>
    <w:rsid w:val="00341D47"/>
    <w:rsid w:val="00345615"/>
    <w:rsid w:val="003457C6"/>
    <w:rsid w:val="0034624C"/>
    <w:rsid w:val="00350027"/>
    <w:rsid w:val="00350F03"/>
    <w:rsid w:val="00351CB2"/>
    <w:rsid w:val="00353AE8"/>
    <w:rsid w:val="00353D16"/>
    <w:rsid w:val="00353F49"/>
    <w:rsid w:val="003548E2"/>
    <w:rsid w:val="0035752C"/>
    <w:rsid w:val="00361DBF"/>
    <w:rsid w:val="003634C2"/>
    <w:rsid w:val="00363752"/>
    <w:rsid w:val="003659BD"/>
    <w:rsid w:val="00366435"/>
    <w:rsid w:val="00367F23"/>
    <w:rsid w:val="00371398"/>
    <w:rsid w:val="00371663"/>
    <w:rsid w:val="00371C8E"/>
    <w:rsid w:val="00373D17"/>
    <w:rsid w:val="0037483D"/>
    <w:rsid w:val="00374930"/>
    <w:rsid w:val="00374D25"/>
    <w:rsid w:val="00375A67"/>
    <w:rsid w:val="00375FB1"/>
    <w:rsid w:val="0037654D"/>
    <w:rsid w:val="003875B7"/>
    <w:rsid w:val="00390817"/>
    <w:rsid w:val="0039110D"/>
    <w:rsid w:val="00391AD2"/>
    <w:rsid w:val="003929BC"/>
    <w:rsid w:val="00393064"/>
    <w:rsid w:val="00394595"/>
    <w:rsid w:val="003951DA"/>
    <w:rsid w:val="0039587D"/>
    <w:rsid w:val="003959BB"/>
    <w:rsid w:val="00397528"/>
    <w:rsid w:val="0039779A"/>
    <w:rsid w:val="003A17FA"/>
    <w:rsid w:val="003A29AF"/>
    <w:rsid w:val="003A2E6B"/>
    <w:rsid w:val="003A34A7"/>
    <w:rsid w:val="003A3860"/>
    <w:rsid w:val="003A3F3D"/>
    <w:rsid w:val="003A52E1"/>
    <w:rsid w:val="003A5B66"/>
    <w:rsid w:val="003A5D86"/>
    <w:rsid w:val="003B0034"/>
    <w:rsid w:val="003B11D7"/>
    <w:rsid w:val="003B11FA"/>
    <w:rsid w:val="003B15DE"/>
    <w:rsid w:val="003B2CEE"/>
    <w:rsid w:val="003B2E94"/>
    <w:rsid w:val="003B757D"/>
    <w:rsid w:val="003B7BBF"/>
    <w:rsid w:val="003C2BD8"/>
    <w:rsid w:val="003C5D95"/>
    <w:rsid w:val="003D00EE"/>
    <w:rsid w:val="003D1E2D"/>
    <w:rsid w:val="003D246C"/>
    <w:rsid w:val="003D4235"/>
    <w:rsid w:val="003D45B8"/>
    <w:rsid w:val="003D4A87"/>
    <w:rsid w:val="003D51C6"/>
    <w:rsid w:val="003D51CC"/>
    <w:rsid w:val="003D5532"/>
    <w:rsid w:val="003D6E7A"/>
    <w:rsid w:val="003E10BC"/>
    <w:rsid w:val="003E1B87"/>
    <w:rsid w:val="003E2022"/>
    <w:rsid w:val="003E2569"/>
    <w:rsid w:val="003E3D0B"/>
    <w:rsid w:val="003E4A60"/>
    <w:rsid w:val="003E5262"/>
    <w:rsid w:val="003E5DFE"/>
    <w:rsid w:val="003E5E39"/>
    <w:rsid w:val="003E6CF1"/>
    <w:rsid w:val="003E7E25"/>
    <w:rsid w:val="003F0CC7"/>
    <w:rsid w:val="003F1CA4"/>
    <w:rsid w:val="003F2609"/>
    <w:rsid w:val="003F33CE"/>
    <w:rsid w:val="003F3C3F"/>
    <w:rsid w:val="003F4385"/>
    <w:rsid w:val="003F4BAA"/>
    <w:rsid w:val="003F598E"/>
    <w:rsid w:val="003F59AC"/>
    <w:rsid w:val="003F6040"/>
    <w:rsid w:val="003F61AF"/>
    <w:rsid w:val="003F711B"/>
    <w:rsid w:val="003F7F34"/>
    <w:rsid w:val="004002DC"/>
    <w:rsid w:val="00404A2C"/>
    <w:rsid w:val="004072A7"/>
    <w:rsid w:val="0041045A"/>
    <w:rsid w:val="00411F5C"/>
    <w:rsid w:val="00415232"/>
    <w:rsid w:val="00415786"/>
    <w:rsid w:val="00420D6B"/>
    <w:rsid w:val="004224C2"/>
    <w:rsid w:val="00425CB0"/>
    <w:rsid w:val="00426036"/>
    <w:rsid w:val="00426862"/>
    <w:rsid w:val="00430A79"/>
    <w:rsid w:val="00431E2B"/>
    <w:rsid w:val="00433529"/>
    <w:rsid w:val="00435AC4"/>
    <w:rsid w:val="004367C9"/>
    <w:rsid w:val="00440AFF"/>
    <w:rsid w:val="00442CE8"/>
    <w:rsid w:val="00443735"/>
    <w:rsid w:val="00443983"/>
    <w:rsid w:val="00444A73"/>
    <w:rsid w:val="00447217"/>
    <w:rsid w:val="0044757B"/>
    <w:rsid w:val="0045049C"/>
    <w:rsid w:val="00451410"/>
    <w:rsid w:val="004525D4"/>
    <w:rsid w:val="004530E6"/>
    <w:rsid w:val="00453820"/>
    <w:rsid w:val="00454085"/>
    <w:rsid w:val="0045438E"/>
    <w:rsid w:val="00455677"/>
    <w:rsid w:val="00456087"/>
    <w:rsid w:val="00456C4F"/>
    <w:rsid w:val="00457751"/>
    <w:rsid w:val="004602A0"/>
    <w:rsid w:val="004604C5"/>
    <w:rsid w:val="004607B6"/>
    <w:rsid w:val="00460DEF"/>
    <w:rsid w:val="00461C34"/>
    <w:rsid w:val="00462812"/>
    <w:rsid w:val="00462816"/>
    <w:rsid w:val="00463112"/>
    <w:rsid w:val="004658CA"/>
    <w:rsid w:val="00465D35"/>
    <w:rsid w:val="00465FC5"/>
    <w:rsid w:val="00466227"/>
    <w:rsid w:val="004700D4"/>
    <w:rsid w:val="004709F3"/>
    <w:rsid w:val="00471009"/>
    <w:rsid w:val="00471827"/>
    <w:rsid w:val="00472814"/>
    <w:rsid w:val="00475311"/>
    <w:rsid w:val="004756D2"/>
    <w:rsid w:val="00475F79"/>
    <w:rsid w:val="00476C7C"/>
    <w:rsid w:val="00480965"/>
    <w:rsid w:val="004815EC"/>
    <w:rsid w:val="004825D8"/>
    <w:rsid w:val="00483223"/>
    <w:rsid w:val="00483A83"/>
    <w:rsid w:val="00483E2D"/>
    <w:rsid w:val="00484E86"/>
    <w:rsid w:val="00485761"/>
    <w:rsid w:val="00486330"/>
    <w:rsid w:val="0048772C"/>
    <w:rsid w:val="004915AA"/>
    <w:rsid w:val="004918ED"/>
    <w:rsid w:val="00491F62"/>
    <w:rsid w:val="004923F2"/>
    <w:rsid w:val="00494004"/>
    <w:rsid w:val="00496285"/>
    <w:rsid w:val="004971C8"/>
    <w:rsid w:val="00497C43"/>
    <w:rsid w:val="004A03A3"/>
    <w:rsid w:val="004A19DA"/>
    <w:rsid w:val="004A1A50"/>
    <w:rsid w:val="004A2BCD"/>
    <w:rsid w:val="004A2C4A"/>
    <w:rsid w:val="004A37ED"/>
    <w:rsid w:val="004A4837"/>
    <w:rsid w:val="004A4AF8"/>
    <w:rsid w:val="004A4D83"/>
    <w:rsid w:val="004A51D1"/>
    <w:rsid w:val="004A5282"/>
    <w:rsid w:val="004A54F3"/>
    <w:rsid w:val="004A5E75"/>
    <w:rsid w:val="004A65AF"/>
    <w:rsid w:val="004A65BD"/>
    <w:rsid w:val="004A6F83"/>
    <w:rsid w:val="004A7ECC"/>
    <w:rsid w:val="004B0D53"/>
    <w:rsid w:val="004B4564"/>
    <w:rsid w:val="004B5E12"/>
    <w:rsid w:val="004B6F52"/>
    <w:rsid w:val="004B7DB9"/>
    <w:rsid w:val="004B7F12"/>
    <w:rsid w:val="004C03C8"/>
    <w:rsid w:val="004C1E12"/>
    <w:rsid w:val="004C2C8D"/>
    <w:rsid w:val="004C73E2"/>
    <w:rsid w:val="004D15A9"/>
    <w:rsid w:val="004D1BA4"/>
    <w:rsid w:val="004D2C58"/>
    <w:rsid w:val="004D317C"/>
    <w:rsid w:val="004D31AA"/>
    <w:rsid w:val="004D3401"/>
    <w:rsid w:val="004D4D82"/>
    <w:rsid w:val="004E1506"/>
    <w:rsid w:val="004E1E85"/>
    <w:rsid w:val="004E22B7"/>
    <w:rsid w:val="004E3405"/>
    <w:rsid w:val="004E3978"/>
    <w:rsid w:val="004E4275"/>
    <w:rsid w:val="004E4758"/>
    <w:rsid w:val="004E49EA"/>
    <w:rsid w:val="004E4EAF"/>
    <w:rsid w:val="004E5A86"/>
    <w:rsid w:val="004E63CF"/>
    <w:rsid w:val="004E75E6"/>
    <w:rsid w:val="004E7C9F"/>
    <w:rsid w:val="004E7CC3"/>
    <w:rsid w:val="004F05E0"/>
    <w:rsid w:val="004F2591"/>
    <w:rsid w:val="004F4191"/>
    <w:rsid w:val="0050218A"/>
    <w:rsid w:val="00502599"/>
    <w:rsid w:val="0050430E"/>
    <w:rsid w:val="00505378"/>
    <w:rsid w:val="005108D9"/>
    <w:rsid w:val="00510C32"/>
    <w:rsid w:val="00511C34"/>
    <w:rsid w:val="00513CDD"/>
    <w:rsid w:val="00513E88"/>
    <w:rsid w:val="0051514C"/>
    <w:rsid w:val="00515975"/>
    <w:rsid w:val="00515E83"/>
    <w:rsid w:val="00516733"/>
    <w:rsid w:val="00517256"/>
    <w:rsid w:val="005172BD"/>
    <w:rsid w:val="00517AEB"/>
    <w:rsid w:val="005216E1"/>
    <w:rsid w:val="005217E3"/>
    <w:rsid w:val="00522E4B"/>
    <w:rsid w:val="00523614"/>
    <w:rsid w:val="005242AE"/>
    <w:rsid w:val="00525456"/>
    <w:rsid w:val="00525A48"/>
    <w:rsid w:val="00525FA8"/>
    <w:rsid w:val="00526EBE"/>
    <w:rsid w:val="00526F34"/>
    <w:rsid w:val="00531350"/>
    <w:rsid w:val="00531838"/>
    <w:rsid w:val="00531EA8"/>
    <w:rsid w:val="00532BBF"/>
    <w:rsid w:val="00532C67"/>
    <w:rsid w:val="00534909"/>
    <w:rsid w:val="005364F9"/>
    <w:rsid w:val="00536562"/>
    <w:rsid w:val="0053689D"/>
    <w:rsid w:val="005403A1"/>
    <w:rsid w:val="00541217"/>
    <w:rsid w:val="005412B1"/>
    <w:rsid w:val="00541E2B"/>
    <w:rsid w:val="005454BD"/>
    <w:rsid w:val="0055032A"/>
    <w:rsid w:val="005504B8"/>
    <w:rsid w:val="00550686"/>
    <w:rsid w:val="00551D4B"/>
    <w:rsid w:val="0055275D"/>
    <w:rsid w:val="005528F2"/>
    <w:rsid w:val="00553984"/>
    <w:rsid w:val="00554FA6"/>
    <w:rsid w:val="00555B68"/>
    <w:rsid w:val="00556EAF"/>
    <w:rsid w:val="00557281"/>
    <w:rsid w:val="005635BA"/>
    <w:rsid w:val="00566434"/>
    <w:rsid w:val="005665AF"/>
    <w:rsid w:val="00567E7A"/>
    <w:rsid w:val="00567F6E"/>
    <w:rsid w:val="00571881"/>
    <w:rsid w:val="00572A88"/>
    <w:rsid w:val="0057304C"/>
    <w:rsid w:val="005733E5"/>
    <w:rsid w:val="00573F18"/>
    <w:rsid w:val="005745CB"/>
    <w:rsid w:val="00575729"/>
    <w:rsid w:val="00576290"/>
    <w:rsid w:val="0057683F"/>
    <w:rsid w:val="0057781F"/>
    <w:rsid w:val="00580A30"/>
    <w:rsid w:val="00583648"/>
    <w:rsid w:val="00583815"/>
    <w:rsid w:val="00583B21"/>
    <w:rsid w:val="00584569"/>
    <w:rsid w:val="005867AF"/>
    <w:rsid w:val="00586F6B"/>
    <w:rsid w:val="00587490"/>
    <w:rsid w:val="00587567"/>
    <w:rsid w:val="00590098"/>
    <w:rsid w:val="00593CA6"/>
    <w:rsid w:val="005951CE"/>
    <w:rsid w:val="00596E56"/>
    <w:rsid w:val="00596FF7"/>
    <w:rsid w:val="005972EF"/>
    <w:rsid w:val="005977B4"/>
    <w:rsid w:val="005A19A9"/>
    <w:rsid w:val="005A1D61"/>
    <w:rsid w:val="005A3962"/>
    <w:rsid w:val="005B1CA9"/>
    <w:rsid w:val="005B5673"/>
    <w:rsid w:val="005B59BD"/>
    <w:rsid w:val="005B600E"/>
    <w:rsid w:val="005B6687"/>
    <w:rsid w:val="005B7F5D"/>
    <w:rsid w:val="005C0474"/>
    <w:rsid w:val="005C1985"/>
    <w:rsid w:val="005C2527"/>
    <w:rsid w:val="005C2AF9"/>
    <w:rsid w:val="005C3631"/>
    <w:rsid w:val="005C3A95"/>
    <w:rsid w:val="005C6B37"/>
    <w:rsid w:val="005C6DDE"/>
    <w:rsid w:val="005C7426"/>
    <w:rsid w:val="005C74A0"/>
    <w:rsid w:val="005D0076"/>
    <w:rsid w:val="005D1552"/>
    <w:rsid w:val="005D2E97"/>
    <w:rsid w:val="005D565E"/>
    <w:rsid w:val="005D6A44"/>
    <w:rsid w:val="005D6D17"/>
    <w:rsid w:val="005D71A0"/>
    <w:rsid w:val="005E0075"/>
    <w:rsid w:val="005E0529"/>
    <w:rsid w:val="005E067E"/>
    <w:rsid w:val="005E1FD8"/>
    <w:rsid w:val="005E33EC"/>
    <w:rsid w:val="005E3CD8"/>
    <w:rsid w:val="005E448E"/>
    <w:rsid w:val="005E5C54"/>
    <w:rsid w:val="005E6E83"/>
    <w:rsid w:val="005E7323"/>
    <w:rsid w:val="005E76FF"/>
    <w:rsid w:val="005F00EB"/>
    <w:rsid w:val="005F0582"/>
    <w:rsid w:val="005F2BCC"/>
    <w:rsid w:val="005F5795"/>
    <w:rsid w:val="005F7317"/>
    <w:rsid w:val="005F7397"/>
    <w:rsid w:val="005F75D9"/>
    <w:rsid w:val="005F7951"/>
    <w:rsid w:val="00600933"/>
    <w:rsid w:val="0060111F"/>
    <w:rsid w:val="0060140E"/>
    <w:rsid w:val="006022A2"/>
    <w:rsid w:val="0060338A"/>
    <w:rsid w:val="006043F5"/>
    <w:rsid w:val="0060453A"/>
    <w:rsid w:val="006059F6"/>
    <w:rsid w:val="00606204"/>
    <w:rsid w:val="00607E1D"/>
    <w:rsid w:val="00610599"/>
    <w:rsid w:val="00612537"/>
    <w:rsid w:val="006140A5"/>
    <w:rsid w:val="006154A8"/>
    <w:rsid w:val="00615C24"/>
    <w:rsid w:val="006161FC"/>
    <w:rsid w:val="00620DD6"/>
    <w:rsid w:val="006243C8"/>
    <w:rsid w:val="006250C2"/>
    <w:rsid w:val="00625A42"/>
    <w:rsid w:val="00625AF3"/>
    <w:rsid w:val="00625B59"/>
    <w:rsid w:val="0062737F"/>
    <w:rsid w:val="00631A7F"/>
    <w:rsid w:val="006341EC"/>
    <w:rsid w:val="00634846"/>
    <w:rsid w:val="00636C38"/>
    <w:rsid w:val="00636EBA"/>
    <w:rsid w:val="006403A9"/>
    <w:rsid w:val="00640E55"/>
    <w:rsid w:val="00641969"/>
    <w:rsid w:val="006425B5"/>
    <w:rsid w:val="00642A7A"/>
    <w:rsid w:val="00643685"/>
    <w:rsid w:val="00644516"/>
    <w:rsid w:val="00645593"/>
    <w:rsid w:val="00651A85"/>
    <w:rsid w:val="00651DAA"/>
    <w:rsid w:val="00652151"/>
    <w:rsid w:val="006522F2"/>
    <w:rsid w:val="00652A7E"/>
    <w:rsid w:val="00652BE7"/>
    <w:rsid w:val="00652D9F"/>
    <w:rsid w:val="0065355D"/>
    <w:rsid w:val="00654FA8"/>
    <w:rsid w:val="00654FC9"/>
    <w:rsid w:val="00655B9D"/>
    <w:rsid w:val="00657498"/>
    <w:rsid w:val="00657FC1"/>
    <w:rsid w:val="00660EB7"/>
    <w:rsid w:val="00662D6A"/>
    <w:rsid w:val="00662FAB"/>
    <w:rsid w:val="0066389D"/>
    <w:rsid w:val="00663977"/>
    <w:rsid w:val="006645E8"/>
    <w:rsid w:val="00665840"/>
    <w:rsid w:val="00665ADC"/>
    <w:rsid w:val="00670384"/>
    <w:rsid w:val="00670AE5"/>
    <w:rsid w:val="00670AF9"/>
    <w:rsid w:val="00670BC7"/>
    <w:rsid w:val="006717E4"/>
    <w:rsid w:val="006719B2"/>
    <w:rsid w:val="00672A15"/>
    <w:rsid w:val="00673554"/>
    <w:rsid w:val="00675709"/>
    <w:rsid w:val="00675C25"/>
    <w:rsid w:val="006762FB"/>
    <w:rsid w:val="00681237"/>
    <w:rsid w:val="00681539"/>
    <w:rsid w:val="00681AE7"/>
    <w:rsid w:val="00681F9E"/>
    <w:rsid w:val="00682564"/>
    <w:rsid w:val="006825C9"/>
    <w:rsid w:val="00683452"/>
    <w:rsid w:val="00683591"/>
    <w:rsid w:val="00683F3B"/>
    <w:rsid w:val="00685516"/>
    <w:rsid w:val="006855EB"/>
    <w:rsid w:val="006873C4"/>
    <w:rsid w:val="0069052C"/>
    <w:rsid w:val="00695AB6"/>
    <w:rsid w:val="006A132B"/>
    <w:rsid w:val="006A18CC"/>
    <w:rsid w:val="006A27D8"/>
    <w:rsid w:val="006A280D"/>
    <w:rsid w:val="006A2B65"/>
    <w:rsid w:val="006A33D1"/>
    <w:rsid w:val="006A39C3"/>
    <w:rsid w:val="006B094B"/>
    <w:rsid w:val="006B11AE"/>
    <w:rsid w:val="006B1685"/>
    <w:rsid w:val="006B2782"/>
    <w:rsid w:val="006B3B6B"/>
    <w:rsid w:val="006B64DB"/>
    <w:rsid w:val="006B726C"/>
    <w:rsid w:val="006B73ED"/>
    <w:rsid w:val="006B7468"/>
    <w:rsid w:val="006C29FA"/>
    <w:rsid w:val="006C2BED"/>
    <w:rsid w:val="006C325D"/>
    <w:rsid w:val="006C6006"/>
    <w:rsid w:val="006C6D61"/>
    <w:rsid w:val="006C75E8"/>
    <w:rsid w:val="006C79AE"/>
    <w:rsid w:val="006C7B35"/>
    <w:rsid w:val="006C7FB1"/>
    <w:rsid w:val="006D0277"/>
    <w:rsid w:val="006D0A09"/>
    <w:rsid w:val="006D1DAA"/>
    <w:rsid w:val="006D33A0"/>
    <w:rsid w:val="006D36DF"/>
    <w:rsid w:val="006D4136"/>
    <w:rsid w:val="006D46E2"/>
    <w:rsid w:val="006D4A2A"/>
    <w:rsid w:val="006D632D"/>
    <w:rsid w:val="006D7769"/>
    <w:rsid w:val="006E0296"/>
    <w:rsid w:val="006E0595"/>
    <w:rsid w:val="006E280B"/>
    <w:rsid w:val="006E2B8C"/>
    <w:rsid w:val="006E31D7"/>
    <w:rsid w:val="006E3353"/>
    <w:rsid w:val="006E44DC"/>
    <w:rsid w:val="006E4A55"/>
    <w:rsid w:val="006E6902"/>
    <w:rsid w:val="006E7037"/>
    <w:rsid w:val="006E7BBA"/>
    <w:rsid w:val="006F1630"/>
    <w:rsid w:val="006F2AA5"/>
    <w:rsid w:val="006F3C1A"/>
    <w:rsid w:val="006F3E98"/>
    <w:rsid w:val="006F402B"/>
    <w:rsid w:val="006F66A0"/>
    <w:rsid w:val="006F7098"/>
    <w:rsid w:val="006F7AF3"/>
    <w:rsid w:val="006F7CB6"/>
    <w:rsid w:val="00700BEC"/>
    <w:rsid w:val="00700CF3"/>
    <w:rsid w:val="00701CBB"/>
    <w:rsid w:val="00702463"/>
    <w:rsid w:val="0070416C"/>
    <w:rsid w:val="00704788"/>
    <w:rsid w:val="007052C4"/>
    <w:rsid w:val="00706778"/>
    <w:rsid w:val="00706BC5"/>
    <w:rsid w:val="007072C9"/>
    <w:rsid w:val="007079C0"/>
    <w:rsid w:val="00707A19"/>
    <w:rsid w:val="00707C15"/>
    <w:rsid w:val="00707C40"/>
    <w:rsid w:val="007101FB"/>
    <w:rsid w:val="00710A88"/>
    <w:rsid w:val="007114C3"/>
    <w:rsid w:val="007131F3"/>
    <w:rsid w:val="00713ABF"/>
    <w:rsid w:val="00714E18"/>
    <w:rsid w:val="00715595"/>
    <w:rsid w:val="0071655F"/>
    <w:rsid w:val="00716851"/>
    <w:rsid w:val="007201EA"/>
    <w:rsid w:val="0072089A"/>
    <w:rsid w:val="007220C2"/>
    <w:rsid w:val="0072245C"/>
    <w:rsid w:val="00722B37"/>
    <w:rsid w:val="00722FDD"/>
    <w:rsid w:val="00723C22"/>
    <w:rsid w:val="007253C5"/>
    <w:rsid w:val="007253E3"/>
    <w:rsid w:val="00726146"/>
    <w:rsid w:val="007265F8"/>
    <w:rsid w:val="00727953"/>
    <w:rsid w:val="007331E4"/>
    <w:rsid w:val="007345FE"/>
    <w:rsid w:val="00734D85"/>
    <w:rsid w:val="00735313"/>
    <w:rsid w:val="00735C5C"/>
    <w:rsid w:val="00735E82"/>
    <w:rsid w:val="00737BAF"/>
    <w:rsid w:val="00741778"/>
    <w:rsid w:val="00741A89"/>
    <w:rsid w:val="00746706"/>
    <w:rsid w:val="00746BDB"/>
    <w:rsid w:val="00752700"/>
    <w:rsid w:val="00752A19"/>
    <w:rsid w:val="00752CD9"/>
    <w:rsid w:val="0075321E"/>
    <w:rsid w:val="00753753"/>
    <w:rsid w:val="007537E8"/>
    <w:rsid w:val="00754A31"/>
    <w:rsid w:val="0075513F"/>
    <w:rsid w:val="00755D2F"/>
    <w:rsid w:val="007565A1"/>
    <w:rsid w:val="00756C15"/>
    <w:rsid w:val="0076086B"/>
    <w:rsid w:val="00764601"/>
    <w:rsid w:val="00765064"/>
    <w:rsid w:val="00765474"/>
    <w:rsid w:val="00765EF0"/>
    <w:rsid w:val="00766659"/>
    <w:rsid w:val="00766DDA"/>
    <w:rsid w:val="0076740D"/>
    <w:rsid w:val="00770567"/>
    <w:rsid w:val="00771D6E"/>
    <w:rsid w:val="007720CA"/>
    <w:rsid w:val="00772E0F"/>
    <w:rsid w:val="007730EF"/>
    <w:rsid w:val="00773F20"/>
    <w:rsid w:val="0077407F"/>
    <w:rsid w:val="00777612"/>
    <w:rsid w:val="00777FE4"/>
    <w:rsid w:val="007812C2"/>
    <w:rsid w:val="007838FF"/>
    <w:rsid w:val="007855E7"/>
    <w:rsid w:val="00785DA2"/>
    <w:rsid w:val="00786CA6"/>
    <w:rsid w:val="0078740F"/>
    <w:rsid w:val="007876C3"/>
    <w:rsid w:val="0079033D"/>
    <w:rsid w:val="00791567"/>
    <w:rsid w:val="00794397"/>
    <w:rsid w:val="0079576B"/>
    <w:rsid w:val="007960E0"/>
    <w:rsid w:val="00796D48"/>
    <w:rsid w:val="007972E2"/>
    <w:rsid w:val="0079790B"/>
    <w:rsid w:val="007A0B38"/>
    <w:rsid w:val="007A295A"/>
    <w:rsid w:val="007A2BC3"/>
    <w:rsid w:val="007A3FB4"/>
    <w:rsid w:val="007A447F"/>
    <w:rsid w:val="007A4557"/>
    <w:rsid w:val="007A4D9A"/>
    <w:rsid w:val="007A4F1D"/>
    <w:rsid w:val="007A5336"/>
    <w:rsid w:val="007A6F0F"/>
    <w:rsid w:val="007B1BA4"/>
    <w:rsid w:val="007B1EA8"/>
    <w:rsid w:val="007B2C44"/>
    <w:rsid w:val="007B3E1E"/>
    <w:rsid w:val="007B44CC"/>
    <w:rsid w:val="007B531A"/>
    <w:rsid w:val="007B674D"/>
    <w:rsid w:val="007B7384"/>
    <w:rsid w:val="007C0375"/>
    <w:rsid w:val="007C196D"/>
    <w:rsid w:val="007C28DE"/>
    <w:rsid w:val="007C2AC9"/>
    <w:rsid w:val="007C4054"/>
    <w:rsid w:val="007C6520"/>
    <w:rsid w:val="007C65A5"/>
    <w:rsid w:val="007C7FA8"/>
    <w:rsid w:val="007D2FBD"/>
    <w:rsid w:val="007D5849"/>
    <w:rsid w:val="007E0178"/>
    <w:rsid w:val="007E1346"/>
    <w:rsid w:val="007E28E4"/>
    <w:rsid w:val="007E4148"/>
    <w:rsid w:val="007E468C"/>
    <w:rsid w:val="007E65AC"/>
    <w:rsid w:val="007E6BFF"/>
    <w:rsid w:val="007E76A6"/>
    <w:rsid w:val="007E7ED8"/>
    <w:rsid w:val="007F299F"/>
    <w:rsid w:val="007F3FC3"/>
    <w:rsid w:val="007F3FD2"/>
    <w:rsid w:val="007F538C"/>
    <w:rsid w:val="007F5F95"/>
    <w:rsid w:val="007F639C"/>
    <w:rsid w:val="007F6934"/>
    <w:rsid w:val="00801D4B"/>
    <w:rsid w:val="0080371D"/>
    <w:rsid w:val="00804A50"/>
    <w:rsid w:val="0080542C"/>
    <w:rsid w:val="00805B29"/>
    <w:rsid w:val="0080708C"/>
    <w:rsid w:val="00814F63"/>
    <w:rsid w:val="008150A4"/>
    <w:rsid w:val="00815CCB"/>
    <w:rsid w:val="00817A28"/>
    <w:rsid w:val="00821EC7"/>
    <w:rsid w:val="008251AA"/>
    <w:rsid w:val="00827329"/>
    <w:rsid w:val="00827BDD"/>
    <w:rsid w:val="00827C31"/>
    <w:rsid w:val="008313DC"/>
    <w:rsid w:val="00831A11"/>
    <w:rsid w:val="00833D61"/>
    <w:rsid w:val="00834FB0"/>
    <w:rsid w:val="00836264"/>
    <w:rsid w:val="00836AEF"/>
    <w:rsid w:val="00836E08"/>
    <w:rsid w:val="00836E6C"/>
    <w:rsid w:val="0084014D"/>
    <w:rsid w:val="00844A7C"/>
    <w:rsid w:val="0084570C"/>
    <w:rsid w:val="00845C38"/>
    <w:rsid w:val="0084646A"/>
    <w:rsid w:val="00846CF9"/>
    <w:rsid w:val="00852161"/>
    <w:rsid w:val="00852591"/>
    <w:rsid w:val="0085349D"/>
    <w:rsid w:val="00853E28"/>
    <w:rsid w:val="0085463D"/>
    <w:rsid w:val="00857BE1"/>
    <w:rsid w:val="008603E8"/>
    <w:rsid w:val="00861978"/>
    <w:rsid w:val="00864276"/>
    <w:rsid w:val="0086429D"/>
    <w:rsid w:val="008649C0"/>
    <w:rsid w:val="00865297"/>
    <w:rsid w:val="008659D7"/>
    <w:rsid w:val="00865C2D"/>
    <w:rsid w:val="00865C95"/>
    <w:rsid w:val="00867251"/>
    <w:rsid w:val="00867AE0"/>
    <w:rsid w:val="00870368"/>
    <w:rsid w:val="008703A7"/>
    <w:rsid w:val="00870CE6"/>
    <w:rsid w:val="008714C8"/>
    <w:rsid w:val="00872106"/>
    <w:rsid w:val="00872401"/>
    <w:rsid w:val="008745E1"/>
    <w:rsid w:val="00874961"/>
    <w:rsid w:val="00875352"/>
    <w:rsid w:val="00876FAF"/>
    <w:rsid w:val="008772A3"/>
    <w:rsid w:val="0088127F"/>
    <w:rsid w:val="008813ED"/>
    <w:rsid w:val="008832B4"/>
    <w:rsid w:val="00884934"/>
    <w:rsid w:val="00884B72"/>
    <w:rsid w:val="00886E57"/>
    <w:rsid w:val="00887BE4"/>
    <w:rsid w:val="00887F25"/>
    <w:rsid w:val="00890361"/>
    <w:rsid w:val="00892110"/>
    <w:rsid w:val="00893FE3"/>
    <w:rsid w:val="00895884"/>
    <w:rsid w:val="00895996"/>
    <w:rsid w:val="00895B2B"/>
    <w:rsid w:val="00895F5C"/>
    <w:rsid w:val="00896D46"/>
    <w:rsid w:val="008975D4"/>
    <w:rsid w:val="008A2010"/>
    <w:rsid w:val="008A23F7"/>
    <w:rsid w:val="008A2FAE"/>
    <w:rsid w:val="008A4733"/>
    <w:rsid w:val="008B021C"/>
    <w:rsid w:val="008B2E0E"/>
    <w:rsid w:val="008B3969"/>
    <w:rsid w:val="008B50BC"/>
    <w:rsid w:val="008B5E37"/>
    <w:rsid w:val="008B6155"/>
    <w:rsid w:val="008B7EE3"/>
    <w:rsid w:val="008C0B7D"/>
    <w:rsid w:val="008C65B8"/>
    <w:rsid w:val="008C6BE8"/>
    <w:rsid w:val="008C6CEB"/>
    <w:rsid w:val="008C7481"/>
    <w:rsid w:val="008D1F2A"/>
    <w:rsid w:val="008D263F"/>
    <w:rsid w:val="008D2EF6"/>
    <w:rsid w:val="008D35B9"/>
    <w:rsid w:val="008D6266"/>
    <w:rsid w:val="008D6E93"/>
    <w:rsid w:val="008D7637"/>
    <w:rsid w:val="008E0D75"/>
    <w:rsid w:val="008E312F"/>
    <w:rsid w:val="008E3827"/>
    <w:rsid w:val="008E38F3"/>
    <w:rsid w:val="008E6258"/>
    <w:rsid w:val="008F000E"/>
    <w:rsid w:val="008F00BA"/>
    <w:rsid w:val="008F09E3"/>
    <w:rsid w:val="008F1155"/>
    <w:rsid w:val="008F153A"/>
    <w:rsid w:val="008F32A2"/>
    <w:rsid w:val="008F445B"/>
    <w:rsid w:val="008F4DE1"/>
    <w:rsid w:val="008F707C"/>
    <w:rsid w:val="008F7128"/>
    <w:rsid w:val="008F726B"/>
    <w:rsid w:val="008F764D"/>
    <w:rsid w:val="009003E1"/>
    <w:rsid w:val="00902074"/>
    <w:rsid w:val="00902334"/>
    <w:rsid w:val="0090378D"/>
    <w:rsid w:val="00905577"/>
    <w:rsid w:val="0091073A"/>
    <w:rsid w:val="00910D99"/>
    <w:rsid w:val="00911488"/>
    <w:rsid w:val="00911735"/>
    <w:rsid w:val="00911EB3"/>
    <w:rsid w:val="0091219C"/>
    <w:rsid w:val="0091306C"/>
    <w:rsid w:val="00913147"/>
    <w:rsid w:val="00914563"/>
    <w:rsid w:val="00914579"/>
    <w:rsid w:val="009148C0"/>
    <w:rsid w:val="009159B4"/>
    <w:rsid w:val="00916C0B"/>
    <w:rsid w:val="00920377"/>
    <w:rsid w:val="009207CA"/>
    <w:rsid w:val="00920B1E"/>
    <w:rsid w:val="009214C0"/>
    <w:rsid w:val="00921FE7"/>
    <w:rsid w:val="009222F3"/>
    <w:rsid w:val="00923DEB"/>
    <w:rsid w:val="00924918"/>
    <w:rsid w:val="00924F4B"/>
    <w:rsid w:val="00925A13"/>
    <w:rsid w:val="0092631A"/>
    <w:rsid w:val="00927643"/>
    <w:rsid w:val="0092797A"/>
    <w:rsid w:val="00931666"/>
    <w:rsid w:val="00931D58"/>
    <w:rsid w:val="00931EB7"/>
    <w:rsid w:val="009326E5"/>
    <w:rsid w:val="00933DBE"/>
    <w:rsid w:val="009352EB"/>
    <w:rsid w:val="009359BD"/>
    <w:rsid w:val="0093669F"/>
    <w:rsid w:val="0093693D"/>
    <w:rsid w:val="0093701F"/>
    <w:rsid w:val="009378E4"/>
    <w:rsid w:val="0094100E"/>
    <w:rsid w:val="00941490"/>
    <w:rsid w:val="009418EB"/>
    <w:rsid w:val="00941E96"/>
    <w:rsid w:val="00943972"/>
    <w:rsid w:val="00945425"/>
    <w:rsid w:val="00946742"/>
    <w:rsid w:val="00947852"/>
    <w:rsid w:val="00947EE8"/>
    <w:rsid w:val="009545E3"/>
    <w:rsid w:val="00954CD0"/>
    <w:rsid w:val="00957DA2"/>
    <w:rsid w:val="00960B54"/>
    <w:rsid w:val="00961BFB"/>
    <w:rsid w:val="00963044"/>
    <w:rsid w:val="0096309B"/>
    <w:rsid w:val="00963A44"/>
    <w:rsid w:val="00964C97"/>
    <w:rsid w:val="0096528A"/>
    <w:rsid w:val="00965668"/>
    <w:rsid w:val="00965C27"/>
    <w:rsid w:val="00965FFF"/>
    <w:rsid w:val="0096732F"/>
    <w:rsid w:val="00967BA0"/>
    <w:rsid w:val="00970CAC"/>
    <w:rsid w:val="009720EF"/>
    <w:rsid w:val="009744D1"/>
    <w:rsid w:val="00974A61"/>
    <w:rsid w:val="00974D58"/>
    <w:rsid w:val="00975C34"/>
    <w:rsid w:val="0097622F"/>
    <w:rsid w:val="00977944"/>
    <w:rsid w:val="0098075C"/>
    <w:rsid w:val="009819F1"/>
    <w:rsid w:val="00981E5C"/>
    <w:rsid w:val="009822F6"/>
    <w:rsid w:val="0098239E"/>
    <w:rsid w:val="009826F5"/>
    <w:rsid w:val="00984098"/>
    <w:rsid w:val="00987A6B"/>
    <w:rsid w:val="00992F19"/>
    <w:rsid w:val="00993696"/>
    <w:rsid w:val="00993D0E"/>
    <w:rsid w:val="00995D3D"/>
    <w:rsid w:val="00995DE8"/>
    <w:rsid w:val="00996135"/>
    <w:rsid w:val="009964AC"/>
    <w:rsid w:val="00997F3B"/>
    <w:rsid w:val="009A01F2"/>
    <w:rsid w:val="009A0C96"/>
    <w:rsid w:val="009A118B"/>
    <w:rsid w:val="009A1734"/>
    <w:rsid w:val="009A3379"/>
    <w:rsid w:val="009A3E62"/>
    <w:rsid w:val="009A515F"/>
    <w:rsid w:val="009A5DDF"/>
    <w:rsid w:val="009A6C93"/>
    <w:rsid w:val="009B05D2"/>
    <w:rsid w:val="009B23D7"/>
    <w:rsid w:val="009B3190"/>
    <w:rsid w:val="009B4F12"/>
    <w:rsid w:val="009B5E45"/>
    <w:rsid w:val="009B665A"/>
    <w:rsid w:val="009C0002"/>
    <w:rsid w:val="009C1628"/>
    <w:rsid w:val="009C18B5"/>
    <w:rsid w:val="009C2881"/>
    <w:rsid w:val="009C3260"/>
    <w:rsid w:val="009C5074"/>
    <w:rsid w:val="009C5798"/>
    <w:rsid w:val="009C6108"/>
    <w:rsid w:val="009C7104"/>
    <w:rsid w:val="009D0A3A"/>
    <w:rsid w:val="009D0D51"/>
    <w:rsid w:val="009D5689"/>
    <w:rsid w:val="009E0DE9"/>
    <w:rsid w:val="009E0E48"/>
    <w:rsid w:val="009E2D07"/>
    <w:rsid w:val="009E3FB3"/>
    <w:rsid w:val="009E5C23"/>
    <w:rsid w:val="009E6275"/>
    <w:rsid w:val="009F0C49"/>
    <w:rsid w:val="009F1965"/>
    <w:rsid w:val="009F2657"/>
    <w:rsid w:val="009F4C38"/>
    <w:rsid w:val="009F5310"/>
    <w:rsid w:val="009F5DDE"/>
    <w:rsid w:val="009F65E0"/>
    <w:rsid w:val="009F7EE5"/>
    <w:rsid w:val="00A0197F"/>
    <w:rsid w:val="00A02DA1"/>
    <w:rsid w:val="00A0634B"/>
    <w:rsid w:val="00A114D3"/>
    <w:rsid w:val="00A14075"/>
    <w:rsid w:val="00A1530D"/>
    <w:rsid w:val="00A1672F"/>
    <w:rsid w:val="00A17EE2"/>
    <w:rsid w:val="00A208A8"/>
    <w:rsid w:val="00A21A89"/>
    <w:rsid w:val="00A226C0"/>
    <w:rsid w:val="00A23CCD"/>
    <w:rsid w:val="00A24F25"/>
    <w:rsid w:val="00A26478"/>
    <w:rsid w:val="00A271D7"/>
    <w:rsid w:val="00A27554"/>
    <w:rsid w:val="00A31423"/>
    <w:rsid w:val="00A323F3"/>
    <w:rsid w:val="00A33108"/>
    <w:rsid w:val="00A33BF9"/>
    <w:rsid w:val="00A33D76"/>
    <w:rsid w:val="00A34251"/>
    <w:rsid w:val="00A343BD"/>
    <w:rsid w:val="00A3690E"/>
    <w:rsid w:val="00A3750D"/>
    <w:rsid w:val="00A37AEC"/>
    <w:rsid w:val="00A418D3"/>
    <w:rsid w:val="00A42150"/>
    <w:rsid w:val="00A42DD2"/>
    <w:rsid w:val="00A4349C"/>
    <w:rsid w:val="00A44058"/>
    <w:rsid w:val="00A444A8"/>
    <w:rsid w:val="00A4473C"/>
    <w:rsid w:val="00A45444"/>
    <w:rsid w:val="00A46ED0"/>
    <w:rsid w:val="00A47100"/>
    <w:rsid w:val="00A51B90"/>
    <w:rsid w:val="00A541F4"/>
    <w:rsid w:val="00A54DEB"/>
    <w:rsid w:val="00A55456"/>
    <w:rsid w:val="00A55FB4"/>
    <w:rsid w:val="00A6187E"/>
    <w:rsid w:val="00A632C2"/>
    <w:rsid w:val="00A6557B"/>
    <w:rsid w:val="00A66626"/>
    <w:rsid w:val="00A6681F"/>
    <w:rsid w:val="00A7193D"/>
    <w:rsid w:val="00A73A25"/>
    <w:rsid w:val="00A74B85"/>
    <w:rsid w:val="00A75034"/>
    <w:rsid w:val="00A750FB"/>
    <w:rsid w:val="00A757AD"/>
    <w:rsid w:val="00A75B30"/>
    <w:rsid w:val="00A75BF0"/>
    <w:rsid w:val="00A75CA7"/>
    <w:rsid w:val="00A760C9"/>
    <w:rsid w:val="00A7653A"/>
    <w:rsid w:val="00A7667E"/>
    <w:rsid w:val="00A770FA"/>
    <w:rsid w:val="00A8072C"/>
    <w:rsid w:val="00A807A8"/>
    <w:rsid w:val="00A80CE4"/>
    <w:rsid w:val="00A811C9"/>
    <w:rsid w:val="00A842EE"/>
    <w:rsid w:val="00A86E3F"/>
    <w:rsid w:val="00A86F8C"/>
    <w:rsid w:val="00A87B15"/>
    <w:rsid w:val="00A90A78"/>
    <w:rsid w:val="00A92B97"/>
    <w:rsid w:val="00A92C89"/>
    <w:rsid w:val="00A9457C"/>
    <w:rsid w:val="00A945E2"/>
    <w:rsid w:val="00AA00B2"/>
    <w:rsid w:val="00AA057B"/>
    <w:rsid w:val="00AA0E09"/>
    <w:rsid w:val="00AA14B1"/>
    <w:rsid w:val="00AA2091"/>
    <w:rsid w:val="00AA3276"/>
    <w:rsid w:val="00AA3CEA"/>
    <w:rsid w:val="00AA3DB9"/>
    <w:rsid w:val="00AA46FC"/>
    <w:rsid w:val="00AA4EDF"/>
    <w:rsid w:val="00AA66FB"/>
    <w:rsid w:val="00AA6D07"/>
    <w:rsid w:val="00AB018A"/>
    <w:rsid w:val="00AB0EA6"/>
    <w:rsid w:val="00AB0F9C"/>
    <w:rsid w:val="00AB1CAC"/>
    <w:rsid w:val="00AB2181"/>
    <w:rsid w:val="00AB2995"/>
    <w:rsid w:val="00AB5218"/>
    <w:rsid w:val="00AB6038"/>
    <w:rsid w:val="00AB6AC1"/>
    <w:rsid w:val="00AB73CD"/>
    <w:rsid w:val="00AB7D9C"/>
    <w:rsid w:val="00AC1277"/>
    <w:rsid w:val="00AC2230"/>
    <w:rsid w:val="00AC2B20"/>
    <w:rsid w:val="00AC4334"/>
    <w:rsid w:val="00AC489D"/>
    <w:rsid w:val="00AC4BC4"/>
    <w:rsid w:val="00AC6609"/>
    <w:rsid w:val="00AC70F2"/>
    <w:rsid w:val="00AC7C11"/>
    <w:rsid w:val="00AD1560"/>
    <w:rsid w:val="00AD18CF"/>
    <w:rsid w:val="00AD210E"/>
    <w:rsid w:val="00AD31DC"/>
    <w:rsid w:val="00AD3506"/>
    <w:rsid w:val="00AD673C"/>
    <w:rsid w:val="00AD6AD5"/>
    <w:rsid w:val="00AD6E78"/>
    <w:rsid w:val="00AD78D0"/>
    <w:rsid w:val="00AE20F2"/>
    <w:rsid w:val="00AE2E0A"/>
    <w:rsid w:val="00AE31B7"/>
    <w:rsid w:val="00AE70C4"/>
    <w:rsid w:val="00AE756D"/>
    <w:rsid w:val="00AE7B38"/>
    <w:rsid w:val="00AE7EF9"/>
    <w:rsid w:val="00AF05A6"/>
    <w:rsid w:val="00AF28DA"/>
    <w:rsid w:val="00AF3B55"/>
    <w:rsid w:val="00AF45E9"/>
    <w:rsid w:val="00AF48C9"/>
    <w:rsid w:val="00AF5314"/>
    <w:rsid w:val="00AF791D"/>
    <w:rsid w:val="00AF7943"/>
    <w:rsid w:val="00AF7CF7"/>
    <w:rsid w:val="00B0178E"/>
    <w:rsid w:val="00B02133"/>
    <w:rsid w:val="00B02826"/>
    <w:rsid w:val="00B0530D"/>
    <w:rsid w:val="00B05669"/>
    <w:rsid w:val="00B06701"/>
    <w:rsid w:val="00B0726D"/>
    <w:rsid w:val="00B102A4"/>
    <w:rsid w:val="00B1419E"/>
    <w:rsid w:val="00B14629"/>
    <w:rsid w:val="00B14E7C"/>
    <w:rsid w:val="00B159FD"/>
    <w:rsid w:val="00B15D79"/>
    <w:rsid w:val="00B1633C"/>
    <w:rsid w:val="00B17B2F"/>
    <w:rsid w:val="00B17E5E"/>
    <w:rsid w:val="00B2042A"/>
    <w:rsid w:val="00B220F4"/>
    <w:rsid w:val="00B2291D"/>
    <w:rsid w:val="00B2458B"/>
    <w:rsid w:val="00B2475E"/>
    <w:rsid w:val="00B253F8"/>
    <w:rsid w:val="00B2788F"/>
    <w:rsid w:val="00B27AE2"/>
    <w:rsid w:val="00B3177D"/>
    <w:rsid w:val="00B323B2"/>
    <w:rsid w:val="00B3439E"/>
    <w:rsid w:val="00B34486"/>
    <w:rsid w:val="00B34AD3"/>
    <w:rsid w:val="00B364B7"/>
    <w:rsid w:val="00B37055"/>
    <w:rsid w:val="00B400C2"/>
    <w:rsid w:val="00B40E9B"/>
    <w:rsid w:val="00B418E8"/>
    <w:rsid w:val="00B41A1B"/>
    <w:rsid w:val="00B41ACE"/>
    <w:rsid w:val="00B420E1"/>
    <w:rsid w:val="00B4265C"/>
    <w:rsid w:val="00B42723"/>
    <w:rsid w:val="00B46405"/>
    <w:rsid w:val="00B46E41"/>
    <w:rsid w:val="00B51B6C"/>
    <w:rsid w:val="00B520AB"/>
    <w:rsid w:val="00B53E6B"/>
    <w:rsid w:val="00B5504F"/>
    <w:rsid w:val="00B56026"/>
    <w:rsid w:val="00B56050"/>
    <w:rsid w:val="00B60A22"/>
    <w:rsid w:val="00B62F8B"/>
    <w:rsid w:val="00B63A56"/>
    <w:rsid w:val="00B64035"/>
    <w:rsid w:val="00B64CE6"/>
    <w:rsid w:val="00B6757C"/>
    <w:rsid w:val="00B702FB"/>
    <w:rsid w:val="00B712AB"/>
    <w:rsid w:val="00B7285B"/>
    <w:rsid w:val="00B73F4A"/>
    <w:rsid w:val="00B75C85"/>
    <w:rsid w:val="00B76B2A"/>
    <w:rsid w:val="00B770D3"/>
    <w:rsid w:val="00B77430"/>
    <w:rsid w:val="00B7786A"/>
    <w:rsid w:val="00B807D1"/>
    <w:rsid w:val="00B811F9"/>
    <w:rsid w:val="00B83C3A"/>
    <w:rsid w:val="00B85419"/>
    <w:rsid w:val="00B8557E"/>
    <w:rsid w:val="00B8745A"/>
    <w:rsid w:val="00B879AD"/>
    <w:rsid w:val="00B87C71"/>
    <w:rsid w:val="00B87CF1"/>
    <w:rsid w:val="00B906C1"/>
    <w:rsid w:val="00B910C1"/>
    <w:rsid w:val="00B91DD9"/>
    <w:rsid w:val="00B92548"/>
    <w:rsid w:val="00B925BA"/>
    <w:rsid w:val="00B92D7F"/>
    <w:rsid w:val="00B9424F"/>
    <w:rsid w:val="00B94900"/>
    <w:rsid w:val="00B95597"/>
    <w:rsid w:val="00B96C42"/>
    <w:rsid w:val="00B96D66"/>
    <w:rsid w:val="00B97F9F"/>
    <w:rsid w:val="00BA0787"/>
    <w:rsid w:val="00BA12C6"/>
    <w:rsid w:val="00BA158E"/>
    <w:rsid w:val="00BA1AC6"/>
    <w:rsid w:val="00BA37C4"/>
    <w:rsid w:val="00BA48FC"/>
    <w:rsid w:val="00BA5431"/>
    <w:rsid w:val="00BA6822"/>
    <w:rsid w:val="00BA715D"/>
    <w:rsid w:val="00BA7540"/>
    <w:rsid w:val="00BA7D7D"/>
    <w:rsid w:val="00BB0106"/>
    <w:rsid w:val="00BB091F"/>
    <w:rsid w:val="00BB0A82"/>
    <w:rsid w:val="00BB2379"/>
    <w:rsid w:val="00BB259A"/>
    <w:rsid w:val="00BB27EB"/>
    <w:rsid w:val="00BB286E"/>
    <w:rsid w:val="00BB299B"/>
    <w:rsid w:val="00BB3222"/>
    <w:rsid w:val="00BB4F0F"/>
    <w:rsid w:val="00BB599A"/>
    <w:rsid w:val="00BB663A"/>
    <w:rsid w:val="00BB6862"/>
    <w:rsid w:val="00BB6961"/>
    <w:rsid w:val="00BB76F3"/>
    <w:rsid w:val="00BB7BA4"/>
    <w:rsid w:val="00BC0484"/>
    <w:rsid w:val="00BC06D3"/>
    <w:rsid w:val="00BC0B49"/>
    <w:rsid w:val="00BC13CF"/>
    <w:rsid w:val="00BC17A2"/>
    <w:rsid w:val="00BC20B2"/>
    <w:rsid w:val="00BC4077"/>
    <w:rsid w:val="00BC4D80"/>
    <w:rsid w:val="00BC5433"/>
    <w:rsid w:val="00BC7096"/>
    <w:rsid w:val="00BD0067"/>
    <w:rsid w:val="00BD23B2"/>
    <w:rsid w:val="00BD23FC"/>
    <w:rsid w:val="00BD2519"/>
    <w:rsid w:val="00BD29F2"/>
    <w:rsid w:val="00BD412F"/>
    <w:rsid w:val="00BD490D"/>
    <w:rsid w:val="00BD6E61"/>
    <w:rsid w:val="00BD6EC6"/>
    <w:rsid w:val="00BD7069"/>
    <w:rsid w:val="00BD73DC"/>
    <w:rsid w:val="00BE1CF5"/>
    <w:rsid w:val="00BE4311"/>
    <w:rsid w:val="00BE4A44"/>
    <w:rsid w:val="00BE7985"/>
    <w:rsid w:val="00BE7B82"/>
    <w:rsid w:val="00BE7CB3"/>
    <w:rsid w:val="00BF0179"/>
    <w:rsid w:val="00BF0FFD"/>
    <w:rsid w:val="00BF133E"/>
    <w:rsid w:val="00BF214E"/>
    <w:rsid w:val="00BF268A"/>
    <w:rsid w:val="00BF379D"/>
    <w:rsid w:val="00BF4BA1"/>
    <w:rsid w:val="00BF62F4"/>
    <w:rsid w:val="00BF71A5"/>
    <w:rsid w:val="00BF786F"/>
    <w:rsid w:val="00BF7E48"/>
    <w:rsid w:val="00C039CB"/>
    <w:rsid w:val="00C03F06"/>
    <w:rsid w:val="00C04D2E"/>
    <w:rsid w:val="00C0618C"/>
    <w:rsid w:val="00C065C9"/>
    <w:rsid w:val="00C110D4"/>
    <w:rsid w:val="00C131A7"/>
    <w:rsid w:val="00C13576"/>
    <w:rsid w:val="00C13AA3"/>
    <w:rsid w:val="00C14EA4"/>
    <w:rsid w:val="00C169AF"/>
    <w:rsid w:val="00C172C5"/>
    <w:rsid w:val="00C174EA"/>
    <w:rsid w:val="00C175E1"/>
    <w:rsid w:val="00C1773E"/>
    <w:rsid w:val="00C20304"/>
    <w:rsid w:val="00C21888"/>
    <w:rsid w:val="00C2333B"/>
    <w:rsid w:val="00C2430F"/>
    <w:rsid w:val="00C2452A"/>
    <w:rsid w:val="00C24D72"/>
    <w:rsid w:val="00C2516E"/>
    <w:rsid w:val="00C269A4"/>
    <w:rsid w:val="00C26DD4"/>
    <w:rsid w:val="00C27AEA"/>
    <w:rsid w:val="00C32303"/>
    <w:rsid w:val="00C33017"/>
    <w:rsid w:val="00C33094"/>
    <w:rsid w:val="00C33E38"/>
    <w:rsid w:val="00C34C2C"/>
    <w:rsid w:val="00C3538A"/>
    <w:rsid w:val="00C35C4B"/>
    <w:rsid w:val="00C36935"/>
    <w:rsid w:val="00C37859"/>
    <w:rsid w:val="00C37CC9"/>
    <w:rsid w:val="00C416B4"/>
    <w:rsid w:val="00C4179D"/>
    <w:rsid w:val="00C417D9"/>
    <w:rsid w:val="00C42ADF"/>
    <w:rsid w:val="00C44C2A"/>
    <w:rsid w:val="00C46968"/>
    <w:rsid w:val="00C469A7"/>
    <w:rsid w:val="00C47B08"/>
    <w:rsid w:val="00C5037A"/>
    <w:rsid w:val="00C50487"/>
    <w:rsid w:val="00C50B74"/>
    <w:rsid w:val="00C51244"/>
    <w:rsid w:val="00C51403"/>
    <w:rsid w:val="00C51B22"/>
    <w:rsid w:val="00C5264E"/>
    <w:rsid w:val="00C5301E"/>
    <w:rsid w:val="00C540D8"/>
    <w:rsid w:val="00C553E1"/>
    <w:rsid w:val="00C55D31"/>
    <w:rsid w:val="00C56193"/>
    <w:rsid w:val="00C60F84"/>
    <w:rsid w:val="00C61B74"/>
    <w:rsid w:val="00C6278F"/>
    <w:rsid w:val="00C63023"/>
    <w:rsid w:val="00C633DC"/>
    <w:rsid w:val="00C646E4"/>
    <w:rsid w:val="00C64C6B"/>
    <w:rsid w:val="00C64D48"/>
    <w:rsid w:val="00C659E7"/>
    <w:rsid w:val="00C67753"/>
    <w:rsid w:val="00C721C4"/>
    <w:rsid w:val="00C723BA"/>
    <w:rsid w:val="00C7286D"/>
    <w:rsid w:val="00C75B89"/>
    <w:rsid w:val="00C771E8"/>
    <w:rsid w:val="00C81DC1"/>
    <w:rsid w:val="00C81DDF"/>
    <w:rsid w:val="00C82682"/>
    <w:rsid w:val="00C831CE"/>
    <w:rsid w:val="00C83FA4"/>
    <w:rsid w:val="00C854C6"/>
    <w:rsid w:val="00C8607A"/>
    <w:rsid w:val="00C86084"/>
    <w:rsid w:val="00C878AF"/>
    <w:rsid w:val="00C90730"/>
    <w:rsid w:val="00C922F6"/>
    <w:rsid w:val="00C92DA8"/>
    <w:rsid w:val="00C947D6"/>
    <w:rsid w:val="00C94F7D"/>
    <w:rsid w:val="00C9627B"/>
    <w:rsid w:val="00CA06D3"/>
    <w:rsid w:val="00CA3E4E"/>
    <w:rsid w:val="00CA3EAD"/>
    <w:rsid w:val="00CA4C0F"/>
    <w:rsid w:val="00CA6AD3"/>
    <w:rsid w:val="00CA73B7"/>
    <w:rsid w:val="00CA743B"/>
    <w:rsid w:val="00CA7D8A"/>
    <w:rsid w:val="00CB015E"/>
    <w:rsid w:val="00CB0EDF"/>
    <w:rsid w:val="00CB21CA"/>
    <w:rsid w:val="00CB371B"/>
    <w:rsid w:val="00CB3C60"/>
    <w:rsid w:val="00CB422B"/>
    <w:rsid w:val="00CB594F"/>
    <w:rsid w:val="00CB599C"/>
    <w:rsid w:val="00CB5B12"/>
    <w:rsid w:val="00CB5FE1"/>
    <w:rsid w:val="00CB6CAD"/>
    <w:rsid w:val="00CC03E7"/>
    <w:rsid w:val="00CC09A2"/>
    <w:rsid w:val="00CC22BA"/>
    <w:rsid w:val="00CC3989"/>
    <w:rsid w:val="00CC4E90"/>
    <w:rsid w:val="00CC52B9"/>
    <w:rsid w:val="00CC6F31"/>
    <w:rsid w:val="00CD0A3D"/>
    <w:rsid w:val="00CD1A77"/>
    <w:rsid w:val="00CD2004"/>
    <w:rsid w:val="00CD4A22"/>
    <w:rsid w:val="00CD4B96"/>
    <w:rsid w:val="00CD4D89"/>
    <w:rsid w:val="00CD64B2"/>
    <w:rsid w:val="00CE0F1E"/>
    <w:rsid w:val="00CE1C2A"/>
    <w:rsid w:val="00CE76B9"/>
    <w:rsid w:val="00CF0CE2"/>
    <w:rsid w:val="00CF2A4C"/>
    <w:rsid w:val="00CF3EF8"/>
    <w:rsid w:val="00CF6AD4"/>
    <w:rsid w:val="00CF6F2C"/>
    <w:rsid w:val="00CF78D4"/>
    <w:rsid w:val="00CF78D8"/>
    <w:rsid w:val="00CF7C82"/>
    <w:rsid w:val="00D001D9"/>
    <w:rsid w:val="00D03EB7"/>
    <w:rsid w:val="00D040F5"/>
    <w:rsid w:val="00D047BD"/>
    <w:rsid w:val="00D0589B"/>
    <w:rsid w:val="00D058DD"/>
    <w:rsid w:val="00D061BF"/>
    <w:rsid w:val="00D06BE3"/>
    <w:rsid w:val="00D07DFF"/>
    <w:rsid w:val="00D10C3F"/>
    <w:rsid w:val="00D115AF"/>
    <w:rsid w:val="00D12086"/>
    <w:rsid w:val="00D13144"/>
    <w:rsid w:val="00D13848"/>
    <w:rsid w:val="00D13EC7"/>
    <w:rsid w:val="00D148D9"/>
    <w:rsid w:val="00D14B46"/>
    <w:rsid w:val="00D1561E"/>
    <w:rsid w:val="00D16B32"/>
    <w:rsid w:val="00D21A48"/>
    <w:rsid w:val="00D2591E"/>
    <w:rsid w:val="00D26161"/>
    <w:rsid w:val="00D2675E"/>
    <w:rsid w:val="00D27AA9"/>
    <w:rsid w:val="00D32D9A"/>
    <w:rsid w:val="00D33B4D"/>
    <w:rsid w:val="00D35304"/>
    <w:rsid w:val="00D355A9"/>
    <w:rsid w:val="00D361C8"/>
    <w:rsid w:val="00D37903"/>
    <w:rsid w:val="00D400D7"/>
    <w:rsid w:val="00D4057C"/>
    <w:rsid w:val="00D40BB1"/>
    <w:rsid w:val="00D41509"/>
    <w:rsid w:val="00D41BED"/>
    <w:rsid w:val="00D436E0"/>
    <w:rsid w:val="00D43729"/>
    <w:rsid w:val="00D449BA"/>
    <w:rsid w:val="00D44A51"/>
    <w:rsid w:val="00D47A5E"/>
    <w:rsid w:val="00D47CFC"/>
    <w:rsid w:val="00D50BFA"/>
    <w:rsid w:val="00D5275D"/>
    <w:rsid w:val="00D53658"/>
    <w:rsid w:val="00D53C17"/>
    <w:rsid w:val="00D564FF"/>
    <w:rsid w:val="00D57C02"/>
    <w:rsid w:val="00D57C74"/>
    <w:rsid w:val="00D639FB"/>
    <w:rsid w:val="00D63AFF"/>
    <w:rsid w:val="00D66503"/>
    <w:rsid w:val="00D671A6"/>
    <w:rsid w:val="00D67B8E"/>
    <w:rsid w:val="00D7004A"/>
    <w:rsid w:val="00D71EBA"/>
    <w:rsid w:val="00D727CA"/>
    <w:rsid w:val="00D75B95"/>
    <w:rsid w:val="00D76E69"/>
    <w:rsid w:val="00D804D0"/>
    <w:rsid w:val="00D80AF9"/>
    <w:rsid w:val="00D83F57"/>
    <w:rsid w:val="00D84AA5"/>
    <w:rsid w:val="00D86283"/>
    <w:rsid w:val="00D8733E"/>
    <w:rsid w:val="00D90A04"/>
    <w:rsid w:val="00D93042"/>
    <w:rsid w:val="00D93463"/>
    <w:rsid w:val="00D9557B"/>
    <w:rsid w:val="00D95FBB"/>
    <w:rsid w:val="00D97F75"/>
    <w:rsid w:val="00D97FB5"/>
    <w:rsid w:val="00DA27A3"/>
    <w:rsid w:val="00DA37CA"/>
    <w:rsid w:val="00DA4608"/>
    <w:rsid w:val="00DA48D3"/>
    <w:rsid w:val="00DA4A82"/>
    <w:rsid w:val="00DA53E3"/>
    <w:rsid w:val="00DA58D8"/>
    <w:rsid w:val="00DB146B"/>
    <w:rsid w:val="00DB51C7"/>
    <w:rsid w:val="00DB584D"/>
    <w:rsid w:val="00DB6382"/>
    <w:rsid w:val="00DB6C53"/>
    <w:rsid w:val="00DB7EB3"/>
    <w:rsid w:val="00DC01E7"/>
    <w:rsid w:val="00DC0E1E"/>
    <w:rsid w:val="00DC3D6A"/>
    <w:rsid w:val="00DC3F26"/>
    <w:rsid w:val="00DC3FEF"/>
    <w:rsid w:val="00DC4050"/>
    <w:rsid w:val="00DC50E0"/>
    <w:rsid w:val="00DC6263"/>
    <w:rsid w:val="00DC6336"/>
    <w:rsid w:val="00DC6DD3"/>
    <w:rsid w:val="00DD0CF0"/>
    <w:rsid w:val="00DD13F5"/>
    <w:rsid w:val="00DD2B2B"/>
    <w:rsid w:val="00DD39AB"/>
    <w:rsid w:val="00DE0CE8"/>
    <w:rsid w:val="00DE2388"/>
    <w:rsid w:val="00DE342C"/>
    <w:rsid w:val="00DE3465"/>
    <w:rsid w:val="00DE34CC"/>
    <w:rsid w:val="00DE653C"/>
    <w:rsid w:val="00DE6B74"/>
    <w:rsid w:val="00DE7782"/>
    <w:rsid w:val="00DE7A5E"/>
    <w:rsid w:val="00DE7F99"/>
    <w:rsid w:val="00DF00A9"/>
    <w:rsid w:val="00DF01B0"/>
    <w:rsid w:val="00DF0330"/>
    <w:rsid w:val="00DF15F7"/>
    <w:rsid w:val="00DF165B"/>
    <w:rsid w:val="00DF7C84"/>
    <w:rsid w:val="00E04751"/>
    <w:rsid w:val="00E04BDF"/>
    <w:rsid w:val="00E04EDB"/>
    <w:rsid w:val="00E05654"/>
    <w:rsid w:val="00E05E39"/>
    <w:rsid w:val="00E07B7C"/>
    <w:rsid w:val="00E1050F"/>
    <w:rsid w:val="00E11128"/>
    <w:rsid w:val="00E11389"/>
    <w:rsid w:val="00E12904"/>
    <w:rsid w:val="00E15576"/>
    <w:rsid w:val="00E16B57"/>
    <w:rsid w:val="00E171B2"/>
    <w:rsid w:val="00E17AD6"/>
    <w:rsid w:val="00E21305"/>
    <w:rsid w:val="00E21D2A"/>
    <w:rsid w:val="00E22040"/>
    <w:rsid w:val="00E2313D"/>
    <w:rsid w:val="00E2416F"/>
    <w:rsid w:val="00E269D1"/>
    <w:rsid w:val="00E312FE"/>
    <w:rsid w:val="00E31919"/>
    <w:rsid w:val="00E31FBB"/>
    <w:rsid w:val="00E34169"/>
    <w:rsid w:val="00E341F0"/>
    <w:rsid w:val="00E35BBA"/>
    <w:rsid w:val="00E410A9"/>
    <w:rsid w:val="00E42BA1"/>
    <w:rsid w:val="00E43497"/>
    <w:rsid w:val="00E4627E"/>
    <w:rsid w:val="00E462C3"/>
    <w:rsid w:val="00E464D8"/>
    <w:rsid w:val="00E51F98"/>
    <w:rsid w:val="00E564A8"/>
    <w:rsid w:val="00E567DF"/>
    <w:rsid w:val="00E60305"/>
    <w:rsid w:val="00E60BA6"/>
    <w:rsid w:val="00E621E8"/>
    <w:rsid w:val="00E6258E"/>
    <w:rsid w:val="00E634F5"/>
    <w:rsid w:val="00E644FD"/>
    <w:rsid w:val="00E64573"/>
    <w:rsid w:val="00E64EFE"/>
    <w:rsid w:val="00E66848"/>
    <w:rsid w:val="00E67DA2"/>
    <w:rsid w:val="00E70971"/>
    <w:rsid w:val="00E712F7"/>
    <w:rsid w:val="00E71854"/>
    <w:rsid w:val="00E71A53"/>
    <w:rsid w:val="00E721E9"/>
    <w:rsid w:val="00E72805"/>
    <w:rsid w:val="00E7371F"/>
    <w:rsid w:val="00E77BFB"/>
    <w:rsid w:val="00E8201E"/>
    <w:rsid w:val="00E84321"/>
    <w:rsid w:val="00E84EE3"/>
    <w:rsid w:val="00E84F73"/>
    <w:rsid w:val="00E86459"/>
    <w:rsid w:val="00E912BF"/>
    <w:rsid w:val="00E93A8A"/>
    <w:rsid w:val="00E95946"/>
    <w:rsid w:val="00E976AF"/>
    <w:rsid w:val="00EA0F7A"/>
    <w:rsid w:val="00EA0FE5"/>
    <w:rsid w:val="00EA186B"/>
    <w:rsid w:val="00EA38F2"/>
    <w:rsid w:val="00EA3BDF"/>
    <w:rsid w:val="00EA48A6"/>
    <w:rsid w:val="00EA51EE"/>
    <w:rsid w:val="00EA54BC"/>
    <w:rsid w:val="00EA5DFA"/>
    <w:rsid w:val="00EA7FA2"/>
    <w:rsid w:val="00EB0DAB"/>
    <w:rsid w:val="00EB704F"/>
    <w:rsid w:val="00EB7D70"/>
    <w:rsid w:val="00EC0472"/>
    <w:rsid w:val="00EC04A5"/>
    <w:rsid w:val="00EC1503"/>
    <w:rsid w:val="00EC4621"/>
    <w:rsid w:val="00EC47EB"/>
    <w:rsid w:val="00EC5522"/>
    <w:rsid w:val="00EC5A47"/>
    <w:rsid w:val="00EC6443"/>
    <w:rsid w:val="00EC67A1"/>
    <w:rsid w:val="00EC6C39"/>
    <w:rsid w:val="00EC71EF"/>
    <w:rsid w:val="00ED01F8"/>
    <w:rsid w:val="00ED0878"/>
    <w:rsid w:val="00ED125A"/>
    <w:rsid w:val="00ED44D3"/>
    <w:rsid w:val="00ED5B31"/>
    <w:rsid w:val="00ED5C32"/>
    <w:rsid w:val="00ED65CD"/>
    <w:rsid w:val="00ED761C"/>
    <w:rsid w:val="00ED7F63"/>
    <w:rsid w:val="00EE3A15"/>
    <w:rsid w:val="00EE4D39"/>
    <w:rsid w:val="00EE602B"/>
    <w:rsid w:val="00EE64E3"/>
    <w:rsid w:val="00EE6667"/>
    <w:rsid w:val="00EE6697"/>
    <w:rsid w:val="00EE72C3"/>
    <w:rsid w:val="00EE73DA"/>
    <w:rsid w:val="00EF0436"/>
    <w:rsid w:val="00EF30EF"/>
    <w:rsid w:val="00EF393D"/>
    <w:rsid w:val="00EF416E"/>
    <w:rsid w:val="00EF5A55"/>
    <w:rsid w:val="00EF6B5F"/>
    <w:rsid w:val="00EF7A91"/>
    <w:rsid w:val="00F01AC1"/>
    <w:rsid w:val="00F03066"/>
    <w:rsid w:val="00F03DB1"/>
    <w:rsid w:val="00F03FA6"/>
    <w:rsid w:val="00F05D60"/>
    <w:rsid w:val="00F06101"/>
    <w:rsid w:val="00F0615A"/>
    <w:rsid w:val="00F1265E"/>
    <w:rsid w:val="00F129B7"/>
    <w:rsid w:val="00F13030"/>
    <w:rsid w:val="00F1326A"/>
    <w:rsid w:val="00F1340D"/>
    <w:rsid w:val="00F13573"/>
    <w:rsid w:val="00F1554C"/>
    <w:rsid w:val="00F16177"/>
    <w:rsid w:val="00F17C3C"/>
    <w:rsid w:val="00F21CCB"/>
    <w:rsid w:val="00F23B63"/>
    <w:rsid w:val="00F26102"/>
    <w:rsid w:val="00F26D89"/>
    <w:rsid w:val="00F312F3"/>
    <w:rsid w:val="00F31BF5"/>
    <w:rsid w:val="00F32418"/>
    <w:rsid w:val="00F329DE"/>
    <w:rsid w:val="00F32C77"/>
    <w:rsid w:val="00F33128"/>
    <w:rsid w:val="00F34481"/>
    <w:rsid w:val="00F376D9"/>
    <w:rsid w:val="00F404B6"/>
    <w:rsid w:val="00F40F74"/>
    <w:rsid w:val="00F412CA"/>
    <w:rsid w:val="00F42260"/>
    <w:rsid w:val="00F42CCF"/>
    <w:rsid w:val="00F43B1B"/>
    <w:rsid w:val="00F445C0"/>
    <w:rsid w:val="00F45269"/>
    <w:rsid w:val="00F47780"/>
    <w:rsid w:val="00F47E74"/>
    <w:rsid w:val="00F50D5F"/>
    <w:rsid w:val="00F511F0"/>
    <w:rsid w:val="00F51415"/>
    <w:rsid w:val="00F546BD"/>
    <w:rsid w:val="00F55E27"/>
    <w:rsid w:val="00F608BE"/>
    <w:rsid w:val="00F60EB7"/>
    <w:rsid w:val="00F61E36"/>
    <w:rsid w:val="00F62942"/>
    <w:rsid w:val="00F64D91"/>
    <w:rsid w:val="00F67B1D"/>
    <w:rsid w:val="00F704BF"/>
    <w:rsid w:val="00F71886"/>
    <w:rsid w:val="00F71A88"/>
    <w:rsid w:val="00F71E65"/>
    <w:rsid w:val="00F7340C"/>
    <w:rsid w:val="00F7349A"/>
    <w:rsid w:val="00F76664"/>
    <w:rsid w:val="00F77F3F"/>
    <w:rsid w:val="00F80846"/>
    <w:rsid w:val="00F80C16"/>
    <w:rsid w:val="00F80C94"/>
    <w:rsid w:val="00F82FD4"/>
    <w:rsid w:val="00F8310B"/>
    <w:rsid w:val="00F83FDF"/>
    <w:rsid w:val="00F843FD"/>
    <w:rsid w:val="00F84C1C"/>
    <w:rsid w:val="00F84F7A"/>
    <w:rsid w:val="00F85266"/>
    <w:rsid w:val="00F854DD"/>
    <w:rsid w:val="00F85D5A"/>
    <w:rsid w:val="00F86DBE"/>
    <w:rsid w:val="00F86F82"/>
    <w:rsid w:val="00F87DA0"/>
    <w:rsid w:val="00F90082"/>
    <w:rsid w:val="00F90DE5"/>
    <w:rsid w:val="00F90E68"/>
    <w:rsid w:val="00F94D20"/>
    <w:rsid w:val="00F9718B"/>
    <w:rsid w:val="00F9782E"/>
    <w:rsid w:val="00FA1279"/>
    <w:rsid w:val="00FA2A29"/>
    <w:rsid w:val="00FA50FD"/>
    <w:rsid w:val="00FA6FD1"/>
    <w:rsid w:val="00FA787F"/>
    <w:rsid w:val="00FB4C0E"/>
    <w:rsid w:val="00FB5520"/>
    <w:rsid w:val="00FB699C"/>
    <w:rsid w:val="00FB7DDF"/>
    <w:rsid w:val="00FC0373"/>
    <w:rsid w:val="00FC0718"/>
    <w:rsid w:val="00FC0D3D"/>
    <w:rsid w:val="00FC1617"/>
    <w:rsid w:val="00FC2DD0"/>
    <w:rsid w:val="00FC4D33"/>
    <w:rsid w:val="00FC4DD1"/>
    <w:rsid w:val="00FC5ED7"/>
    <w:rsid w:val="00FC610C"/>
    <w:rsid w:val="00FC6884"/>
    <w:rsid w:val="00FC7344"/>
    <w:rsid w:val="00FD2B3E"/>
    <w:rsid w:val="00FD3523"/>
    <w:rsid w:val="00FD3DEB"/>
    <w:rsid w:val="00FD5627"/>
    <w:rsid w:val="00FD6759"/>
    <w:rsid w:val="00FD6D1A"/>
    <w:rsid w:val="00FE15F2"/>
    <w:rsid w:val="00FE1692"/>
    <w:rsid w:val="00FE3204"/>
    <w:rsid w:val="00FE441A"/>
    <w:rsid w:val="00FE488C"/>
    <w:rsid w:val="00FE601A"/>
    <w:rsid w:val="00FE6389"/>
    <w:rsid w:val="00FE6E12"/>
    <w:rsid w:val="00FE7169"/>
    <w:rsid w:val="00FE792A"/>
    <w:rsid w:val="00FF1F42"/>
    <w:rsid w:val="00FF6897"/>
    <w:rsid w:val="00FF6982"/>
    <w:rsid w:val="00FF7053"/>
    <w:rsid w:val="00FF71F7"/>
    <w:rsid w:val="00FF7A20"/>
    <w:rsid w:val="03A80B98"/>
    <w:rsid w:val="04A9100B"/>
    <w:rsid w:val="0BC87EE4"/>
    <w:rsid w:val="0D1B7335"/>
    <w:rsid w:val="0DC25855"/>
    <w:rsid w:val="0E0F33E0"/>
    <w:rsid w:val="0F442EBA"/>
    <w:rsid w:val="0F6F4F5A"/>
    <w:rsid w:val="10CC55B8"/>
    <w:rsid w:val="118714DF"/>
    <w:rsid w:val="1299751E"/>
    <w:rsid w:val="13CF23CA"/>
    <w:rsid w:val="14D25167"/>
    <w:rsid w:val="16C136E5"/>
    <w:rsid w:val="174D6D27"/>
    <w:rsid w:val="17B84989"/>
    <w:rsid w:val="18C9062F"/>
    <w:rsid w:val="18D72D4C"/>
    <w:rsid w:val="1D921938"/>
    <w:rsid w:val="1DDE2DCF"/>
    <w:rsid w:val="1F330C2A"/>
    <w:rsid w:val="1F890B18"/>
    <w:rsid w:val="226E2973"/>
    <w:rsid w:val="239D6BFE"/>
    <w:rsid w:val="27E15995"/>
    <w:rsid w:val="28E650B6"/>
    <w:rsid w:val="29923F47"/>
    <w:rsid w:val="29E7300B"/>
    <w:rsid w:val="2A7C19A5"/>
    <w:rsid w:val="2A8924AA"/>
    <w:rsid w:val="2C07063A"/>
    <w:rsid w:val="2D410C84"/>
    <w:rsid w:val="2DBB0A37"/>
    <w:rsid w:val="2DDE6A6D"/>
    <w:rsid w:val="2E2E6C06"/>
    <w:rsid w:val="2E6C4895"/>
    <w:rsid w:val="2EB06BF7"/>
    <w:rsid w:val="2F0B32F8"/>
    <w:rsid w:val="2FA24FB1"/>
    <w:rsid w:val="2FB447F3"/>
    <w:rsid w:val="304A5411"/>
    <w:rsid w:val="30B579BF"/>
    <w:rsid w:val="331C5AD4"/>
    <w:rsid w:val="344057F2"/>
    <w:rsid w:val="34B41D3C"/>
    <w:rsid w:val="351A0851"/>
    <w:rsid w:val="36483DFB"/>
    <w:rsid w:val="368C6ECC"/>
    <w:rsid w:val="39730417"/>
    <w:rsid w:val="39E133F5"/>
    <w:rsid w:val="3B5B5E8A"/>
    <w:rsid w:val="3D1A2994"/>
    <w:rsid w:val="3ED56947"/>
    <w:rsid w:val="3F2F6754"/>
    <w:rsid w:val="419158DF"/>
    <w:rsid w:val="438751EB"/>
    <w:rsid w:val="45611A6C"/>
    <w:rsid w:val="4597548E"/>
    <w:rsid w:val="462F1AB3"/>
    <w:rsid w:val="4689127A"/>
    <w:rsid w:val="46E22739"/>
    <w:rsid w:val="46F030A7"/>
    <w:rsid w:val="47313E14"/>
    <w:rsid w:val="477D29CB"/>
    <w:rsid w:val="48A91760"/>
    <w:rsid w:val="4B005D50"/>
    <w:rsid w:val="4B1F03FF"/>
    <w:rsid w:val="4CF54820"/>
    <w:rsid w:val="4D0D35D2"/>
    <w:rsid w:val="4DE37A02"/>
    <w:rsid w:val="4EAD790C"/>
    <w:rsid w:val="530F0D59"/>
    <w:rsid w:val="53784B50"/>
    <w:rsid w:val="545033D7"/>
    <w:rsid w:val="54E81862"/>
    <w:rsid w:val="555655F3"/>
    <w:rsid w:val="573C4A90"/>
    <w:rsid w:val="580F70C9"/>
    <w:rsid w:val="58B8779D"/>
    <w:rsid w:val="59345E63"/>
    <w:rsid w:val="59BD41B5"/>
    <w:rsid w:val="59E6628D"/>
    <w:rsid w:val="5A721875"/>
    <w:rsid w:val="5BC22E0D"/>
    <w:rsid w:val="5C3866C7"/>
    <w:rsid w:val="5D1C2B72"/>
    <w:rsid w:val="5E111E29"/>
    <w:rsid w:val="5E71734B"/>
    <w:rsid w:val="5EA507C4"/>
    <w:rsid w:val="5F105C3D"/>
    <w:rsid w:val="5F1B5006"/>
    <w:rsid w:val="62F7660C"/>
    <w:rsid w:val="63A24255"/>
    <w:rsid w:val="64E263CC"/>
    <w:rsid w:val="6716225F"/>
    <w:rsid w:val="67CA4DF7"/>
    <w:rsid w:val="683230C8"/>
    <w:rsid w:val="684D3A5E"/>
    <w:rsid w:val="6A1F767C"/>
    <w:rsid w:val="6A5C442C"/>
    <w:rsid w:val="6AF21F10"/>
    <w:rsid w:val="6C267FF8"/>
    <w:rsid w:val="6D6B0BCD"/>
    <w:rsid w:val="6EB72579"/>
    <w:rsid w:val="6F3D282E"/>
    <w:rsid w:val="701337DF"/>
    <w:rsid w:val="70673B2B"/>
    <w:rsid w:val="71333497"/>
    <w:rsid w:val="71900E5F"/>
    <w:rsid w:val="71C867F5"/>
    <w:rsid w:val="72601FB5"/>
    <w:rsid w:val="7427097F"/>
    <w:rsid w:val="742F4960"/>
    <w:rsid w:val="74D774D1"/>
    <w:rsid w:val="776158EB"/>
    <w:rsid w:val="777F3BC3"/>
    <w:rsid w:val="78300CA6"/>
    <w:rsid w:val="79554E68"/>
    <w:rsid w:val="7BB15DE1"/>
    <w:rsid w:val="7C87620E"/>
    <w:rsid w:val="7C947A56"/>
    <w:rsid w:val="7CE43DC9"/>
    <w:rsid w:val="7D366D5F"/>
    <w:rsid w:val="7DDD427C"/>
    <w:rsid w:val="7E5E3453"/>
    <w:rsid w:val="7F1E1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nhideWhenUsed="0" w:uiPriority="0" w:semiHidden="0"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nhideWhenUsed="0" w:uiPriority="0" w:semiHidden="0"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0" w:name="Salutation"/>
    <w:lsdException w:uiPriority="0" w:name="Date"/>
    <w:lsdException w:uiPriority="99" w:name="Body Text First Indent"/>
    <w:lsdException w:uiPriority="0" w:name="Body Text First Indent 2"/>
    <w:lsdException w:uiPriority="99" w:name="Note Heading"/>
    <w:lsdException w:qFormat="1" w:uiPriority="99" w:name="Body Text 2"/>
    <w:lsdException w:qFormat="1"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0" w:name="FollowedHyperlink"/>
    <w:lsdException w:qFormat="1" w:unhideWhenUsed="0" w:uiPriority="0" w:semiHidden="0" w:name="Strong"/>
    <w:lsdException w:unhideWhenUsed="0" w:uiPriority="20" w:semiHidden="0" w:name="Emphasis"/>
    <w:lsdException w:uiPriority="99" w:name="Document Map"/>
    <w:lsdException w:uiPriority="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80" w:firstLineChars="200"/>
    </w:pPr>
    <w:rPr>
      <w:rFonts w:eastAsia="宋体" w:asciiTheme="minorHAnsi" w:hAnsiTheme="minorHAnsi" w:cstheme="minorBidi"/>
      <w:kern w:val="2"/>
      <w:sz w:val="24"/>
      <w:szCs w:val="21"/>
      <w:lang w:val="en-US" w:eastAsia="zh-CN" w:bidi="ar-SA"/>
    </w:rPr>
  </w:style>
  <w:style w:type="paragraph" w:styleId="3">
    <w:name w:val="heading 1"/>
    <w:basedOn w:val="1"/>
    <w:next w:val="1"/>
    <w:link w:val="23"/>
    <w:qFormat/>
    <w:uiPriority w:val="9"/>
    <w:pPr>
      <w:keepNext/>
      <w:keepLines/>
      <w:numPr>
        <w:ilvl w:val="0"/>
        <w:numId w:val="1"/>
      </w:numPr>
      <w:suppressLineNumbers/>
      <w:ind w:firstLineChars="0"/>
      <w:jc w:val="center"/>
      <w:outlineLvl w:val="0"/>
    </w:pPr>
    <w:rPr>
      <w:rFonts w:ascii="Times New Roman" w:hAnsi="Times New Roman"/>
      <w:b/>
      <w:bCs/>
      <w:kern w:val="44"/>
      <w:sz w:val="32"/>
      <w:szCs w:val="44"/>
    </w:rPr>
  </w:style>
  <w:style w:type="paragraph" w:styleId="2">
    <w:name w:val="heading 2"/>
    <w:basedOn w:val="1"/>
    <w:next w:val="1"/>
    <w:link w:val="21"/>
    <w:unhideWhenUsed/>
    <w:qFormat/>
    <w:uiPriority w:val="9"/>
    <w:pPr>
      <w:keepNext/>
      <w:keepLines/>
      <w:numPr>
        <w:ilvl w:val="1"/>
        <w:numId w:val="1"/>
      </w:numPr>
      <w:ind w:firstLine="0" w:firstLineChars="0"/>
      <w:jc w:val="center"/>
      <w:outlineLvl w:val="1"/>
    </w:pPr>
    <w:rPr>
      <w:rFonts w:ascii="Times New Roman" w:hAnsi="Times New Roman" w:cstheme="majorBidi"/>
      <w:b/>
      <w:bCs/>
      <w:sz w:val="30"/>
      <w:szCs w:val="32"/>
    </w:rPr>
  </w:style>
  <w:style w:type="paragraph" w:styleId="4">
    <w:name w:val="heading 3"/>
    <w:basedOn w:val="1"/>
    <w:next w:val="1"/>
    <w:link w:val="25"/>
    <w:unhideWhenUsed/>
    <w:qFormat/>
    <w:uiPriority w:val="9"/>
    <w:pPr>
      <w:keepNext/>
      <w:keepLines/>
      <w:numPr>
        <w:ilvl w:val="2"/>
        <w:numId w:val="1"/>
      </w:numPr>
      <w:ind w:firstLineChars="0"/>
      <w:outlineLvl w:val="2"/>
    </w:pPr>
    <w:rPr>
      <w:rFonts w:ascii="Times New Roman" w:hAnsi="Times New Roman"/>
      <w:b/>
      <w:bCs/>
      <w:sz w:val="28"/>
      <w:szCs w:val="32"/>
    </w:rPr>
  </w:style>
  <w:style w:type="paragraph" w:styleId="5">
    <w:name w:val="heading 4"/>
    <w:basedOn w:val="1"/>
    <w:next w:val="1"/>
    <w:link w:val="24"/>
    <w:autoRedefine/>
    <w:unhideWhenUsed/>
    <w:qFormat/>
    <w:uiPriority w:val="9"/>
    <w:pPr>
      <w:keepNext/>
      <w:keepLines/>
      <w:numPr>
        <w:ilvl w:val="3"/>
        <w:numId w:val="1"/>
      </w:numPr>
      <w:ind w:left="0" w:firstLineChars="0"/>
      <w:outlineLvl w:val="3"/>
    </w:pPr>
    <w:rPr>
      <w:rFonts w:ascii="Times New Roman" w:hAnsi="Times New Roman" w:cstheme="majorBidi"/>
      <w:bCs/>
      <w:szCs w:val="28"/>
    </w:rPr>
  </w:style>
  <w:style w:type="paragraph" w:styleId="6">
    <w:name w:val="heading 5"/>
    <w:basedOn w:val="1"/>
    <w:next w:val="1"/>
    <w:link w:val="28"/>
    <w:unhideWhenUsed/>
    <w:qFormat/>
    <w:uiPriority w:val="9"/>
    <w:pPr>
      <w:keepNext/>
      <w:keepLines/>
      <w:numPr>
        <w:ilvl w:val="4"/>
        <w:numId w:val="1"/>
      </w:numPr>
      <w:ind w:left="0" w:firstLineChars="0"/>
      <w:outlineLvl w:val="4"/>
    </w:pPr>
    <w:rPr>
      <w:rFonts w:ascii="Times New Roman" w:hAnsi="Times New Roman"/>
      <w:bCs/>
      <w:szCs w:val="28"/>
    </w:rPr>
  </w:style>
  <w:style w:type="paragraph" w:styleId="7">
    <w:name w:val="heading 6"/>
    <w:basedOn w:val="1"/>
    <w:next w:val="1"/>
    <w:link w:val="40"/>
    <w:unhideWhenUsed/>
    <w:qFormat/>
    <w:uiPriority w:val="9"/>
    <w:pPr>
      <w:keepNext/>
      <w:keepLines/>
      <w:spacing w:before="240" w:after="64" w:line="317" w:lineRule="auto"/>
      <w:outlineLvl w:val="5"/>
    </w:pPr>
    <w:rPr>
      <w:rFonts w:ascii="Arial" w:hAnsi="Arial" w:eastAsia="黑体"/>
      <w:b/>
    </w:rPr>
  </w:style>
  <w:style w:type="paragraph" w:styleId="8">
    <w:name w:val="heading 7"/>
    <w:basedOn w:val="1"/>
    <w:next w:val="1"/>
    <w:link w:val="72"/>
    <w:unhideWhenUsed/>
    <w:qFormat/>
    <w:uiPriority w:val="9"/>
    <w:pPr>
      <w:keepNext/>
      <w:keepLines/>
      <w:spacing w:before="240" w:after="64" w:line="320" w:lineRule="auto"/>
      <w:outlineLvl w:val="6"/>
    </w:pPr>
    <w:rPr>
      <w:b/>
      <w:bCs/>
      <w:szCs w:val="24"/>
    </w:rPr>
  </w:style>
  <w:style w:type="character" w:default="1" w:styleId="18">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
    <w:qFormat/>
    <w:uiPriority w:val="0"/>
    <w:pPr>
      <w:ind w:firstLine="420"/>
    </w:pPr>
    <w:rPr>
      <w:szCs w:val="20"/>
    </w:rPr>
  </w:style>
  <w:style w:type="paragraph" w:styleId="10">
    <w:name w:val="footer"/>
    <w:basedOn w:val="1"/>
    <w:unhideWhenUsed/>
    <w:qFormat/>
    <w:uiPriority w:val="99"/>
    <w:pPr>
      <w:tabs>
        <w:tab w:val="center" w:pos="4153"/>
        <w:tab w:val="right" w:pos="8306"/>
      </w:tabs>
      <w:snapToGrid w:val="0"/>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Title"/>
    <w:basedOn w:val="1"/>
    <w:next w:val="1"/>
    <w:link w:val="26"/>
    <w:qFormat/>
    <w:uiPriority w:val="10"/>
    <w:pPr>
      <w:spacing w:before="240" w:after="60"/>
      <w:jc w:val="center"/>
      <w:outlineLvl w:val="0"/>
    </w:pPr>
    <w:rPr>
      <w:rFonts w:asciiTheme="majorHAnsi" w:hAnsiTheme="majorHAnsi" w:cstheme="majorBidi"/>
      <w:b/>
      <w:bCs/>
      <w:sz w:val="32"/>
      <w:szCs w:val="32"/>
    </w:rPr>
  </w:style>
  <w:style w:type="table" w:styleId="16">
    <w:name w:val="Table Grid"/>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styleId="17">
    <w:name w:val="Colorful List Accent 6"/>
    <w:basedOn w:val="15"/>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customStyle="1" w:styleId="21">
    <w:name w:val="标题 2 Char"/>
    <w:basedOn w:val="18"/>
    <w:link w:val="2"/>
    <w:qFormat/>
    <w:uiPriority w:val="9"/>
    <w:rPr>
      <w:rFonts w:ascii="Times New Roman" w:hAnsi="Times New Roman" w:eastAsia="宋体" w:cstheme="majorBidi"/>
      <w:b/>
      <w:bCs/>
      <w:sz w:val="30"/>
      <w:szCs w:val="32"/>
    </w:rPr>
  </w:style>
  <w:style w:type="paragraph" w:customStyle="1" w:styleId="22">
    <w:name w:val="正文1(1)"/>
    <w:basedOn w:val="1"/>
    <w:link w:val="34"/>
    <w:autoRedefine/>
    <w:qFormat/>
    <w:uiPriority w:val="0"/>
    <w:pPr>
      <w:numPr>
        <w:ilvl w:val="5"/>
        <w:numId w:val="1"/>
      </w:numPr>
      <w:ind w:left="0" w:firstLine="480"/>
    </w:pPr>
    <w:rPr>
      <w:rFonts w:ascii="Times New Roman" w:hAnsi="Times New Roman"/>
    </w:rPr>
  </w:style>
  <w:style w:type="character" w:customStyle="1" w:styleId="23">
    <w:name w:val="标题 1 Char"/>
    <w:basedOn w:val="18"/>
    <w:link w:val="3"/>
    <w:qFormat/>
    <w:uiPriority w:val="9"/>
    <w:rPr>
      <w:rFonts w:ascii="Times New Roman" w:hAnsi="Times New Roman" w:eastAsia="宋体"/>
      <w:b/>
      <w:bCs/>
      <w:kern w:val="44"/>
      <w:sz w:val="32"/>
      <w:szCs w:val="44"/>
    </w:rPr>
  </w:style>
  <w:style w:type="character" w:customStyle="1" w:styleId="24">
    <w:name w:val="标题 4 Char"/>
    <w:basedOn w:val="18"/>
    <w:link w:val="5"/>
    <w:qFormat/>
    <w:uiPriority w:val="9"/>
    <w:rPr>
      <w:rFonts w:ascii="Times New Roman" w:hAnsi="Times New Roman" w:eastAsia="宋体" w:cstheme="majorBidi"/>
      <w:bCs/>
      <w:sz w:val="24"/>
      <w:szCs w:val="28"/>
    </w:rPr>
  </w:style>
  <w:style w:type="character" w:customStyle="1" w:styleId="25">
    <w:name w:val="标题 3 Char"/>
    <w:basedOn w:val="18"/>
    <w:link w:val="4"/>
    <w:qFormat/>
    <w:uiPriority w:val="9"/>
    <w:rPr>
      <w:rFonts w:ascii="Times New Roman" w:hAnsi="Times New Roman" w:eastAsia="宋体"/>
      <w:b/>
      <w:bCs/>
      <w:sz w:val="28"/>
      <w:szCs w:val="32"/>
    </w:rPr>
  </w:style>
  <w:style w:type="character" w:customStyle="1" w:styleId="26">
    <w:name w:val="标题 Char"/>
    <w:basedOn w:val="18"/>
    <w:link w:val="14"/>
    <w:qFormat/>
    <w:uiPriority w:val="10"/>
    <w:rPr>
      <w:rFonts w:eastAsia="宋体" w:asciiTheme="majorHAnsi" w:hAnsiTheme="majorHAnsi" w:cstheme="majorBidi"/>
      <w:b/>
      <w:bCs/>
      <w:sz w:val="32"/>
      <w:szCs w:val="32"/>
    </w:rPr>
  </w:style>
  <w:style w:type="paragraph" w:customStyle="1" w:styleId="27">
    <w:name w:val="(表格)"/>
    <w:basedOn w:val="1"/>
    <w:link w:val="42"/>
    <w:qFormat/>
    <w:uiPriority w:val="0"/>
    <w:pPr>
      <w:numPr>
        <w:ilvl w:val="7"/>
        <w:numId w:val="1"/>
      </w:numPr>
      <w:spacing w:line="240" w:lineRule="auto"/>
      <w:ind w:firstLineChars="0"/>
      <w:jc w:val="center"/>
    </w:pPr>
    <w:rPr>
      <w:rFonts w:ascii="Times New Roman" w:hAnsi="Times New Roman" w:eastAsia="黑体"/>
    </w:rPr>
  </w:style>
  <w:style w:type="character" w:customStyle="1" w:styleId="28">
    <w:name w:val="标题 5 Char"/>
    <w:basedOn w:val="18"/>
    <w:link w:val="6"/>
    <w:qFormat/>
    <w:uiPriority w:val="9"/>
    <w:rPr>
      <w:rFonts w:ascii="Times New Roman" w:hAnsi="Times New Roman" w:eastAsia="宋体"/>
      <w:bCs/>
      <w:sz w:val="24"/>
      <w:szCs w:val="28"/>
    </w:rPr>
  </w:style>
  <w:style w:type="paragraph" w:customStyle="1" w:styleId="29">
    <w:name w:val="（图片）"/>
    <w:basedOn w:val="1"/>
    <w:next w:val="30"/>
    <w:link w:val="38"/>
    <w:autoRedefine/>
    <w:qFormat/>
    <w:uiPriority w:val="0"/>
    <w:pPr>
      <w:numPr>
        <w:ilvl w:val="8"/>
        <w:numId w:val="1"/>
      </w:numPr>
      <w:spacing w:line="240" w:lineRule="auto"/>
      <w:ind w:left="0" w:firstLineChars="0"/>
      <w:jc w:val="center"/>
    </w:pPr>
    <w:rPr>
      <w:rFonts w:eastAsia="黑体"/>
    </w:rPr>
  </w:style>
  <w:style w:type="paragraph" w:customStyle="1" w:styleId="30">
    <w:name w:val="图"/>
    <w:basedOn w:val="1"/>
    <w:link w:val="41"/>
    <w:qFormat/>
    <w:uiPriority w:val="0"/>
    <w:pPr>
      <w:pBdr>
        <w:top w:val="single" w:color="BEBEBE" w:themeColor="background1" w:themeShade="BF" w:sz="12" w:space="1"/>
        <w:left w:val="single" w:color="BEBEBE" w:themeColor="background1" w:themeShade="BF" w:sz="12" w:space="4"/>
        <w:bottom w:val="single" w:color="BEBEBE" w:themeColor="background1" w:themeShade="BF" w:sz="12" w:space="1"/>
        <w:right w:val="single" w:color="BEBEBE" w:themeColor="background1" w:themeShade="BF" w:sz="12" w:space="4"/>
      </w:pBdr>
      <w:spacing w:line="276" w:lineRule="auto"/>
      <w:ind w:firstLine="0" w:firstLineChars="0"/>
      <w:jc w:val="center"/>
    </w:pPr>
    <w:rPr>
      <w:rFonts w:ascii="Times New Roman" w:hAnsi="Times New Roman" w:eastAsia="宋体"/>
      <w:sz w:val="21"/>
    </w:rPr>
  </w:style>
  <w:style w:type="paragraph" w:customStyle="1" w:styleId="31">
    <w:name w:val="正文 1)"/>
    <w:basedOn w:val="1"/>
    <w:link w:val="35"/>
    <w:qFormat/>
    <w:uiPriority w:val="0"/>
    <w:pPr>
      <w:numPr>
        <w:ilvl w:val="6"/>
        <w:numId w:val="1"/>
      </w:numPr>
      <w:ind w:firstLine="200"/>
    </w:pPr>
  </w:style>
  <w:style w:type="paragraph" w:customStyle="1" w:styleId="32">
    <w:name w:val="表格内容居中"/>
    <w:basedOn w:val="1"/>
    <w:link w:val="33"/>
    <w:qFormat/>
    <w:uiPriority w:val="0"/>
    <w:pPr>
      <w:spacing w:line="360" w:lineRule="exact"/>
      <w:ind w:firstLine="0" w:firstLineChars="0"/>
      <w:jc w:val="center"/>
    </w:pPr>
    <w:rPr>
      <w:rFonts w:ascii="Times New Roman" w:hAnsi="Times New Roman"/>
      <w:sz w:val="21"/>
    </w:rPr>
  </w:style>
  <w:style w:type="character" w:customStyle="1" w:styleId="33">
    <w:name w:val="表格内容居中 Char"/>
    <w:basedOn w:val="18"/>
    <w:link w:val="32"/>
    <w:qFormat/>
    <w:uiPriority w:val="0"/>
    <w:rPr>
      <w:rFonts w:ascii="Times New Roman" w:hAnsi="Times New Roman" w:eastAsia="宋体"/>
    </w:rPr>
  </w:style>
  <w:style w:type="character" w:customStyle="1" w:styleId="34">
    <w:name w:val="正文1(1) Char"/>
    <w:link w:val="22"/>
    <w:qFormat/>
    <w:uiPriority w:val="0"/>
    <w:rPr>
      <w:rFonts w:ascii="Times New Roman" w:hAnsi="Times New Roman" w:eastAsia="宋体"/>
      <w:sz w:val="24"/>
    </w:rPr>
  </w:style>
  <w:style w:type="character" w:customStyle="1" w:styleId="35">
    <w:name w:val="正文 1) Char"/>
    <w:link w:val="31"/>
    <w:qFormat/>
    <w:uiPriority w:val="0"/>
    <w:rPr>
      <w:rFonts w:eastAsia="宋体"/>
      <w:sz w:val="24"/>
    </w:rPr>
  </w:style>
  <w:style w:type="paragraph" w:customStyle="1" w:styleId="36">
    <w:name w:val="表格内容左对齐1"/>
    <w:basedOn w:val="32"/>
    <w:link w:val="37"/>
    <w:qFormat/>
    <w:uiPriority w:val="0"/>
    <w:pPr>
      <w:widowControl/>
      <w:spacing w:line="240" w:lineRule="auto"/>
      <w:ind w:firstLine="420" w:firstLineChars="200"/>
      <w:jc w:val="left"/>
    </w:pPr>
    <w:rPr>
      <w:rFonts w:ascii="宋体" w:hAnsi="宋体" w:cs="宋体"/>
      <w:kern w:val="0"/>
      <w:szCs w:val="24"/>
    </w:rPr>
  </w:style>
  <w:style w:type="character" w:customStyle="1" w:styleId="37">
    <w:name w:val="表格内容左对齐1 Char"/>
    <w:basedOn w:val="33"/>
    <w:link w:val="36"/>
    <w:qFormat/>
    <w:uiPriority w:val="0"/>
    <w:rPr>
      <w:rFonts w:ascii="宋体" w:hAnsi="宋体" w:eastAsia="宋体" w:cs="宋体"/>
      <w:kern w:val="0"/>
      <w:szCs w:val="24"/>
    </w:rPr>
  </w:style>
  <w:style w:type="character" w:customStyle="1" w:styleId="38">
    <w:name w:val="（图片） Char"/>
    <w:link w:val="29"/>
    <w:qFormat/>
    <w:uiPriority w:val="0"/>
    <w:rPr>
      <w:rFonts w:eastAsia="黑体"/>
      <w:sz w:val="24"/>
    </w:rPr>
  </w:style>
  <w:style w:type="table" w:customStyle="1" w:styleId="39">
    <w:name w:val="网格型1"/>
    <w:basedOn w:val="15"/>
    <w:qFormat/>
    <w:uiPriority w:val="59"/>
    <w:pPr>
      <w:jc w:val="center"/>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character" w:customStyle="1" w:styleId="40">
    <w:name w:val="标题 6 Char"/>
    <w:basedOn w:val="18"/>
    <w:link w:val="7"/>
    <w:qFormat/>
    <w:uiPriority w:val="9"/>
    <w:rPr>
      <w:rFonts w:ascii="Arial" w:hAnsi="Arial" w:eastAsia="黑体"/>
      <w:b/>
      <w:sz w:val="24"/>
    </w:rPr>
  </w:style>
  <w:style w:type="character" w:customStyle="1" w:styleId="41">
    <w:name w:val="图 Char"/>
    <w:link w:val="30"/>
    <w:qFormat/>
    <w:uiPriority w:val="0"/>
    <w:rPr>
      <w:rFonts w:ascii="Times New Roman" w:hAnsi="Times New Roman" w:eastAsia="宋体"/>
    </w:rPr>
  </w:style>
  <w:style w:type="character" w:customStyle="1" w:styleId="42">
    <w:name w:val="(表格) Char"/>
    <w:link w:val="27"/>
    <w:qFormat/>
    <w:locked/>
    <w:uiPriority w:val="0"/>
    <w:rPr>
      <w:rFonts w:ascii="Times New Roman" w:hAnsi="Times New Roman" w:eastAsia="黑体"/>
      <w:sz w:val="24"/>
    </w:rPr>
  </w:style>
  <w:style w:type="table" w:customStyle="1" w:styleId="43">
    <w:name w:val="Table Normal"/>
    <w:unhideWhenUsed/>
    <w:qFormat/>
    <w:uiPriority w:val="2"/>
    <w:pPr>
      <w:widowControl w:val="0"/>
      <w:autoSpaceDE w:val="0"/>
      <w:autoSpaceDN w:val="0"/>
    </w:pPr>
    <w:rPr>
      <w:rFonts w:ascii="Calibri" w:hAnsi="Calibri" w:eastAsia="宋体" w:cs="Times New Roman"/>
      <w:kern w:val="0"/>
      <w:sz w:val="22"/>
      <w:szCs w:val="22"/>
      <w:lang w:eastAsia="en-US"/>
    </w:rPr>
    <w:tblPr>
      <w:tblCellMar>
        <w:top w:w="0" w:type="dxa"/>
        <w:left w:w="0" w:type="dxa"/>
        <w:bottom w:w="0" w:type="dxa"/>
        <w:right w:w="0" w:type="dxa"/>
      </w:tblCellMar>
    </w:tblPr>
  </w:style>
  <w:style w:type="table" w:customStyle="1" w:styleId="44">
    <w:name w:val="东塔表格13"/>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5">
    <w:name w:val="东塔表格14"/>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46">
    <w:name w:val="东塔表格15"/>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paragraph" w:customStyle="1" w:styleId="47">
    <w:name w:val="表格内容左对齐"/>
    <w:basedOn w:val="1"/>
    <w:next w:val="1"/>
    <w:link w:val="48"/>
    <w:qFormat/>
    <w:uiPriority w:val="0"/>
    <w:pPr>
      <w:spacing w:line="240" w:lineRule="auto"/>
    </w:pPr>
    <w:rPr>
      <w:sz w:val="21"/>
    </w:rPr>
  </w:style>
  <w:style w:type="character" w:customStyle="1" w:styleId="48">
    <w:name w:val="表格内容左对齐 Char"/>
    <w:basedOn w:val="18"/>
    <w:link w:val="47"/>
    <w:qFormat/>
    <w:uiPriority w:val="0"/>
    <w:rPr>
      <w:rFonts w:eastAsia="宋体"/>
    </w:rPr>
  </w:style>
  <w:style w:type="table" w:customStyle="1" w:styleId="49">
    <w:name w:val="东塔表格11"/>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0">
    <w:name w:val="东塔表格12"/>
    <w:basedOn w:val="15"/>
    <w:qFormat/>
    <w:uiPriority w:val="59"/>
    <w:pPr>
      <w:jc w:val="center"/>
    </w:pPr>
    <w:rPr>
      <w:rFonts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1">
    <w:name w:val="网格型2"/>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2">
    <w:name w:val="网格型3"/>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3">
    <w:name w:val="网格型11"/>
    <w:basedOn w:val="15"/>
    <w:qFormat/>
    <w:uiPriority w:val="59"/>
    <w:pPr>
      <w:jc w:val="center"/>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4">
    <w:name w:val="标书表格"/>
    <w:basedOn w:val="15"/>
    <w:qFormat/>
    <w:uiPriority w:val="99"/>
    <w:pPr>
      <w:jc w:val="center"/>
    </w:pPr>
    <w:rPr>
      <w:rFonts w:eastAsia="宋体"/>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
    <w:tcPr>
      <w:vAlign w:val="center"/>
    </w:tcPr>
    <w:tblStylePr w:type="firstRow">
      <w:rPr>
        <w:rFonts w:eastAsia="宋体"/>
        <w:b/>
        <w:sz w:val="21"/>
      </w:rPr>
      <w:tcPr>
        <w:shd w:val="clear" w:color="auto" w:fill="CFAE78"/>
      </w:tcPr>
    </w:tblStylePr>
  </w:style>
  <w:style w:type="table" w:customStyle="1" w:styleId="55">
    <w:name w:val="网格型4"/>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6">
    <w:name w:val="网格型5"/>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7">
    <w:name w:val="网格型6"/>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8">
    <w:name w:val="东塔表格16"/>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59">
    <w:name w:val="东塔表格17"/>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0">
    <w:name w:val="东塔表格18"/>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1">
    <w:name w:val="东塔表格19"/>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2">
    <w:name w:val="网格型7"/>
    <w:basedOn w:val="15"/>
    <w:qFormat/>
    <w:uiPriority w:val="59"/>
    <w:pPr>
      <w:jc w:val="center"/>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tblStylePr w:type="firstRow">
      <w:rPr>
        <w:rFonts w:eastAsiaTheme="majorEastAsia"/>
      </w:rPr>
      <w:tcPr>
        <w:shd w:val="clear" w:color="auto" w:fill="C6D9F0" w:themeFill="text2" w:themeFillTint="33"/>
      </w:tcPr>
    </w:tblStylePr>
  </w:style>
  <w:style w:type="table" w:customStyle="1" w:styleId="63">
    <w:name w:val="Plain Table 5"/>
    <w:basedOn w:val="15"/>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4">
    <w:name w:val="Grid Table 1 Light"/>
    <w:basedOn w:val="1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65">
    <w:name w:val="Grid Table 1 Light Accent 1"/>
    <w:basedOn w:val="15"/>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66">
    <w:name w:val="Grid Table 1 Light Accent 5"/>
    <w:basedOn w:val="15"/>
    <w:qFormat/>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paragraph" w:customStyle="1" w:styleId="67">
    <w:name w:val="正文1"/>
    <w:qFormat/>
    <w:uiPriority w:val="0"/>
    <w:pPr>
      <w:jc w:val="both"/>
    </w:pPr>
    <w:rPr>
      <w:rFonts w:ascii="Calibri" w:hAnsi="Calibri" w:eastAsia="宋体" w:cs="Calibri"/>
      <w:kern w:val="2"/>
      <w:sz w:val="21"/>
      <w:szCs w:val="21"/>
      <w:lang w:val="en-US" w:eastAsia="zh-CN" w:bidi="ar-SA"/>
    </w:rPr>
  </w:style>
  <w:style w:type="table" w:customStyle="1" w:styleId="68">
    <w:name w:val="无格式表格 51"/>
    <w:basedOn w:val="15"/>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69">
    <w:name w:val="网格表 1 浅色1"/>
    <w:basedOn w:val="1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70">
    <w:name w:val="网格表 1 浅色 - 着色 11"/>
    <w:basedOn w:val="15"/>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table" w:customStyle="1" w:styleId="71">
    <w:name w:val="网格表 1 浅色 - 着色 51"/>
    <w:basedOn w:val="15"/>
    <w:qFormat/>
    <w:uiPriority w:val="46"/>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Pr>
    <w:tblStylePr w:type="firstRow">
      <w:rPr>
        <w:b/>
        <w:bCs/>
      </w:rPr>
      <w:tcPr>
        <w:tcBorders>
          <w:bottom w:val="single" w:color="92CDDC" w:themeColor="accent5" w:themeTint="99" w:sz="12" w:space="0"/>
        </w:tcBorders>
      </w:tcPr>
    </w:tblStylePr>
    <w:tblStylePr w:type="lastRow">
      <w:rPr>
        <w:b/>
        <w:bCs/>
      </w:rPr>
      <w:tcPr>
        <w:tcBorders>
          <w:top w:val="double" w:color="92CDDC" w:themeColor="accent5" w:themeTint="99" w:sz="2" w:space="0"/>
        </w:tcBorders>
      </w:tcPr>
    </w:tblStylePr>
    <w:tblStylePr w:type="firstCol">
      <w:rPr>
        <w:b/>
        <w:bCs/>
      </w:rPr>
    </w:tblStylePr>
    <w:tblStylePr w:type="lastCol">
      <w:rPr>
        <w:b/>
        <w:bCs/>
      </w:rPr>
    </w:tblStylePr>
  </w:style>
  <w:style w:type="character" w:customStyle="1" w:styleId="72">
    <w:name w:val="标题 7 Char"/>
    <w:basedOn w:val="18"/>
    <w:link w:val="8"/>
    <w:qFormat/>
    <w:uiPriority w:val="9"/>
    <w:rPr>
      <w:rFonts w:eastAsia="宋体"/>
      <w:b/>
      <w:bCs/>
      <w:sz w:val="24"/>
      <w:szCs w:val="24"/>
    </w:rPr>
  </w:style>
  <w:style w:type="table" w:customStyle="1" w:styleId="73">
    <w:name w:val="华润城万象天地表样"/>
    <w:basedOn w:val="15"/>
    <w:qFormat/>
    <w:uiPriority w:val="0"/>
    <w:rPr>
      <w:rFonts w:ascii="宋体" w:hAnsi="宋体" w:eastAsia="Malgun Gothic" w:cs="Times New Roman"/>
      <w:kern w:val="0"/>
      <w:sz w:val="20"/>
      <w:szCs w:val="20"/>
    </w:rPr>
    <w:tblP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57" w:type="dxa"/>
        <w:bottom w:w="57" w:type="dxa"/>
      </w:tblCellMar>
    </w:tblPr>
    <w:tblStylePr w:type="firstRow">
      <w:tcPr>
        <w:shd w:val="clear" w:color="000000" w:fill="C6D9F0" w:themeFill="text2" w:themeFillTint="33"/>
      </w:tcPr>
    </w:tblStylePr>
    <w:tblStylePr w:type="firstCol">
      <w:tcPr>
        <w:tcBorders>
          <w:top w:val="double" w:color="auto" w:sz="4" w:space="0"/>
          <w:left w:val="double" w:color="auto" w:sz="4" w:space="0"/>
          <w:bottom w:val="double" w:color="auto" w:sz="4" w:space="0"/>
          <w:right w:val="single" w:color="auto" w:sz="6" w:space="0"/>
          <w:insideH w:val="nil"/>
          <w:insideV w:val="nil"/>
          <w:tl2br w:val="nil"/>
          <w:tr2bl w:val="nil"/>
        </w:tcBorders>
        <w:shd w:val="clear" w:color="000000" w:fill="FBD4B4" w:themeFill="accent6" w:themeFillTint="66"/>
      </w:tcPr>
    </w:tblStylePr>
  </w:style>
  <w:style w:type="paragraph" w:customStyle="1" w:styleId="74">
    <w:name w:val="方案正文"/>
    <w:basedOn w:val="9"/>
    <w:next w:val="10"/>
    <w:autoRedefine/>
    <w:qFormat/>
    <w:uiPriority w:val="0"/>
    <w:pPr>
      <w:ind w:firstLine="480" w:firstLineChars="200"/>
      <w:jc w:val="both"/>
    </w:pPr>
    <w:rPr>
      <w:rFonts w:ascii="Times New Roman" w:hAnsi="Times New Roman" w:cs="Times New Roman"/>
      <w:bCs/>
      <w:color w:val="000000"/>
      <w:szCs w:val="24"/>
    </w:rPr>
  </w:style>
  <w:style w:type="paragraph" w:customStyle="1" w:styleId="75">
    <w:name w:val="表格内文字"/>
    <w:next w:val="1"/>
    <w:qFormat/>
    <w:uiPriority w:val="0"/>
    <w:pPr>
      <w:widowControl w:val="0"/>
      <w:spacing w:line="360" w:lineRule="auto"/>
      <w:jc w:val="center"/>
    </w:pPr>
    <w:rPr>
      <w:rFonts w:ascii="Times New Roman" w:hAnsi="Times New Roman" w:eastAsia="宋体" w:cs="Times New Roman"/>
      <w:sz w:val="24"/>
    </w:rPr>
  </w:style>
  <w:style w:type="paragraph" w:customStyle="1" w:styleId="76">
    <w:name w:val="Table Text"/>
    <w:basedOn w:val="1"/>
    <w:semiHidden/>
    <w:qFormat/>
    <w:uiPriority w:val="0"/>
    <w:rPr>
      <w:rFonts w:ascii="宋体" w:hAnsi="宋体" w:eastAsia="宋体" w:cs="宋体"/>
      <w:sz w:val="20"/>
      <w:szCs w:val="20"/>
      <w:lang w:val="en-US" w:eastAsia="en-US" w:bidi="ar-SA"/>
    </w:rPr>
  </w:style>
  <w:style w:type="character" w:customStyle="1" w:styleId="77">
    <w:name w:val="font31"/>
    <w:basedOn w:val="18"/>
    <w:qFormat/>
    <w:uiPriority w:val="0"/>
    <w:rPr>
      <w:rFonts w:hint="eastAsia" w:ascii="宋体" w:hAnsi="宋体" w:eastAsia="宋体" w:cs="宋体"/>
      <w:color w:val="000000"/>
      <w:sz w:val="29"/>
      <w:szCs w:val="29"/>
      <w:u w:val="none"/>
    </w:rPr>
  </w:style>
  <w:style w:type="character" w:customStyle="1" w:styleId="78">
    <w:name w:val="font21"/>
    <w:basedOn w:val="18"/>
    <w:qFormat/>
    <w:uiPriority w:val="0"/>
    <w:rPr>
      <w:rFonts w:hint="default" w:ascii="Times New Roman" w:hAnsi="Times New Roman" w:cs="Times New Roman"/>
      <w:color w:val="000000"/>
      <w:sz w:val="29"/>
      <w:szCs w:val="29"/>
      <w:u w:val="none"/>
    </w:rPr>
  </w:style>
  <w:style w:type="paragraph" w:customStyle="1" w:styleId="79">
    <w:name w:val="Table Paragraph"/>
    <w:basedOn w:val="1"/>
    <w:qFormat/>
    <w:uiPriority w:val="1"/>
    <w:rPr>
      <w:rFonts w:ascii="宋体" w:hAnsi="宋体" w:eastAsia="宋体" w:cs="宋体"/>
      <w:szCs w:val="24"/>
      <w:lang w:val="zh-CN" w:bidi="zh-CN"/>
    </w:rPr>
  </w:style>
  <w:style w:type="character" w:customStyle="1" w:styleId="80">
    <w:name w:val="font41"/>
    <w:basedOn w:val="18"/>
    <w:qFormat/>
    <w:uiPriority w:val="0"/>
    <w:rPr>
      <w:rFonts w:hint="eastAsia" w:ascii="宋体" w:hAnsi="宋体" w:eastAsia="宋体" w:cs="宋体"/>
      <w:color w:val="000000"/>
      <w:sz w:val="29"/>
      <w:szCs w:val="29"/>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a:blip xmlns:r="http://schemas.openxmlformats.org/officeDocument/2006/relationships" r:embed="rId1" cstate="print"/>
          <a:stretch>
            <a:fillRect/>
          </a:stretch>
        </a:blipFill>
      </a:spPr>
      <a:bodyPr wrap="square" lIns="0" tIns="0" rIns="0" bIns="0" rtlCol="0"/>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18344-2977-4723-B8D6-9260D59B70E4}">
  <ds:schemaRefs/>
</ds:datastoreItem>
</file>

<file path=docProps/app.xml><?xml version="1.0" encoding="utf-8"?>
<Properties xmlns="http://schemas.openxmlformats.org/officeDocument/2006/extended-properties" xmlns:vt="http://schemas.openxmlformats.org/officeDocument/2006/docPropsVTypes">
  <Template>Normal</Template>
  <Pages>17</Pages>
  <Words>9192</Words>
  <Characters>10417</Characters>
  <Lines>2217</Lines>
  <Paragraphs>624</Paragraphs>
  <TotalTime>0</TotalTime>
  <ScaleCrop>false</ScaleCrop>
  <LinksUpToDate>false</LinksUpToDate>
  <CharactersWithSpaces>10417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2024-09-12T07:18:00Z</dcterms:created>
  <dc:creator>坤</dc:creator>
  <cp:lastModifiedBy>鲤鱼之梦</cp:lastModifiedBy>
  <cp:lastPrinted>2024-09-13T09:58:00Z</cp:lastPrinted>
  <dcterms:modified xsi:type="dcterms:W3CDTF">2026-06-28T07:40:43Z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72778E792ACA42D188F4405321C531A0_13</vt:lpwstr>
  </property>
  <property fmtid="{D5CDD505-2E9C-101B-9397-08002B2CF9AE}" pid="4" name="KSOTemplateDocerSaveRecord">
    <vt:lpwstr>eyJoZGlkIjoiOTE4OTBhMTM1ZGIxMWEzOTBkY2FmZjNiMWNkNjllYmIiLCJ1c2VySWQiOiIzMjU3MjEwMzIifQ==</vt:lpwstr>
  </property>
</Properties>
</file>