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香山云道设备设施塑木板采购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6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因香山云道塑木板破损维修更换需要，现采购一批塑木板。</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柒仟捌佰元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7800.00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柒仟捌佰元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7800.00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香山云道设备设施塑木板采购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bookmarkStart w:id="94" w:name="_GoBack"/>
      <w:bookmarkEnd w:id="94"/>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9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香山云道设备设施塑木板采购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9199"/>
      <w:bookmarkStart w:id="4" w:name="_Toc15547"/>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76645579"/>
      <w:bookmarkStart w:id="8" w:name="_Toc202820351"/>
      <w:bookmarkStart w:id="9" w:name="_Toc202252034"/>
      <w:bookmarkStart w:id="10" w:name="_Toc259090982"/>
      <w:bookmarkStart w:id="11" w:name="_Toc202819878"/>
      <w:bookmarkStart w:id="12" w:name="_Toc15317"/>
      <w:bookmarkStart w:id="13" w:name="_Toc202816996"/>
      <w:bookmarkStart w:id="14" w:name="_Toc202254105"/>
      <w:bookmarkStart w:id="15" w:name="_Toc202251700"/>
      <w:bookmarkStart w:id="16" w:name="_Toc16107"/>
      <w:bookmarkStart w:id="17" w:name="_Toc698"/>
      <w:bookmarkStart w:id="18" w:name="_Toc202251075"/>
      <w:bookmarkStart w:id="19" w:name="_Toc17685"/>
      <w:bookmarkStart w:id="20" w:name="_Toc50342771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32660"/>
      <w:bookmarkStart w:id="22" w:name="_Toc24181"/>
      <w:bookmarkStart w:id="23" w:name="_Toc20366"/>
      <w:bookmarkStart w:id="24" w:name="_Toc259090983"/>
      <w:bookmarkStart w:id="25" w:name="_Toc13089"/>
      <w:bookmarkStart w:id="26" w:name="_Toc276645580"/>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香山云道设备设施塑木板采购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27591"/>
      <w:bookmarkStart w:id="31" w:name="_Toc19171"/>
      <w:bookmarkStart w:id="32" w:name="_Toc503427713"/>
      <w:bookmarkStart w:id="33" w:name="_Toc17080"/>
      <w:bookmarkStart w:id="34" w:name="_Toc528"/>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香山云道设备设施塑木板采购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4285"/>
      <w:bookmarkStart w:id="36" w:name="_Toc24969"/>
      <w:bookmarkStart w:id="37" w:name="_Toc15464"/>
      <w:bookmarkStart w:id="38" w:name="_Toc6220"/>
      <w:bookmarkStart w:id="39" w:name="_Toc31877"/>
      <w:bookmarkStart w:id="40" w:name="_Toc13922"/>
      <w:bookmarkStart w:id="41" w:name="_Toc32141"/>
      <w:bookmarkStart w:id="42" w:name="_Toc9476"/>
      <w:bookmarkStart w:id="43" w:name="_Toc19796"/>
      <w:bookmarkStart w:id="44" w:name="_Toc19969"/>
      <w:bookmarkStart w:id="45" w:name="_Toc5048"/>
      <w:bookmarkStart w:id="46" w:name="_Toc24356"/>
      <w:bookmarkStart w:id="47" w:name="_Toc10559"/>
      <w:bookmarkStart w:id="48" w:name="_Toc10585"/>
      <w:bookmarkStart w:id="49" w:name="_Toc31767"/>
      <w:bookmarkStart w:id="50" w:name="_Toc26971"/>
      <w:bookmarkStart w:id="51" w:name="_Toc4726"/>
      <w:bookmarkStart w:id="52" w:name="_Toc4427"/>
      <w:bookmarkStart w:id="53" w:name="_Toc6275"/>
      <w:bookmarkStart w:id="54" w:name="_Toc264628882"/>
      <w:bookmarkStart w:id="55" w:name="_Toc32498"/>
      <w:bookmarkStart w:id="56" w:name="_Toc503427714"/>
      <w:bookmarkStart w:id="57" w:name="_Toc27468"/>
      <w:bookmarkStart w:id="58" w:name="_Toc276645583"/>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p>
    <w:p>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503427721"/>
      <w:bookmarkStart w:id="61" w:name="_Toc3330"/>
      <w:bookmarkStart w:id="62" w:name="_Toc202819882"/>
      <w:bookmarkStart w:id="63" w:name="_Toc202251078"/>
      <w:bookmarkStart w:id="64" w:name="_Toc21572"/>
      <w:bookmarkStart w:id="65" w:name="_Toc202820355"/>
      <w:bookmarkStart w:id="66" w:name="_Toc12992"/>
      <w:bookmarkStart w:id="67" w:name="_Toc276645592"/>
      <w:bookmarkStart w:id="68" w:name="_Toc29543"/>
      <w:bookmarkStart w:id="69" w:name="_Toc202252037"/>
      <w:bookmarkStart w:id="70" w:name="_Toc202251703"/>
      <w:bookmarkStart w:id="71" w:name="_Toc202254108"/>
      <w:bookmarkStart w:id="72" w:name="_Toc24253"/>
      <w:bookmarkStart w:id="73" w:name="_Toc259090996"/>
      <w:bookmarkStart w:id="74" w:name="_Toc20281700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7304"/>
      <w:bookmarkStart w:id="77" w:name="_Toc5662"/>
      <w:bookmarkStart w:id="78" w:name="_Toc113"/>
      <w:bookmarkStart w:id="79" w:name="_Toc29470"/>
      <w:bookmarkStart w:id="80" w:name="_Toc3193"/>
      <w:bookmarkStart w:id="81" w:name="_Toc500"/>
      <w:bookmarkStart w:id="82" w:name="_Toc24446"/>
      <w:bookmarkStart w:id="83" w:name="_Toc2576"/>
      <w:bookmarkStart w:id="84" w:name="_Toc32145"/>
      <w:bookmarkStart w:id="85" w:name="_Toc9094"/>
      <w:bookmarkStart w:id="86" w:name="_Toc22499"/>
      <w:bookmarkStart w:id="87" w:name="_Toc5278"/>
      <w:bookmarkStart w:id="88" w:name="_Toc30192"/>
      <w:bookmarkStart w:id="89" w:name="_Toc16860"/>
      <w:bookmarkStart w:id="90" w:name="_Toc6669"/>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香山云道设备设施塑木板采购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香山云道设备设施塑木板采购</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香山云道设备设施塑木板采购</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规格明细</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云道塑木地板</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条纹实心塑木地板长4000x宽140x厚40MM红木色（两边卡曹宽14MM）4米/1条</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条</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60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，样板请到联系</w:t>
            </w:r>
            <w:r>
              <w:rPr>
                <w:rFonts w:hint="eastAsia" w:ascii="宋体" w:hAnsi="宋体" w:eastAsia="宋体" w:cs="宋体"/>
                <w:color w:val="auto"/>
                <w:sz w:val="22"/>
                <w:szCs w:val="22"/>
                <w:lang w:val="en-US" w:eastAsia="zh-CN"/>
              </w:rPr>
              <w:t>陈石兴</w:t>
            </w:r>
            <w:r>
              <w:rPr>
                <w:rFonts w:hint="eastAsia" w:ascii="宋体" w:hAnsi="宋体" w:cs="宋体"/>
                <w:color w:val="auto"/>
                <w:sz w:val="22"/>
                <w:szCs w:val="22"/>
                <w:lang w:val="en-US" w:eastAsia="zh-CN"/>
              </w:rPr>
              <w:t>到云道取，</w:t>
            </w:r>
            <w:r>
              <w:rPr>
                <w:rFonts w:hint="eastAsia" w:ascii="宋体" w:hAnsi="宋体" w:eastAsia="宋体" w:cs="宋体"/>
                <w:i w:val="0"/>
                <w:color w:val="000000"/>
                <w:sz w:val="22"/>
                <w:szCs w:val="22"/>
                <w:u w:val="none"/>
              </w:rPr>
              <w:t>塑木地板</w:t>
            </w:r>
            <w:r>
              <w:rPr>
                <w:rFonts w:hint="eastAsia" w:ascii="宋体" w:hAnsi="宋体" w:cs="宋体"/>
                <w:i w:val="0"/>
                <w:color w:val="000000"/>
                <w:sz w:val="22"/>
                <w:szCs w:val="22"/>
                <w:u w:val="none"/>
                <w:lang w:val="en-US" w:eastAsia="zh-CN"/>
              </w:rPr>
              <w:t>需</w:t>
            </w:r>
            <w:r>
              <w:rPr>
                <w:rFonts w:ascii="宋体" w:hAnsi="宋体" w:eastAsia="宋体" w:cs="宋体"/>
                <w:sz w:val="24"/>
                <w:szCs w:val="24"/>
              </w:rPr>
              <w:t>要和现场</w:t>
            </w:r>
            <w:r>
              <w:rPr>
                <w:rFonts w:hint="eastAsia" w:ascii="宋体" w:hAnsi="宋体" w:eastAsia="宋体" w:cs="宋体"/>
                <w:sz w:val="24"/>
                <w:szCs w:val="24"/>
                <w:lang w:val="en-US" w:eastAsia="zh-CN"/>
              </w:rPr>
              <w:t>样板一致</w:t>
            </w:r>
            <w:r>
              <w:rPr>
                <w:rFonts w:ascii="宋体" w:hAnsi="宋体" w:eastAsia="宋体" w:cs="宋体"/>
                <w:sz w:val="24"/>
                <w:szCs w:val="24"/>
              </w:rPr>
              <w:t>，中间有卡槽</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本次采购数量为预估量，以实际用量结算，送货前需先与收货人联系，</w:t>
            </w:r>
            <w:r>
              <w:rPr>
                <w:rFonts w:hint="eastAsia" w:hAnsi="宋体" w:cs="宋体"/>
                <w:color w:val="auto"/>
                <w:sz w:val="22"/>
                <w:szCs w:val="22"/>
                <w:lang w:val="en-US" w:eastAsia="zh-CN"/>
              </w:rPr>
              <w:t>收货地址：珠海正方智慧城市汽车充电站(粤明绿能香山驿站充电站)上山约四公里左右，</w:t>
            </w:r>
            <w:r>
              <w:rPr>
                <w:rFonts w:hint="eastAsia" w:ascii="宋体" w:hAnsi="宋体" w:eastAsia="宋体" w:cs="宋体"/>
                <w:color w:val="auto"/>
                <w:sz w:val="22"/>
                <w:szCs w:val="22"/>
                <w:lang w:val="en-US" w:eastAsia="zh-CN"/>
              </w:rPr>
              <w:t>收货人：陈石兴</w:t>
            </w:r>
            <w:r>
              <w:rPr>
                <w:rFonts w:hint="eastAsia" w:hAnsi="宋体" w:cs="宋体"/>
                <w:color w:val="auto"/>
                <w:sz w:val="22"/>
                <w:szCs w:val="22"/>
                <w:lang w:val="en-US" w:eastAsia="zh-CN"/>
              </w:rPr>
              <w:t>13825647186</w:t>
            </w:r>
            <w:r>
              <w:rPr>
                <w:rFonts w:hint="eastAsia" w:ascii="宋体" w:hAnsi="宋体" w:eastAsia="宋体" w:cs="宋体"/>
                <w:color w:val="auto"/>
                <w:sz w:val="22"/>
                <w:szCs w:val="22"/>
                <w:lang w:val="en-US" w:eastAsia="zh-CN"/>
              </w:rPr>
              <w:t>。</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附件1：参考图片</w:t>
      </w:r>
    </w:p>
    <w:p>
      <w:pPr>
        <w:pStyle w:val="2"/>
        <w:rPr>
          <w:rFonts w:hint="default"/>
          <w:lang w:val="en-US" w:eastAsia="zh-CN"/>
        </w:rPr>
      </w:pPr>
      <w:r>
        <w:rPr>
          <w:rFonts w:hint="default"/>
          <w:lang w:val="en-US" w:eastAsia="zh-CN"/>
        </w:rPr>
        <w:drawing>
          <wp:inline distT="0" distB="0" distL="114300" distR="114300">
            <wp:extent cx="5603875" cy="7474585"/>
            <wp:effectExtent l="0" t="0" r="15875" b="12065"/>
            <wp:docPr id="4" name="图片 4"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4)"/>
                    <pic:cNvPicPr>
                      <a:picLocks noChangeAspect="1"/>
                    </pic:cNvPicPr>
                  </pic:nvPicPr>
                  <pic:blipFill>
                    <a:blip r:embed="rId9"/>
                    <a:stretch>
                      <a:fillRect/>
                    </a:stretch>
                  </pic:blipFill>
                  <pic:spPr>
                    <a:xfrm>
                      <a:off x="0" y="0"/>
                      <a:ext cx="5603875" cy="7474585"/>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12F31D2"/>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DD953BF"/>
    <w:rsid w:val="4E8C1884"/>
    <w:rsid w:val="4F971260"/>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484733E"/>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2026-07-06T10:45:13Z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