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hint="eastAsia" w:ascii="楷体" w:hAnsi="楷体" w:eastAsia="楷体" w:cs="楷体"/>
          <w:szCs w:val="21"/>
          <w:highlight w:val="none"/>
        </w:rPr>
      </w:pPr>
      <w:r>
        <w:rPr>
          <w:rFonts w:hint="eastAsia" w:ascii="楷体" w:hAnsi="楷体" w:eastAsia="楷体" w:cs="楷体"/>
          <w:szCs w:val="21"/>
          <w:highlight w:val="none"/>
        </w:rPr>
        <w:t xml:space="preserve">                                       分包合同编号：</w:t>
      </w:r>
      <w:r>
        <w:rPr>
          <w:rFonts w:hint="eastAsia" w:ascii="楷体" w:hAnsi="楷体" w:eastAsia="楷体" w:cs="楷体"/>
          <w:szCs w:val="21"/>
          <w:highlight w:val="none"/>
        </w:rPr>
        <w:fldChar w:fldCharType="begin">
          <w:ffData>
            <w:name w:val="Text9"/>
            <w:enabled/>
            <w:calcOnExit w:val="0"/>
            <w:textInput/>
          </w:ffData>
        </w:fldChar>
      </w:r>
      <w:bookmarkStart w:id="0" w:name="Text9"/>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0"/>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288" w:lineRule="auto"/>
        <w:ind w:left="3092" w:leftChars="0" w:right="0" w:rightChars="0" w:hanging="3092" w:hangingChars="700"/>
        <w:jc w:val="center"/>
        <w:textAlignment w:val="auto"/>
        <w:outlineLvl w:val="9"/>
        <w:rPr>
          <w:rFonts w:hint="eastAsia" w:ascii="楷体" w:hAnsi="楷体" w:eastAsia="楷体" w:cs="楷体"/>
          <w:b/>
          <w:color w:val="auto"/>
          <w:sz w:val="44"/>
          <w:szCs w:val="44"/>
          <w:highlight w:val="none"/>
          <w:u w:val="none"/>
        </w:rPr>
      </w:pPr>
      <w:bookmarkStart w:id="1" w:name="Text10"/>
      <w:bookmarkStart w:id="2" w:name="_Toc306782696"/>
      <w:r>
        <w:rPr>
          <w:rFonts w:hint="eastAsia" w:ascii="楷体" w:hAnsi="楷体" w:eastAsia="楷体" w:cs="楷体"/>
          <w:b/>
          <w:color w:val="auto"/>
          <w:sz w:val="44"/>
          <w:szCs w:val="44"/>
          <w:highlight w:val="none"/>
          <w:u w:val="none"/>
        </w:rPr>
        <w:fldChar w:fldCharType="begin">
          <w:ffData>
            <w:name w:val="Text10"/>
            <w:enabled/>
            <w:calcOnExit w:val="0"/>
            <w:textInput/>
          </w:ffData>
        </w:fldChar>
      </w:r>
      <w:r>
        <w:rPr>
          <w:rFonts w:hint="eastAsia" w:ascii="楷体" w:hAnsi="楷体" w:eastAsia="楷体" w:cs="楷体"/>
          <w:b/>
          <w:color w:val="auto"/>
          <w:sz w:val="44"/>
          <w:szCs w:val="44"/>
          <w:highlight w:val="none"/>
          <w:u w:val="none"/>
        </w:rPr>
        <w:instrText xml:space="preserve">FORMTEXT</w:instrText>
      </w:r>
      <w:r>
        <w:rPr>
          <w:rFonts w:hint="eastAsia" w:ascii="楷体" w:hAnsi="楷体" w:eastAsia="楷体" w:cs="楷体"/>
          <w:b/>
          <w:color w:val="auto"/>
          <w:sz w:val="44"/>
          <w:szCs w:val="44"/>
          <w:highlight w:val="none"/>
          <w:u w:val="none"/>
        </w:rPr>
        <w:fldChar w:fldCharType="separate"/>
      </w:r>
      <w:r>
        <w:rPr>
          <w:rFonts w:hint="eastAsia" w:ascii="楷体" w:hAnsi="楷体" w:eastAsia="楷体" w:cs="楷体"/>
          <w:b/>
          <w:color w:val="auto"/>
          <w:sz w:val="44"/>
          <w:szCs w:val="44"/>
          <w:highlight w:val="none"/>
          <w:u w:val="none"/>
        </w:rPr>
        <w:t>香洲分局综合业务楼外立面修缮</w:t>
      </w:r>
      <w:r>
        <w:rPr>
          <w:rFonts w:hint="eastAsia" w:ascii="楷体" w:hAnsi="楷体" w:eastAsia="楷体" w:cs="楷体"/>
          <w:b/>
          <w:color w:val="auto"/>
          <w:sz w:val="44"/>
          <w:szCs w:val="44"/>
          <w:highlight w:val="none"/>
          <w:u w:val="none"/>
        </w:rPr>
        <w:fldChar w:fldCharType="end"/>
      </w:r>
      <w:bookmarkEnd w:id="1"/>
      <w:r>
        <w:rPr>
          <w:rFonts w:hint="eastAsia" w:ascii="楷体" w:hAnsi="楷体" w:eastAsia="楷体" w:cs="楷体"/>
          <w:b/>
          <w:color w:val="auto"/>
          <w:sz w:val="44"/>
          <w:szCs w:val="44"/>
          <w:highlight w:val="none"/>
          <w:u w:val="none"/>
        </w:rPr>
        <w:t>项目</w:t>
      </w:r>
      <w:r>
        <w:rPr>
          <w:rFonts w:hint="eastAsia" w:ascii="楷体" w:hAnsi="楷体" w:eastAsia="楷体" w:cs="楷体"/>
          <w:b/>
          <w:color w:val="auto"/>
          <w:sz w:val="44"/>
          <w:szCs w:val="44"/>
          <w:highlight w:val="none"/>
          <w:u w:val="none"/>
        </w:rPr>
        <w:fldChar w:fldCharType="begin">
          <w:ffData>
            <w:name w:val="Text13"/>
            <w:enabled/>
            <w:calcOnExit w:val="0"/>
            <w:textInput/>
          </w:ffData>
        </w:fldChar>
      </w:r>
      <w:bookmarkStart w:id="3" w:name="Text13"/>
      <w:r>
        <w:rPr>
          <w:rFonts w:hint="eastAsia" w:ascii="楷体" w:hAnsi="楷体" w:eastAsia="楷体" w:cs="楷体"/>
          <w:b/>
          <w:color w:val="auto"/>
          <w:sz w:val="44"/>
          <w:szCs w:val="44"/>
          <w:highlight w:val="none"/>
          <w:u w:val="none"/>
        </w:rPr>
        <w:instrText xml:space="preserve">FORMTEXT</w:instrText>
      </w:r>
      <w:r>
        <w:rPr>
          <w:rFonts w:hint="eastAsia" w:ascii="楷体" w:hAnsi="楷体" w:eastAsia="楷体" w:cs="楷体"/>
          <w:b/>
          <w:color w:val="auto"/>
          <w:sz w:val="44"/>
          <w:szCs w:val="44"/>
          <w:highlight w:val="none"/>
          <w:u w:val="none"/>
        </w:rPr>
        <w:fldChar w:fldCharType="separate"/>
      </w:r>
      <w:r>
        <w:rPr>
          <w:rFonts w:hint="eastAsia" w:ascii="楷体" w:hAnsi="楷体" w:eastAsia="楷体" w:cs="楷体"/>
          <w:b/>
          <w:color w:val="auto"/>
          <w:sz w:val="44"/>
          <w:szCs w:val="44"/>
          <w:highlight w:val="none"/>
          <w:u w:val="none"/>
        </w:rPr>
        <w:t>整改</w:t>
      </w:r>
      <w:r>
        <w:rPr>
          <w:rFonts w:hint="eastAsia" w:ascii="楷体" w:hAnsi="楷体" w:eastAsia="楷体" w:cs="楷体"/>
          <w:b/>
          <w:color w:val="auto"/>
          <w:sz w:val="44"/>
          <w:szCs w:val="44"/>
          <w:highlight w:val="none"/>
          <w:u w:val="none"/>
        </w:rPr>
        <w:fldChar w:fldCharType="end"/>
      </w:r>
      <w:bookmarkEnd w:id="3"/>
    </w:p>
    <w:p>
      <w:pPr>
        <w:keepNext w:val="0"/>
        <w:keepLines w:val="0"/>
        <w:pageBreakBefore w:val="0"/>
        <w:widowControl w:val="0"/>
        <w:kinsoku/>
        <w:wordWrap/>
        <w:overflowPunct/>
        <w:topLinePunct w:val="0"/>
        <w:autoSpaceDE/>
        <w:autoSpaceDN/>
        <w:bidi w:val="0"/>
        <w:adjustRightInd/>
        <w:snapToGrid/>
        <w:spacing w:before="0" w:beforeLines="0" w:after="0" w:afterLines="0" w:line="288" w:lineRule="auto"/>
        <w:ind w:left="3092" w:leftChars="0" w:right="0" w:rightChars="0" w:hanging="3092" w:hangingChars="700"/>
        <w:jc w:val="center"/>
        <w:textAlignment w:val="auto"/>
        <w:outlineLvl w:val="9"/>
        <w:rPr>
          <w:rFonts w:hint="eastAsia" w:ascii="楷体" w:hAnsi="楷体" w:eastAsia="楷体" w:cs="楷体"/>
          <w:b/>
          <w:color w:val="auto"/>
          <w:sz w:val="44"/>
          <w:szCs w:val="44"/>
          <w:highlight w:val="none"/>
        </w:rPr>
      </w:pPr>
      <w:r>
        <w:rPr>
          <w:rFonts w:hint="eastAsia" w:ascii="楷体" w:hAnsi="楷体" w:eastAsia="楷体" w:cs="楷体"/>
          <w:b/>
          <w:color w:val="auto"/>
          <w:sz w:val="44"/>
          <w:szCs w:val="44"/>
          <w:highlight w:val="none"/>
          <w:u w:val="none"/>
        </w:rPr>
        <w:t>工程</w:t>
      </w:r>
      <w:bookmarkEnd w:id="2"/>
    </w:p>
    <w:p>
      <w:pPr>
        <w:snapToGrid w:val="0"/>
        <w:spacing w:before="78" w:beforeLines="25" w:after="78" w:afterLines="25" w:line="420" w:lineRule="exact"/>
        <w:rPr>
          <w:rFonts w:hint="eastAsia" w:ascii="楷体" w:hAnsi="楷体" w:eastAsia="楷体" w:cs="楷体"/>
          <w:sz w:val="44"/>
          <w:szCs w:val="44"/>
          <w:highlight w:val="none"/>
        </w:rPr>
      </w:pPr>
    </w:p>
    <w:p>
      <w:pPr>
        <w:snapToGrid w:val="0"/>
        <w:spacing w:before="78" w:beforeLines="25" w:after="78" w:afterLines="25" w:line="420" w:lineRule="exact"/>
        <w:rPr>
          <w:rFonts w:hint="eastAsia" w:ascii="楷体" w:hAnsi="楷体" w:eastAsia="楷体" w:cs="楷体"/>
          <w:sz w:val="44"/>
          <w:szCs w:val="44"/>
          <w:highlight w:val="none"/>
        </w:rPr>
      </w:pPr>
    </w:p>
    <w:p>
      <w:pPr>
        <w:spacing w:line="420" w:lineRule="exact"/>
        <w:jc w:val="center"/>
        <w:rPr>
          <w:rFonts w:hint="eastAsia" w:ascii="楷体" w:hAnsi="楷体" w:eastAsia="楷体" w:cs="楷体"/>
          <w:b/>
          <w:sz w:val="44"/>
          <w:szCs w:val="44"/>
          <w:highlight w:val="none"/>
        </w:rPr>
      </w:pPr>
    </w:p>
    <w:p>
      <w:pPr>
        <w:spacing w:line="420" w:lineRule="exact"/>
        <w:jc w:val="center"/>
        <w:rPr>
          <w:rFonts w:hint="eastAsia" w:ascii="楷体" w:hAnsi="楷体" w:eastAsia="楷体" w:cs="楷体"/>
          <w:b/>
          <w:sz w:val="44"/>
          <w:szCs w:val="44"/>
          <w:highlight w:val="none"/>
        </w:rPr>
      </w:pPr>
      <w:r>
        <w:rPr>
          <w:rFonts w:hint="eastAsia" w:ascii="楷体" w:hAnsi="楷体" w:eastAsia="楷体" w:cs="楷体"/>
          <w:b/>
          <w:sz w:val="44"/>
          <w:szCs w:val="44"/>
          <w:highlight w:val="none"/>
        </w:rPr>
        <w:t>专  业  分  包  合  同</w:t>
      </w:r>
    </w:p>
    <w:p>
      <w:pPr>
        <w:snapToGrid w:val="0"/>
        <w:spacing w:before="60" w:beforeLines="25" w:after="60" w:afterLines="25" w:line="420" w:lineRule="exact"/>
        <w:rPr>
          <w:rFonts w:hint="eastAsia" w:ascii="楷体" w:hAnsi="楷体" w:eastAsia="楷体" w:cs="楷体"/>
          <w:sz w:val="28"/>
          <w:szCs w:val="28"/>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240" w:lineRule="auto"/>
        <w:jc w:val="center"/>
        <w:rPr>
          <w:rFonts w:hint="eastAsia" w:ascii="楷体" w:hAnsi="楷体" w:eastAsia="楷体" w:cs="楷体"/>
          <w:szCs w:val="21"/>
          <w:highlight w:val="none"/>
        </w:rPr>
      </w:pPr>
      <w:r>
        <w:rPr>
          <w:rFonts w:hint="eastAsia" w:ascii="楷体" w:hAnsi="楷体" w:eastAsia="楷体" w:cs="楷体"/>
          <w:szCs w:val="21"/>
          <w:highlight w:val="none"/>
          <w:lang w:eastAsia="zh-CN"/>
        </w:rPr>
        <w:drawing>
          <wp:inline distT="0" distB="0" distL="114300" distR="114300">
            <wp:extent cx="1752600" cy="1704975"/>
            <wp:effectExtent l="0" t="0" r="0" b="9525"/>
            <wp:docPr id="4" name="图片 4" descr="kappframework-rIIijQ(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kappframework-rIIijQ(1)(1)"/>
                    <pic:cNvPicPr>
                      <a:picLocks noChangeAspect="1"/>
                    </pic:cNvPicPr>
                  </pic:nvPicPr>
                  <pic:blipFill>
                    <a:blip r:embed="rId11"/>
                    <a:stretch>
                      <a:fillRect/>
                    </a:stretch>
                  </pic:blipFill>
                  <pic:spPr>
                    <a:xfrm>
                      <a:off x="0" y="0"/>
                      <a:ext cx="1752600" cy="1704975"/>
                    </a:xfrm>
                    <a:prstGeom prst="rect">
                      <a:avLst/>
                    </a:prstGeom>
                  </pic:spPr>
                </pic:pic>
              </a:graphicData>
            </a:graphic>
          </wp:inline>
        </w:drawing>
      </w: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color w:val="auto"/>
          <w:sz w:val="32"/>
          <w:szCs w:val="32"/>
          <w:highlight w:val="none"/>
        </w:rPr>
      </w:pPr>
      <w:r>
        <w:rPr>
          <w:rFonts w:hint="eastAsia" w:ascii="楷体" w:hAnsi="楷体" w:eastAsia="楷体" w:cs="楷体"/>
          <w:b/>
          <w:bCs/>
          <w:color w:val="auto"/>
          <w:sz w:val="32"/>
          <w:szCs w:val="32"/>
          <w:highlight w:val="none"/>
        </w:rPr>
        <w:t>工程承包人（承包人）：</w:t>
      </w:r>
      <w:r>
        <w:rPr>
          <w:rFonts w:hint="eastAsia" w:ascii="楷体" w:hAnsi="楷体" w:eastAsia="楷体" w:cs="楷体"/>
          <w:b/>
          <w:bCs/>
          <w:snapToGrid w:val="0"/>
          <w:color w:val="auto"/>
          <w:kern w:val="0"/>
          <w:sz w:val="32"/>
          <w:szCs w:val="32"/>
          <w:highlight w:val="none"/>
          <w:u w:val="none"/>
          <w:lang w:val="en-US" w:eastAsia="zh-CN"/>
        </w:rPr>
        <w:t>珠海正方市政园林绿化工程有限公司</w:t>
      </w:r>
    </w:p>
    <w:p>
      <w:pPr>
        <w:snapToGrid w:val="0"/>
        <w:spacing w:before="60" w:beforeLines="25" w:after="60" w:afterLines="25" w:line="420" w:lineRule="exact"/>
        <w:rPr>
          <w:rFonts w:hint="eastAsia" w:ascii="楷体" w:hAnsi="楷体" w:eastAsia="楷体" w:cs="楷体"/>
          <w:szCs w:val="21"/>
          <w:highlight w:val="none"/>
        </w:rPr>
      </w:pPr>
      <w:r>
        <w:rPr>
          <w:rFonts w:hint="eastAsia" w:ascii="楷体" w:hAnsi="楷体" w:eastAsia="楷体" w:cs="楷体"/>
          <w:b/>
          <w:bCs/>
          <w:color w:val="auto"/>
          <w:sz w:val="32"/>
          <w:szCs w:val="32"/>
          <w:highlight w:val="none"/>
        </w:rPr>
        <w:t>专业承包人（分包人）：</w:t>
      </w:r>
      <w:bookmarkStart w:id="4" w:name="Text11"/>
      <w:r>
        <w:rPr>
          <w:rFonts w:hint="eastAsia" w:ascii="楷体" w:hAnsi="楷体" w:eastAsia="楷体" w:cs="楷体"/>
          <w:b/>
          <w:bCs/>
          <w:color w:val="auto"/>
          <w:sz w:val="32"/>
          <w:szCs w:val="32"/>
          <w:highlight w:val="none"/>
        </w:rPr>
        <w:fldChar w:fldCharType="begin">
          <w:ffData>
            <w:name w:val="Text11"/>
            <w:enabled/>
            <w:calcOnExit w:val="0"/>
            <w:textInput/>
          </w:ffData>
        </w:fldChar>
      </w:r>
      <w:r>
        <w:rPr>
          <w:rFonts w:hint="eastAsia" w:ascii="楷体" w:hAnsi="楷体" w:eastAsia="楷体" w:cs="楷体"/>
          <w:b/>
          <w:bCs/>
          <w:color w:val="auto"/>
          <w:sz w:val="32"/>
          <w:szCs w:val="32"/>
          <w:highlight w:val="none"/>
        </w:rPr>
        <w:instrText xml:space="preserve">FORMTEXT</w:instrText>
      </w:r>
      <w:r>
        <w:rPr>
          <w:rFonts w:hint="eastAsia" w:ascii="楷体" w:hAnsi="楷体" w:eastAsia="楷体" w:cs="楷体"/>
          <w:b/>
          <w:bCs/>
          <w:color w:val="auto"/>
          <w:sz w:val="32"/>
          <w:szCs w:val="32"/>
          <w:highlight w:val="none"/>
        </w:rPr>
        <w:fldChar w:fldCharType="separate"/>
      </w:r>
      <w:r>
        <w:rPr>
          <w:rFonts w:hint="default" w:ascii="楷体" w:hAnsi="楷体" w:eastAsia="楷体" w:cs="楷体"/>
          <w:b/>
          <w:bCs/>
          <w:color w:val="auto"/>
          <w:sz w:val="32"/>
          <w:szCs w:val="32"/>
          <w:highlight w:val="none"/>
          <w:lang w:val="en-US"/>
        </w:rPr>
        <w:t>     </w:t>
      </w:r>
      <w:r>
        <w:rPr>
          <w:rFonts w:hint="eastAsia" w:ascii="楷体" w:hAnsi="楷体" w:eastAsia="楷体" w:cs="楷体"/>
          <w:b/>
          <w:bCs/>
          <w:color w:val="auto"/>
          <w:sz w:val="32"/>
          <w:szCs w:val="32"/>
          <w:highlight w:val="none"/>
        </w:rPr>
        <w:fldChar w:fldCharType="end"/>
      </w:r>
      <w:bookmarkEnd w:id="4"/>
    </w:p>
    <w:p>
      <w:pPr>
        <w:snapToGrid w:val="0"/>
        <w:spacing w:before="60" w:beforeLines="25" w:after="60" w:afterLines="25" w:line="420" w:lineRule="exact"/>
        <w:rPr>
          <w:rFonts w:hint="eastAsia" w:ascii="楷体" w:hAnsi="楷体" w:eastAsia="楷体" w:cs="楷体"/>
          <w:szCs w:val="21"/>
          <w:highlight w:val="none"/>
        </w:rPr>
      </w:pPr>
    </w:p>
    <w:p>
      <w:pPr>
        <w:spacing w:line="240" w:lineRule="auto"/>
        <w:outlineLvl w:val="9"/>
        <w:rPr>
          <w:rFonts w:hint="eastAsia" w:ascii="楷体" w:hAnsi="楷体" w:eastAsia="楷体" w:cs="楷体"/>
          <w:highlight w:val="none"/>
        </w:rPr>
      </w:pPr>
    </w:p>
    <w:p>
      <w:pPr>
        <w:snapToGrid w:val="0"/>
        <w:spacing w:before="60" w:beforeLines="25" w:after="60" w:afterLines="25" w:line="420" w:lineRule="exact"/>
        <w:rPr>
          <w:rFonts w:hint="eastAsia" w:ascii="楷体" w:hAnsi="楷体" w:eastAsia="楷体" w:cs="楷体"/>
          <w:b/>
          <w:szCs w:val="21"/>
          <w:highlight w:val="none"/>
        </w:rPr>
        <w:sectPr>
          <w:headerReference r:id="rId4" w:type="first"/>
          <w:headerReference r:id="rId3" w:type="default"/>
          <w:footerReference r:id="rId5" w:type="default"/>
          <w:pgSz w:w="11906" w:h="16838"/>
          <w:pgMar w:top="1440" w:right="1463" w:bottom="1440" w:left="1463" w:header="851" w:footer="992" w:gutter="0"/>
          <w:cols w:space="720" w:num="1"/>
          <w:titlePg/>
          <w:docGrid w:linePitch="312" w:charSpace="0"/>
        </w:sectPr>
      </w:pPr>
    </w:p>
    <w:p>
      <w:pPr>
        <w:snapToGrid w:val="0"/>
        <w:spacing w:before="60" w:beforeLines="25" w:after="60" w:afterLines="25" w:line="420" w:lineRule="exact"/>
        <w:rPr>
          <w:rFonts w:hint="eastAsia" w:ascii="楷体" w:hAnsi="楷体" w:eastAsia="楷体" w:cs="楷体"/>
          <w:b/>
          <w:szCs w:val="21"/>
          <w:highlight w:val="none"/>
        </w:rPr>
      </w:pPr>
      <w:r>
        <w:rPr>
          <w:rFonts w:hint="eastAsia" w:ascii="楷体" w:hAnsi="楷体" w:eastAsia="楷体" w:cs="楷体"/>
          <w:b/>
          <w:szCs w:val="21"/>
          <w:highlight w:val="none"/>
        </w:rPr>
        <w:t>第一部分</w:t>
      </w:r>
    </w:p>
    <w:p>
      <w:pPr>
        <w:spacing w:line="420" w:lineRule="exact"/>
        <w:jc w:val="center"/>
        <w:outlineLvl w:val="0"/>
        <w:rPr>
          <w:rFonts w:hint="eastAsia" w:ascii="楷体" w:hAnsi="楷体" w:eastAsia="楷体" w:cs="楷体"/>
          <w:b/>
          <w:sz w:val="28"/>
          <w:szCs w:val="28"/>
          <w:highlight w:val="none"/>
        </w:rPr>
      </w:pPr>
      <w:r>
        <w:rPr>
          <w:rFonts w:hint="eastAsia" w:ascii="楷体" w:hAnsi="楷体" w:eastAsia="楷体" w:cs="楷体"/>
          <w:b/>
          <w:sz w:val="28"/>
          <w:szCs w:val="28"/>
          <w:highlight w:val="none"/>
        </w:rPr>
        <w:t>合同协议书</w:t>
      </w:r>
    </w:p>
    <w:p>
      <w:pPr>
        <w:adjustRightInd w:val="0"/>
        <w:snapToGrid w:val="0"/>
        <w:spacing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color w:val="auto"/>
          <w:sz w:val="24"/>
          <w:szCs w:val="24"/>
          <w:highlight w:val="none"/>
        </w:rPr>
      </w:pPr>
      <w:r>
        <w:rPr>
          <w:rFonts w:hint="eastAsia" w:ascii="楷体" w:hAnsi="楷体" w:eastAsia="楷体" w:cs="楷体"/>
          <w:b/>
          <w:bCs/>
          <w:color w:val="auto"/>
          <w:sz w:val="24"/>
          <w:szCs w:val="24"/>
          <w:highlight w:val="none"/>
        </w:rPr>
        <w:t>工程承包人（承包人）：</w:t>
      </w:r>
      <w:r>
        <w:rPr>
          <w:rFonts w:hint="eastAsia" w:ascii="楷体" w:hAnsi="楷体" w:eastAsia="楷体" w:cs="楷体"/>
          <w:b/>
          <w:color w:val="auto"/>
          <w:sz w:val="24"/>
          <w:szCs w:val="24"/>
          <w:highlight w:val="none"/>
          <w:lang w:eastAsia="zh-CN"/>
        </w:rPr>
        <w:t>珠海正方市政园林绿化工程有限公司</w:t>
      </w:r>
    </w:p>
    <w:p>
      <w:pPr>
        <w:snapToGrid w:val="0"/>
        <w:spacing w:before="60" w:beforeLines="25" w:after="60" w:afterLines="25" w:line="420" w:lineRule="exact"/>
        <w:rPr>
          <w:rFonts w:hint="eastAsia" w:ascii="楷体" w:hAnsi="楷体" w:eastAsia="楷体" w:cs="楷体"/>
          <w:b/>
          <w:color w:val="auto"/>
          <w:sz w:val="24"/>
          <w:szCs w:val="24"/>
          <w:highlight w:val="none"/>
        </w:rPr>
      </w:pPr>
      <w:r>
        <w:rPr>
          <w:rFonts w:hint="eastAsia" w:ascii="楷体" w:hAnsi="楷体" w:eastAsia="楷体" w:cs="楷体"/>
          <w:b/>
          <w:bCs/>
          <w:color w:val="auto"/>
          <w:sz w:val="24"/>
          <w:szCs w:val="24"/>
          <w:highlight w:val="none"/>
        </w:rPr>
        <w:t>专业承包人（分包人）：</w:t>
      </w:r>
      <w:bookmarkStart w:id="5" w:name="Text12"/>
      <w:r>
        <w:rPr>
          <w:rFonts w:hint="eastAsia" w:ascii="楷体" w:hAnsi="楷体" w:eastAsia="楷体" w:cs="楷体"/>
          <w:b/>
          <w:bCs/>
          <w:color w:val="auto"/>
          <w:sz w:val="24"/>
          <w:szCs w:val="24"/>
          <w:highlight w:val="none"/>
        </w:rPr>
        <w:fldChar w:fldCharType="begin">
          <w:ffData>
            <w:name w:val="Text12"/>
            <w:enabled/>
            <w:calcOnExit w:val="0"/>
            <w:textInput/>
          </w:ffData>
        </w:fldChar>
      </w:r>
      <w:r>
        <w:rPr>
          <w:rFonts w:hint="eastAsia" w:ascii="楷体" w:hAnsi="楷体" w:eastAsia="楷体" w:cs="楷体"/>
          <w:b/>
          <w:bCs/>
          <w:color w:val="auto"/>
          <w:sz w:val="24"/>
          <w:szCs w:val="24"/>
          <w:highlight w:val="none"/>
        </w:rPr>
        <w:instrText xml:space="preserve">FORMTEXT</w:instrText>
      </w:r>
      <w:r>
        <w:rPr>
          <w:rFonts w:hint="eastAsia" w:ascii="楷体" w:hAnsi="楷体" w:eastAsia="楷体" w:cs="楷体"/>
          <w:b/>
          <w:bCs/>
          <w:color w:val="auto"/>
          <w:sz w:val="24"/>
          <w:szCs w:val="24"/>
          <w:highlight w:val="none"/>
        </w:rPr>
        <w:fldChar w:fldCharType="separate"/>
      </w:r>
      <w:r>
        <w:rPr>
          <w:rFonts w:hint="default" w:ascii="楷体" w:hAnsi="楷体" w:eastAsia="楷体" w:cs="楷体"/>
          <w:b/>
          <w:bCs/>
          <w:color w:val="auto"/>
          <w:sz w:val="24"/>
          <w:szCs w:val="24"/>
          <w:highlight w:val="none"/>
          <w:lang w:val="en-US"/>
        </w:rPr>
        <w:t>     </w:t>
      </w:r>
      <w:r>
        <w:rPr>
          <w:rFonts w:hint="eastAsia" w:ascii="楷体" w:hAnsi="楷体" w:eastAsia="楷体" w:cs="楷体"/>
          <w:b/>
          <w:bCs/>
          <w:color w:val="auto"/>
          <w:sz w:val="24"/>
          <w:szCs w:val="24"/>
          <w:highlight w:val="none"/>
        </w:rPr>
        <w:fldChar w:fldCharType="end"/>
      </w:r>
      <w:bookmarkEnd w:id="5"/>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鉴于</w:t>
      </w:r>
      <w:bookmarkStart w:id="6" w:name="Text14"/>
      <w:r>
        <w:rPr>
          <w:rFonts w:hint="eastAsia" w:ascii="楷体" w:hAnsi="楷体" w:eastAsia="楷体" w:cs="楷体"/>
          <w:szCs w:val="21"/>
          <w:highlight w:val="none"/>
        </w:rPr>
        <w:fldChar w:fldCharType="begin">
          <w:ffData>
            <w:name w:val="Text1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珠海正方市政园林绿化工程有限公司</w:t>
      </w:r>
      <w:r>
        <w:rPr>
          <w:rFonts w:hint="eastAsia" w:ascii="楷体" w:hAnsi="楷体" w:eastAsia="楷体" w:cs="楷体"/>
          <w:szCs w:val="21"/>
          <w:highlight w:val="none"/>
        </w:rPr>
        <w:fldChar w:fldCharType="end"/>
      </w:r>
      <w:bookmarkEnd w:id="6"/>
      <w:r>
        <w:rPr>
          <w:rFonts w:hint="eastAsia" w:ascii="楷体" w:hAnsi="楷体" w:eastAsia="楷体" w:cs="楷体"/>
          <w:szCs w:val="21"/>
          <w:highlight w:val="none"/>
        </w:rPr>
        <w:t>（下称“建设单位”或“业主”）与承包人已签订了</w:t>
      </w:r>
      <w:bookmarkStart w:id="7" w:name="Text15"/>
      <w:r>
        <w:rPr>
          <w:rFonts w:hint="eastAsia" w:ascii="楷体" w:hAnsi="楷体" w:eastAsia="楷体" w:cs="楷体"/>
          <w:szCs w:val="21"/>
          <w:highlight w:val="none"/>
        </w:rPr>
        <w:fldChar w:fldCharType="begin">
          <w:ffData>
            <w:name w:val="Text1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香洲分局综合业务楼外立面修缮</w:t>
      </w:r>
      <w:r>
        <w:rPr>
          <w:rFonts w:hint="eastAsia" w:ascii="楷体" w:hAnsi="楷体" w:eastAsia="楷体" w:cs="楷体"/>
          <w:szCs w:val="21"/>
          <w:highlight w:val="none"/>
        </w:rPr>
        <w:fldChar w:fldCharType="end"/>
      </w:r>
      <w:bookmarkEnd w:id="7"/>
      <w:r>
        <w:rPr>
          <w:rFonts w:hint="eastAsia" w:ascii="楷体" w:hAnsi="楷体" w:eastAsia="楷体" w:cs="楷体"/>
          <w:szCs w:val="21"/>
          <w:highlight w:val="none"/>
        </w:rPr>
        <w:t>项目建设工程施工合同（合同编号</w:t>
      </w:r>
      <w:bookmarkStart w:id="8" w:name="Text16"/>
      <w:r>
        <w:rPr>
          <w:rFonts w:hint="eastAsia" w:ascii="楷体" w:hAnsi="楷体" w:eastAsia="楷体" w:cs="楷体"/>
          <w:szCs w:val="21"/>
          <w:highlight w:val="none"/>
        </w:rPr>
        <w:fldChar w:fldCharType="begin">
          <w:ffData>
            <w:name w:val="Text1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fldChar w:fldCharType="end"/>
      </w:r>
      <w:bookmarkEnd w:id="8"/>
      <w:r>
        <w:rPr>
          <w:rFonts w:hint="eastAsia" w:ascii="楷体" w:hAnsi="楷体" w:eastAsia="楷体" w:cs="楷体"/>
          <w:szCs w:val="21"/>
          <w:highlight w:val="none"/>
          <w:lang w:eastAsia="zh-CN"/>
        </w:rPr>
        <w:t>，</w:t>
      </w:r>
      <w:r>
        <w:rPr>
          <w:rFonts w:hint="eastAsia" w:ascii="楷体" w:hAnsi="楷体" w:eastAsia="楷体" w:cs="楷体"/>
          <w:szCs w:val="21"/>
          <w:highlight w:val="none"/>
        </w:rPr>
        <w:t>下称“总包合同”）。依照《中华人民共和国建筑法》、《中华人民共和国民法典》及其它有关法律、法规，遵循平等、自愿、公平和诚实信用的原则，承包人与分包人就总包合同中</w:t>
      </w:r>
      <w:r>
        <w:rPr>
          <w:rFonts w:hint="eastAsia" w:ascii="楷体" w:hAnsi="楷体" w:eastAsia="楷体" w:cs="楷体"/>
          <w:szCs w:val="21"/>
          <w:highlight w:val="none"/>
          <w:lang w:val="en-US" w:eastAsia="zh-CN"/>
        </w:rPr>
        <w:t>专业</w:t>
      </w:r>
      <w:r>
        <w:rPr>
          <w:rFonts w:hint="eastAsia" w:ascii="楷体" w:hAnsi="楷体" w:eastAsia="楷体" w:cs="楷体"/>
          <w:szCs w:val="21"/>
          <w:highlight w:val="none"/>
        </w:rPr>
        <w:t>分包事项协商一致，订立本合同。</w:t>
      </w:r>
    </w:p>
    <w:p>
      <w:pPr>
        <w:pStyle w:val="15"/>
        <w:ind w:firstLine="482" w:firstLineChars="200"/>
        <w:rPr>
          <w:rFonts w:hint="eastAsia" w:ascii="楷体" w:hAnsi="楷体" w:eastAsia="楷体" w:cs="楷体"/>
          <w:highlight w:val="none"/>
        </w:rPr>
      </w:pPr>
      <w:r>
        <w:rPr>
          <w:rFonts w:hint="eastAsia" w:ascii="楷体" w:hAnsi="楷体" w:eastAsia="楷体" w:cs="楷体"/>
          <w:highlight w:val="none"/>
        </w:rPr>
        <w:t>一、分包工程概况</w:t>
      </w:r>
    </w:p>
    <w:p>
      <w:pPr>
        <w:numPr>
          <w:ilvl w:val="0"/>
          <w:numId w:val="0"/>
        </w:numPr>
        <w:spacing w:line="420" w:lineRule="exact"/>
        <w:ind w:firstLine="420" w:firstLineChars="200"/>
        <w:rPr>
          <w:rFonts w:hint="eastAsia" w:ascii="楷体" w:hAnsi="楷体" w:eastAsia="楷体" w:cs="楷体"/>
          <w:szCs w:val="21"/>
          <w:highlight w:val="none"/>
          <w:u w:val="single"/>
          <w:lang w:eastAsia="zh-CN"/>
        </w:rPr>
      </w:pP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t>分包工程名称：</w:t>
      </w:r>
      <w:bookmarkStart w:id="9" w:name="Text17"/>
      <w:r>
        <w:rPr>
          <w:rFonts w:hint="eastAsia" w:ascii="楷体" w:hAnsi="楷体" w:eastAsia="楷体" w:cs="楷体"/>
          <w:szCs w:val="21"/>
          <w:highlight w:val="none"/>
        </w:rPr>
        <w:fldChar w:fldCharType="begin">
          <w:ffData>
            <w:name w:val="Text17"/>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香洲分局综合业务楼外立面修缮</w:t>
      </w:r>
      <w:r>
        <w:rPr>
          <w:rFonts w:hint="eastAsia" w:ascii="楷体" w:hAnsi="楷体" w:eastAsia="楷体" w:cs="楷体"/>
          <w:szCs w:val="21"/>
          <w:highlight w:val="none"/>
          <w:lang w:eastAsia="zh-CN"/>
        </w:rPr>
        <w:t>项目</w:t>
      </w:r>
      <w:r>
        <w:rPr>
          <w:rFonts w:hint="eastAsia" w:ascii="楷体" w:hAnsi="楷体" w:eastAsia="楷体" w:cs="楷体"/>
          <w:szCs w:val="21"/>
          <w:highlight w:val="none"/>
        </w:rPr>
        <w:t>整改</w:t>
      </w:r>
      <w:r>
        <w:rPr>
          <w:rFonts w:hint="eastAsia" w:ascii="楷体" w:hAnsi="楷体" w:eastAsia="楷体" w:cs="楷体"/>
          <w:szCs w:val="21"/>
          <w:highlight w:val="none"/>
          <w:lang w:eastAsia="zh-CN"/>
        </w:rPr>
        <w:t>工程</w:t>
      </w:r>
      <w:bookmarkStart w:id="174" w:name="_GoBack"/>
      <w:bookmarkEnd w:id="174"/>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9"/>
      <w:r>
        <w:rPr>
          <w:rFonts w:hint="eastAsia" w:ascii="楷体" w:hAnsi="楷体" w:eastAsia="楷体" w:cs="楷体"/>
          <w:szCs w:val="21"/>
          <w:highlight w:val="none"/>
          <w:lang w:eastAsia="zh-CN"/>
        </w:rPr>
        <w:t>。</w:t>
      </w:r>
    </w:p>
    <w:p>
      <w:pPr>
        <w:spacing w:line="420" w:lineRule="exact"/>
        <w:ind w:firstLine="420" w:firstLineChars="200"/>
        <w:rPr>
          <w:rFonts w:hint="eastAsia" w:ascii="楷体" w:hAnsi="楷体" w:eastAsia="楷体" w:cs="楷体"/>
          <w:szCs w:val="21"/>
          <w:highlight w:val="none"/>
          <w:u w:val="single"/>
          <w:lang w:eastAsia="zh-CN"/>
        </w:rPr>
      </w:pP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分包工程地点：</w:t>
      </w:r>
      <w:bookmarkStart w:id="10" w:name="Text18"/>
      <w:r>
        <w:rPr>
          <w:rFonts w:hint="eastAsia" w:ascii="楷体" w:hAnsi="楷体" w:eastAsia="楷体" w:cs="楷体"/>
          <w:szCs w:val="21"/>
          <w:highlight w:val="none"/>
        </w:rPr>
        <w:fldChar w:fldCharType="begin">
          <w:ffData>
            <w:name w:val="Text18"/>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珠海市香洲区镜山路大镜山社区公园</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10"/>
      <w:r>
        <w:rPr>
          <w:rFonts w:hint="eastAsia" w:ascii="楷体" w:hAnsi="楷体" w:eastAsia="楷体" w:cs="楷体"/>
          <w:szCs w:val="21"/>
          <w:highlight w:val="none"/>
          <w:lang w:eastAsia="zh-CN"/>
        </w:rPr>
        <w:t>。</w:t>
      </w:r>
    </w:p>
    <w:p>
      <w:pPr>
        <w:spacing w:line="420" w:lineRule="exact"/>
        <w:ind w:firstLine="420" w:firstLineChars="200"/>
        <w:rPr>
          <w:rFonts w:hint="eastAsia" w:ascii="楷体" w:hAnsi="楷体" w:eastAsia="楷体" w:cs="楷体"/>
          <w:szCs w:val="21"/>
          <w:highlight w:val="none"/>
          <w:u w:val="single"/>
          <w:lang w:val="en-US" w:eastAsia="zh-CN"/>
        </w:rPr>
      </w:pPr>
      <w:r>
        <w:rPr>
          <w:rFonts w:hint="eastAsia" w:ascii="楷体" w:hAnsi="楷体" w:eastAsia="楷体" w:cs="楷体"/>
          <w:szCs w:val="21"/>
          <w:highlight w:val="none"/>
        </w:rPr>
        <w:t>3</w:t>
      </w:r>
      <w:r>
        <w:rPr>
          <w:rFonts w:hint="eastAsia" w:ascii="楷体" w:hAnsi="楷体" w:eastAsia="楷体" w:cs="楷体"/>
          <w:szCs w:val="21"/>
          <w:highlight w:val="none"/>
          <w:lang w:eastAsia="zh-CN"/>
        </w:rPr>
        <w:t>、</w:t>
      </w:r>
      <w:r>
        <w:rPr>
          <w:rFonts w:hint="eastAsia" w:ascii="楷体" w:hAnsi="楷体" w:eastAsia="楷体" w:cs="楷体"/>
          <w:szCs w:val="21"/>
          <w:highlight w:val="none"/>
        </w:rPr>
        <w:t>分包工程承包范围</w:t>
      </w:r>
      <w:r>
        <w:rPr>
          <w:rFonts w:hint="eastAsia" w:ascii="楷体" w:hAnsi="楷体" w:eastAsia="楷体" w:cs="楷体"/>
          <w:szCs w:val="21"/>
          <w:highlight w:val="none"/>
          <w:lang w:val="en-US" w:eastAsia="zh-CN"/>
        </w:rPr>
        <w:t>及方式</w:t>
      </w:r>
      <w:r>
        <w:rPr>
          <w:rFonts w:hint="eastAsia" w:ascii="楷体" w:hAnsi="楷体" w:eastAsia="楷体" w:cs="楷体"/>
          <w:szCs w:val="21"/>
          <w:highlight w:val="none"/>
          <w:u w:val="none"/>
        </w:rPr>
        <w:t>：</w:t>
      </w:r>
      <w:r>
        <w:rPr>
          <w:rFonts w:hint="eastAsia" w:ascii="楷体" w:hAnsi="楷体" w:eastAsia="楷体" w:cs="楷体"/>
          <w:szCs w:val="21"/>
          <w:highlight w:val="none"/>
          <w:u w:val="none"/>
          <w:lang w:val="en-US" w:eastAsia="zh-CN"/>
        </w:rPr>
        <w:t xml:space="preserve"> </w:t>
      </w:r>
      <w:r>
        <w:rPr>
          <w:rFonts w:hint="eastAsia" w:ascii="楷体" w:hAnsi="楷体" w:eastAsia="楷体" w:cs="楷体"/>
          <w:szCs w:val="21"/>
          <w:highlight w:val="none"/>
          <w:u w:val="single"/>
          <w:lang w:val="en-US" w:eastAsia="zh-CN"/>
        </w:rPr>
        <w:t xml:space="preserve">    </w:t>
      </w:r>
    </w:p>
    <w:p>
      <w:pPr>
        <w:spacing w:line="420" w:lineRule="exact"/>
        <w:ind w:firstLine="420" w:firstLineChars="200"/>
        <w:rPr>
          <w:rFonts w:hint="eastAsia" w:ascii="楷体" w:hAnsi="楷体" w:eastAsia="楷体" w:cs="楷体"/>
          <w:szCs w:val="21"/>
          <w:highlight w:val="none"/>
          <w:u w:val="single"/>
          <w:lang w:val="en-US" w:eastAsia="zh-CN"/>
        </w:rPr>
      </w:pPr>
      <w:bookmarkStart w:id="11" w:name="auto_fouce_1"/>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1</w:t>
      </w: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承包范围：</w:t>
      </w:r>
      <w:bookmarkStart w:id="12" w:name="Text19"/>
      <w:r>
        <w:rPr>
          <w:rFonts w:hint="eastAsia" w:ascii="楷体" w:hAnsi="楷体" w:eastAsia="楷体" w:cs="楷体"/>
          <w:szCs w:val="21"/>
          <w:highlight w:val="none"/>
          <w:u w:val="none"/>
          <w:lang w:val="en-US" w:eastAsia="zh-CN"/>
        </w:rPr>
        <w:fldChar w:fldCharType="begin">
          <w:ffData>
            <w:name w:val="Text19"/>
            <w:enabled/>
            <w:calcOnExit w:val="0"/>
            <w:textInput/>
          </w:ffData>
        </w:fldChar>
      </w:r>
      <w:r>
        <w:rPr>
          <w:rFonts w:hint="eastAsia" w:ascii="楷体" w:hAnsi="楷体" w:eastAsia="楷体" w:cs="楷体"/>
          <w:szCs w:val="21"/>
          <w:highlight w:val="none"/>
          <w:u w:val="none"/>
          <w:lang w:val="en-US" w:eastAsia="zh-CN"/>
        </w:rPr>
        <w:instrText xml:space="preserve">FORMTEXT</w:instrText>
      </w:r>
      <w:r>
        <w:rPr>
          <w:rFonts w:hint="eastAsia" w:ascii="楷体" w:hAnsi="楷体" w:eastAsia="楷体" w:cs="楷体"/>
          <w:szCs w:val="21"/>
          <w:highlight w:val="none"/>
          <w:u w:val="none"/>
          <w:lang w:val="en-US" w:eastAsia="zh-CN"/>
        </w:rPr>
        <w:fldChar w:fldCharType="separate"/>
      </w:r>
      <w:r>
        <w:rPr>
          <w:rFonts w:hint="eastAsia" w:ascii="楷体" w:hAnsi="楷体" w:eastAsia="楷体" w:cs="楷体"/>
          <w:szCs w:val="21"/>
          <w:highlight w:val="none"/>
          <w:u w:val="none"/>
          <w:lang w:val="en-US" w:eastAsia="zh-CN"/>
        </w:rPr>
        <w:t>香洲分局综合业务楼外立面修缮</w:t>
      </w:r>
      <w:r>
        <w:rPr>
          <w:rFonts w:hint="eastAsia" w:ascii="楷体" w:hAnsi="楷体" w:eastAsia="楷体" w:cs="楷体"/>
          <w:szCs w:val="21"/>
          <w:highlight w:val="none"/>
          <w:u w:val="none"/>
          <w:lang w:val="en-US" w:eastAsia="zh-CN"/>
        </w:rPr>
        <w:fldChar w:fldCharType="end"/>
      </w:r>
      <w:bookmarkEnd w:id="12"/>
      <w:r>
        <w:rPr>
          <w:rFonts w:hint="eastAsia" w:ascii="楷体" w:hAnsi="楷体" w:eastAsia="楷体" w:cs="楷体"/>
          <w:color w:val="auto"/>
          <w:szCs w:val="21"/>
          <w:highlight w:val="none"/>
        </w:rPr>
        <w:t>项目施工图范围内的所有</w:t>
      </w:r>
      <w:bookmarkStart w:id="13" w:name="Text20"/>
      <w:r>
        <w:rPr>
          <w:rFonts w:hint="eastAsia" w:ascii="楷体" w:hAnsi="楷体" w:eastAsia="楷体" w:cs="楷体"/>
          <w:color w:val="auto"/>
          <w:szCs w:val="21"/>
          <w:highlight w:val="none"/>
        </w:rPr>
        <w:fldChar w:fldCharType="begin">
          <w:ffData>
            <w:name w:val="Text20"/>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lang w:eastAsia="zh-CN"/>
        </w:rPr>
        <w:t>整改</w:t>
      </w:r>
      <w:r>
        <w:rPr>
          <w:rFonts w:hint="eastAsia" w:ascii="楷体" w:hAnsi="楷体" w:eastAsia="楷体" w:cs="楷体"/>
          <w:color w:val="auto"/>
          <w:szCs w:val="21"/>
          <w:highlight w:val="none"/>
        </w:rPr>
        <w:fldChar w:fldCharType="end"/>
      </w:r>
      <w:bookmarkEnd w:id="13"/>
      <w:r>
        <w:rPr>
          <w:rFonts w:hint="eastAsia" w:ascii="楷体" w:hAnsi="楷体" w:eastAsia="楷体" w:cs="楷体"/>
          <w:color w:val="auto"/>
          <w:szCs w:val="21"/>
          <w:highlight w:val="none"/>
          <w:lang w:val="en-US" w:eastAsia="zh-CN"/>
        </w:rPr>
        <w:t>工程，</w:t>
      </w:r>
      <w:r>
        <w:rPr>
          <w:rFonts w:hint="eastAsia" w:ascii="楷体" w:hAnsi="楷体" w:eastAsia="楷体" w:cs="楷体"/>
          <w:color w:val="auto"/>
          <w:szCs w:val="21"/>
          <w:highlight w:val="none"/>
        </w:rPr>
        <w:t>具体范围以图纸及工程量清单为准。承包人有权根据</w:t>
      </w:r>
      <w:r>
        <w:rPr>
          <w:rFonts w:hint="eastAsia" w:ascii="楷体" w:hAnsi="楷体" w:eastAsia="楷体" w:cs="楷体"/>
          <w:color w:val="auto"/>
          <w:szCs w:val="21"/>
          <w:highlight w:val="none"/>
          <w:lang w:val="en-US" w:eastAsia="zh-CN"/>
        </w:rPr>
        <w:t>实际</w:t>
      </w:r>
      <w:r>
        <w:rPr>
          <w:rFonts w:hint="eastAsia" w:ascii="楷体" w:hAnsi="楷体" w:eastAsia="楷体" w:cs="楷体"/>
          <w:color w:val="auto"/>
          <w:szCs w:val="21"/>
          <w:highlight w:val="none"/>
        </w:rPr>
        <w:t>需</w:t>
      </w:r>
      <w:r>
        <w:rPr>
          <w:rFonts w:hint="eastAsia" w:ascii="楷体" w:hAnsi="楷体" w:eastAsia="楷体" w:cs="楷体"/>
          <w:color w:val="auto"/>
          <w:szCs w:val="21"/>
          <w:highlight w:val="none"/>
          <w:lang w:val="en-US" w:eastAsia="zh-CN"/>
        </w:rPr>
        <w:t>求</w:t>
      </w:r>
      <w:r>
        <w:rPr>
          <w:rFonts w:hint="eastAsia" w:ascii="楷体" w:hAnsi="楷体" w:eastAsia="楷体" w:cs="楷体"/>
          <w:color w:val="auto"/>
          <w:szCs w:val="21"/>
          <w:highlight w:val="none"/>
        </w:rPr>
        <w:t>增减作业范围</w:t>
      </w:r>
      <w:r>
        <w:rPr>
          <w:rFonts w:hint="eastAsia" w:ascii="楷体" w:hAnsi="楷体" w:eastAsia="楷体" w:cs="楷体"/>
          <w:color w:val="auto"/>
          <w:szCs w:val="21"/>
          <w:highlight w:val="none"/>
          <w:lang w:val="en-US" w:eastAsia="zh-CN"/>
        </w:rPr>
        <w:t>并据实结算</w:t>
      </w:r>
      <w:r>
        <w:rPr>
          <w:rFonts w:hint="eastAsia" w:ascii="楷体" w:hAnsi="楷体" w:eastAsia="楷体" w:cs="楷体"/>
          <w:color w:val="auto"/>
          <w:szCs w:val="21"/>
          <w:highlight w:val="none"/>
        </w:rPr>
        <w:t>，分包</w:t>
      </w:r>
      <w:r>
        <w:rPr>
          <w:rFonts w:hint="eastAsia" w:ascii="楷体" w:hAnsi="楷体" w:eastAsia="楷体" w:cs="楷体"/>
          <w:color w:val="auto"/>
          <w:szCs w:val="21"/>
          <w:highlight w:val="none"/>
          <w:lang w:val="en-US" w:eastAsia="zh-CN"/>
        </w:rPr>
        <w:t>人</w:t>
      </w:r>
      <w:r>
        <w:rPr>
          <w:rFonts w:hint="eastAsia" w:ascii="楷体" w:hAnsi="楷体" w:eastAsia="楷体" w:cs="楷体"/>
          <w:color w:val="auto"/>
          <w:szCs w:val="21"/>
          <w:highlight w:val="none"/>
        </w:rPr>
        <w:t>应无条件接受</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不得以任何理由提起索赔</w:t>
      </w:r>
      <w:r>
        <w:rPr>
          <w:rFonts w:hint="eastAsia" w:ascii="楷体" w:hAnsi="楷体" w:eastAsia="楷体" w:cs="楷体"/>
          <w:color w:val="auto"/>
          <w:szCs w:val="21"/>
          <w:highlight w:val="none"/>
        </w:rPr>
        <w:t>。</w:t>
      </w:r>
    </w:p>
    <w:p>
      <w:pPr>
        <w:spacing w:line="420" w:lineRule="exact"/>
        <w:ind w:firstLine="420" w:firstLineChars="200"/>
        <w:rPr>
          <w:rFonts w:hint="eastAsia" w:ascii="楷体" w:hAnsi="楷体" w:eastAsia="楷体" w:cs="楷体"/>
          <w:szCs w:val="21"/>
          <w:highlight w:val="none"/>
          <w:u w:val="none"/>
          <w:lang w:eastAsia="zh-CN"/>
        </w:rPr>
      </w:pPr>
      <w:r>
        <w:rPr>
          <w:rFonts w:hint="eastAsia" w:ascii="楷体" w:hAnsi="楷体" w:eastAsia="楷体" w:cs="楷体"/>
          <w:szCs w:val="21"/>
          <w:highlight w:val="none"/>
          <w:u w:val="none"/>
          <w:lang w:val="en-US" w:eastAsia="zh-CN"/>
        </w:rPr>
        <w:t>（2）承包方式：</w:t>
      </w:r>
      <w:bookmarkEnd w:id="11"/>
      <w:r>
        <w:rPr>
          <w:rFonts w:hint="eastAsia" w:ascii="楷体" w:hAnsi="楷体" w:eastAsia="楷体" w:cs="楷体"/>
          <w:szCs w:val="21"/>
          <w:highlight w:val="none"/>
          <w:u w:val="none"/>
          <w:lang w:val="en-US" w:eastAsia="zh-CN"/>
        </w:rPr>
        <w:fldChar w:fldCharType="begin">
          <w:ffData>
            <w:name w:val="Text21"/>
            <w:enabled/>
            <w:calcOnExit w:val="0"/>
            <w:textInput/>
          </w:ffData>
        </w:fldChar>
      </w:r>
      <w:bookmarkStart w:id="14" w:name="Text21"/>
      <w:r>
        <w:rPr>
          <w:rFonts w:hint="eastAsia" w:ascii="楷体" w:hAnsi="楷体" w:eastAsia="楷体" w:cs="楷体"/>
          <w:szCs w:val="21"/>
          <w:highlight w:val="none"/>
          <w:u w:val="none"/>
          <w:lang w:val="en-US" w:eastAsia="zh-CN"/>
        </w:rPr>
        <w:instrText xml:space="preserve">FORMTEXT</w:instrText>
      </w:r>
      <w:r>
        <w:rPr>
          <w:rFonts w:hint="eastAsia" w:ascii="楷体" w:hAnsi="楷体" w:eastAsia="楷体" w:cs="楷体"/>
          <w:szCs w:val="21"/>
          <w:highlight w:val="none"/>
          <w:u w:val="none"/>
          <w:lang w:val="en-US" w:eastAsia="zh-CN"/>
        </w:rPr>
        <w:fldChar w:fldCharType="separate"/>
      </w:r>
      <w:r>
        <w:rPr>
          <w:rFonts w:hint="eastAsia" w:ascii="楷体" w:hAnsi="楷体" w:eastAsia="楷体" w:cs="楷体"/>
          <w:szCs w:val="21"/>
          <w:highlight w:val="none"/>
          <w:u w:val="none"/>
          <w:lang w:val="en-US" w:eastAsia="zh-CN"/>
        </w:rPr>
        <w:t>全费用综合单价包括清单项目内容所需的人工费、材料费、直接费、间接费、管理费、利润、税金、配合费、所有措施费、运输费（含场内转运费）（除非有特殊说明外）、材料保管费（包括移交给乙方施工的甲供材料）、赶工费及其他工程费用，包检测及验收合格，一个有经验的承包商对项目充分了解及对风险充分估计后所作的完全投标</w:t>
      </w:r>
      <w:r>
        <w:rPr>
          <w:rFonts w:hint="default" w:ascii="楷体" w:hAnsi="楷体" w:eastAsia="楷体" w:cs="楷体"/>
          <w:szCs w:val="21"/>
          <w:highlight w:val="none"/>
          <w:u w:val="none"/>
          <w:lang w:val="en-US" w:eastAsia="zh-CN"/>
        </w:rPr>
        <w:t> </w:t>
      </w:r>
      <w:r>
        <w:rPr>
          <w:rFonts w:hint="eastAsia" w:ascii="楷体" w:hAnsi="楷体" w:eastAsia="楷体" w:cs="楷体"/>
          <w:szCs w:val="21"/>
          <w:highlight w:val="none"/>
          <w:u w:val="none"/>
          <w:lang w:val="en-US" w:eastAsia="zh-CN"/>
        </w:rPr>
        <w:fldChar w:fldCharType="end"/>
      </w:r>
      <w:bookmarkEnd w:id="14"/>
      <w:r>
        <w:rPr>
          <w:rFonts w:hint="eastAsia" w:ascii="楷体" w:hAnsi="楷体" w:eastAsia="楷体" w:cs="楷体"/>
          <w:szCs w:val="21"/>
          <w:highlight w:val="none"/>
          <w:u w:val="none"/>
          <w:lang w:val="en-US" w:eastAsia="zh-CN"/>
        </w:rPr>
        <w:t>。</w:t>
      </w:r>
      <w:r>
        <w:rPr>
          <w:rFonts w:hint="eastAsia" w:ascii="楷体" w:hAnsi="楷体" w:eastAsia="楷体" w:cs="楷体"/>
          <w:szCs w:val="21"/>
          <w:highlight w:val="none"/>
          <w:u w:val="none"/>
          <w:lang w:eastAsia="zh-CN"/>
        </w:rPr>
        <w:t>本合同未约定但是按照常规属于分包人实施的工作，分包人应积极配合施工，包括但不限于：设计变更、合同外施工、承包人指令、零星施工等。</w:t>
      </w:r>
      <w:bookmarkStart w:id="15" w:name="auto_fouce_2"/>
    </w:p>
    <w:bookmarkEnd w:id="15"/>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二、分包合同价款</w:t>
      </w:r>
    </w:p>
    <w:p>
      <w:pPr>
        <w:spacing w:line="420" w:lineRule="exact"/>
        <w:ind w:firstLine="420" w:firstLineChars="200"/>
        <w:rPr>
          <w:rFonts w:hint="eastAsia" w:ascii="楷体" w:hAnsi="楷体" w:eastAsia="楷体" w:cs="楷体"/>
          <w:color w:val="auto"/>
          <w:szCs w:val="21"/>
          <w:highlight w:val="none"/>
          <w:u w:val="none"/>
        </w:rPr>
      </w:pPr>
      <w:r>
        <w:rPr>
          <w:rFonts w:hint="eastAsia" w:ascii="楷体" w:hAnsi="楷体" w:eastAsia="楷体" w:cs="楷体"/>
          <w:color w:val="auto"/>
          <w:szCs w:val="21"/>
          <w:highlight w:val="none"/>
          <w:u w:val="none"/>
        </w:rPr>
        <w:t>本分包合同为</w:t>
      </w:r>
      <w:bookmarkStart w:id="16" w:name="Text22"/>
      <w:r>
        <w:rPr>
          <w:rFonts w:hint="eastAsia" w:ascii="楷体" w:hAnsi="楷体" w:eastAsia="楷体" w:cs="楷体"/>
          <w:color w:val="auto"/>
          <w:szCs w:val="21"/>
          <w:highlight w:val="none"/>
          <w:u w:val="none"/>
        </w:rPr>
        <w:fldChar w:fldCharType="begin">
          <w:ffData>
            <w:name w:val="Text22"/>
            <w:enabled/>
            <w:calcOnExit w:val="0"/>
            <w:textInput/>
          </w:ffData>
        </w:fldChar>
      </w:r>
      <w:r>
        <w:rPr>
          <w:rFonts w:hint="eastAsia" w:ascii="楷体" w:hAnsi="楷体" w:eastAsia="楷体" w:cs="楷体"/>
          <w:color w:val="auto"/>
          <w:szCs w:val="21"/>
          <w:highlight w:val="none"/>
          <w:u w:val="none"/>
        </w:rPr>
        <w:instrText xml:space="preserve">FORMTEXT</w:instrText>
      </w:r>
      <w:r>
        <w:rPr>
          <w:rFonts w:hint="eastAsia" w:ascii="楷体" w:hAnsi="楷体" w:eastAsia="楷体" w:cs="楷体"/>
          <w:color w:val="auto"/>
          <w:szCs w:val="21"/>
          <w:highlight w:val="none"/>
          <w:u w:val="none"/>
        </w:rPr>
        <w:fldChar w:fldCharType="separate"/>
      </w:r>
      <w:r>
        <w:rPr>
          <w:rFonts w:hint="eastAsia" w:ascii="楷体" w:hAnsi="楷体" w:eastAsia="楷体" w:cs="楷体"/>
          <w:color w:val="auto"/>
          <w:szCs w:val="21"/>
          <w:highlight w:val="none"/>
          <w:u w:val="none"/>
        </w:rPr>
        <w:t>固定不含税单价</w:t>
      </w:r>
      <w:r>
        <w:rPr>
          <w:rFonts w:hint="eastAsia" w:ascii="楷体" w:hAnsi="楷体" w:eastAsia="楷体" w:cs="楷体"/>
          <w:color w:val="auto"/>
          <w:szCs w:val="21"/>
          <w:highlight w:val="none"/>
          <w:u w:val="none"/>
        </w:rPr>
        <w:fldChar w:fldCharType="end"/>
      </w:r>
      <w:bookmarkEnd w:id="16"/>
      <w:r>
        <w:rPr>
          <w:rFonts w:hint="eastAsia" w:ascii="楷体" w:hAnsi="楷体" w:eastAsia="楷体" w:cs="楷体"/>
          <w:color w:val="auto"/>
          <w:szCs w:val="21"/>
          <w:highlight w:val="none"/>
          <w:u w:val="none"/>
        </w:rPr>
        <w:t>合同。</w:t>
      </w:r>
    </w:p>
    <w:p>
      <w:pPr>
        <w:adjustRightInd w:val="0"/>
        <w:snapToGrid w:val="0"/>
        <w:spacing w:line="420" w:lineRule="exact"/>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合同暂定总金额为人民币：</w:t>
      </w:r>
      <w:bookmarkStart w:id="17" w:name="Text23"/>
      <w:r>
        <w:rPr>
          <w:rFonts w:hint="eastAsia" w:ascii="楷体" w:hAnsi="楷体" w:eastAsia="楷体" w:cs="楷体"/>
          <w:szCs w:val="21"/>
          <w:highlight w:val="none"/>
          <w:u w:val="none"/>
        </w:rPr>
        <w:fldChar w:fldCharType="begin">
          <w:ffData>
            <w:name w:val="Text23"/>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default" w:ascii="楷体" w:hAnsi="楷体" w:eastAsia="楷体" w:cs="楷体"/>
          <w:szCs w:val="21"/>
          <w:highlight w:val="none"/>
          <w:u w:val="none"/>
          <w:lang w:val="en-US"/>
        </w:rPr>
        <w:t>     </w:t>
      </w:r>
      <w:r>
        <w:rPr>
          <w:rFonts w:hint="eastAsia" w:ascii="楷体" w:hAnsi="楷体" w:eastAsia="楷体" w:cs="楷体"/>
          <w:szCs w:val="21"/>
          <w:highlight w:val="none"/>
          <w:u w:val="none"/>
        </w:rPr>
        <w:fldChar w:fldCharType="end"/>
      </w:r>
      <w:bookmarkEnd w:id="17"/>
      <w:r>
        <w:rPr>
          <w:rFonts w:hint="eastAsia" w:ascii="楷体" w:hAnsi="楷体" w:eastAsia="楷体" w:cs="楷体"/>
          <w:szCs w:val="21"/>
          <w:highlight w:val="none"/>
          <w:u w:val="none"/>
        </w:rPr>
        <w:t>元，金额大写：</w:t>
      </w:r>
      <w:bookmarkStart w:id="18" w:name="Text24"/>
      <w:r>
        <w:rPr>
          <w:rFonts w:hint="eastAsia" w:ascii="楷体" w:hAnsi="楷体" w:eastAsia="楷体" w:cs="楷体"/>
          <w:szCs w:val="21"/>
          <w:highlight w:val="none"/>
          <w:u w:val="none"/>
        </w:rPr>
        <w:fldChar w:fldCharType="begin">
          <w:ffData>
            <w:name w:val="Text24"/>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default" w:ascii="楷体" w:hAnsi="楷体" w:eastAsia="楷体" w:cs="楷体"/>
          <w:szCs w:val="21"/>
          <w:highlight w:val="none"/>
          <w:u w:val="none"/>
          <w:lang w:val="en-US"/>
        </w:rPr>
        <w:t>     </w:t>
      </w:r>
      <w:r>
        <w:rPr>
          <w:rFonts w:hint="eastAsia" w:ascii="楷体" w:hAnsi="楷体" w:eastAsia="楷体" w:cs="楷体"/>
          <w:szCs w:val="21"/>
          <w:highlight w:val="none"/>
          <w:u w:val="none"/>
        </w:rPr>
        <w:fldChar w:fldCharType="end"/>
      </w:r>
      <w:bookmarkEnd w:id="18"/>
      <w:r>
        <w:rPr>
          <w:rFonts w:hint="eastAsia" w:ascii="楷体" w:hAnsi="楷体" w:eastAsia="楷体" w:cs="楷体"/>
          <w:szCs w:val="21"/>
          <w:highlight w:val="none"/>
          <w:u w:val="none"/>
        </w:rPr>
        <w:t>；价税分离为不含税金额</w:t>
      </w:r>
      <w:bookmarkStart w:id="19" w:name="Text25"/>
      <w:r>
        <w:rPr>
          <w:rFonts w:hint="eastAsia" w:ascii="楷体" w:hAnsi="楷体" w:eastAsia="楷体" w:cs="楷体"/>
          <w:szCs w:val="21"/>
          <w:highlight w:val="none"/>
          <w:u w:val="none"/>
        </w:rPr>
        <w:fldChar w:fldCharType="begin">
          <w:ffData>
            <w:name w:val="Text25"/>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default" w:ascii="楷体" w:hAnsi="楷体" w:eastAsia="楷体" w:cs="楷体"/>
          <w:szCs w:val="21"/>
          <w:highlight w:val="none"/>
          <w:u w:val="none"/>
          <w:lang w:val="en-US"/>
        </w:rPr>
        <w:t>     </w:t>
      </w:r>
      <w:r>
        <w:rPr>
          <w:rFonts w:hint="eastAsia" w:ascii="楷体" w:hAnsi="楷体" w:eastAsia="楷体" w:cs="楷体"/>
          <w:szCs w:val="21"/>
          <w:highlight w:val="none"/>
          <w:u w:val="none"/>
        </w:rPr>
        <w:fldChar w:fldCharType="end"/>
      </w:r>
      <w:bookmarkEnd w:id="19"/>
      <w:r>
        <w:rPr>
          <w:rFonts w:hint="eastAsia" w:ascii="楷体" w:hAnsi="楷体" w:eastAsia="楷体" w:cs="楷体"/>
          <w:szCs w:val="21"/>
          <w:highlight w:val="none"/>
          <w:u w:val="none"/>
        </w:rPr>
        <w:t>元，增值税税额</w:t>
      </w:r>
      <w:bookmarkStart w:id="20" w:name="Text26"/>
      <w:r>
        <w:rPr>
          <w:rFonts w:hint="eastAsia" w:ascii="楷体" w:hAnsi="楷体" w:eastAsia="楷体" w:cs="楷体"/>
          <w:szCs w:val="21"/>
          <w:highlight w:val="none"/>
          <w:u w:val="none"/>
        </w:rPr>
        <w:fldChar w:fldCharType="begin">
          <w:ffData>
            <w:name w:val="Text26"/>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default" w:ascii="楷体" w:hAnsi="楷体" w:eastAsia="楷体" w:cs="楷体"/>
          <w:szCs w:val="21"/>
          <w:highlight w:val="none"/>
          <w:u w:val="none"/>
          <w:lang w:val="en-US"/>
        </w:rPr>
        <w:t>     </w:t>
      </w:r>
      <w:r>
        <w:rPr>
          <w:rFonts w:hint="eastAsia" w:ascii="楷体" w:hAnsi="楷体" w:eastAsia="楷体" w:cs="楷体"/>
          <w:szCs w:val="21"/>
          <w:highlight w:val="none"/>
          <w:u w:val="none"/>
        </w:rPr>
        <w:fldChar w:fldCharType="end"/>
      </w:r>
      <w:bookmarkEnd w:id="20"/>
      <w:r>
        <w:rPr>
          <w:rFonts w:hint="eastAsia" w:ascii="楷体" w:hAnsi="楷体" w:eastAsia="楷体" w:cs="楷体"/>
          <w:szCs w:val="21"/>
          <w:highlight w:val="none"/>
          <w:u w:val="none"/>
        </w:rPr>
        <w:t>元，税率</w:t>
      </w:r>
      <w:bookmarkStart w:id="21" w:name="Text27"/>
      <w:r>
        <w:rPr>
          <w:rFonts w:hint="eastAsia" w:ascii="楷体" w:hAnsi="楷体" w:eastAsia="楷体" w:cs="楷体"/>
          <w:szCs w:val="21"/>
          <w:highlight w:val="none"/>
          <w:u w:val="none"/>
        </w:rPr>
        <w:fldChar w:fldCharType="begin">
          <w:ffData>
            <w:name w:val="Text27"/>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default" w:ascii="楷体" w:hAnsi="楷体" w:eastAsia="楷体" w:cs="楷体"/>
          <w:szCs w:val="21"/>
          <w:highlight w:val="none"/>
          <w:u w:val="none"/>
          <w:lang w:val="en-US"/>
        </w:rPr>
        <w:t>     </w:t>
      </w:r>
      <w:r>
        <w:rPr>
          <w:rFonts w:hint="eastAsia" w:ascii="楷体" w:hAnsi="楷体" w:eastAsia="楷体" w:cs="楷体"/>
          <w:szCs w:val="21"/>
          <w:highlight w:val="none"/>
          <w:u w:val="none"/>
        </w:rPr>
        <w:fldChar w:fldCharType="end"/>
      </w:r>
      <w:bookmarkEnd w:id="21"/>
      <w:r>
        <w:rPr>
          <w:rFonts w:hint="eastAsia" w:ascii="楷体" w:hAnsi="楷体" w:eastAsia="楷体" w:cs="楷体"/>
          <w:szCs w:val="21"/>
          <w:highlight w:val="none"/>
          <w:u w:val="none"/>
        </w:rPr>
        <w:t>%。若在合同履行期间，国家税收政策调整，即税率上调或下调，结算价相应上调或下调。双方最终实际结算金额=不含税总价+增值税税额（实际开票税额）。</w:t>
      </w:r>
    </w:p>
    <w:p>
      <w:pPr>
        <w:adjustRightInd/>
        <w:snapToGrid/>
        <w:spacing w:line="420" w:lineRule="exact"/>
        <w:ind w:firstLine="420" w:firstLineChars="200"/>
        <w:rPr>
          <w:rFonts w:hint="eastAsia" w:ascii="楷体" w:hAnsi="楷体" w:eastAsia="楷体" w:cs="楷体"/>
          <w:szCs w:val="21"/>
          <w:highlight w:val="none"/>
        </w:rPr>
      </w:pPr>
      <w:r>
        <w:rPr>
          <w:rFonts w:hint="eastAsia" w:ascii="楷体" w:hAnsi="楷体" w:eastAsia="楷体" w:cs="楷体"/>
          <w:color w:val="auto"/>
          <w:sz w:val="21"/>
          <w:szCs w:val="21"/>
          <w:highlight w:val="none"/>
          <w:u w:val="none"/>
        </w:rPr>
        <w:t>分包人同意以承包人提供的房源来抵付</w:t>
      </w:r>
      <w:r>
        <w:rPr>
          <w:rFonts w:hint="eastAsia" w:ascii="楷体" w:hAnsi="楷体" w:eastAsia="楷体" w:cs="楷体"/>
          <w:color w:val="auto"/>
          <w:sz w:val="21"/>
          <w:szCs w:val="21"/>
          <w:highlight w:val="none"/>
          <w:u w:val="none"/>
          <w:lang w:eastAsia="zh-CN"/>
        </w:rPr>
        <w:t>本分包</w:t>
      </w:r>
      <w:r>
        <w:rPr>
          <w:rFonts w:hint="eastAsia" w:ascii="楷体" w:hAnsi="楷体" w:eastAsia="楷体" w:cs="楷体"/>
          <w:color w:val="auto"/>
          <w:sz w:val="21"/>
          <w:szCs w:val="21"/>
          <w:highlight w:val="none"/>
          <w:u w:val="none"/>
        </w:rPr>
        <w:t>工程款，</w:t>
      </w:r>
      <w:r>
        <w:rPr>
          <w:rFonts w:hint="eastAsia" w:ascii="楷体" w:hAnsi="楷体" w:eastAsia="楷体" w:cs="楷体"/>
          <w:color w:val="auto"/>
          <w:sz w:val="21"/>
          <w:szCs w:val="21"/>
          <w:highlight w:val="none"/>
          <w:u w:val="none"/>
          <w:lang w:eastAsia="zh-CN"/>
        </w:rPr>
        <w:t>抵付</w:t>
      </w:r>
      <w:r>
        <w:rPr>
          <w:rFonts w:hint="eastAsia" w:ascii="楷体" w:hAnsi="楷体" w:eastAsia="楷体" w:cs="楷体"/>
          <w:color w:val="auto"/>
          <w:sz w:val="21"/>
          <w:szCs w:val="21"/>
          <w:highlight w:val="none"/>
          <w:u w:val="none"/>
        </w:rPr>
        <w:t>价格以</w:t>
      </w:r>
      <w:bookmarkStart w:id="22" w:name="Text28"/>
      <w:r>
        <w:rPr>
          <w:rFonts w:hint="eastAsia" w:ascii="楷体" w:hAnsi="楷体" w:eastAsia="楷体" w:cs="楷体"/>
          <w:color w:val="auto"/>
          <w:sz w:val="21"/>
          <w:szCs w:val="21"/>
          <w:highlight w:val="none"/>
          <w:u w:val="none"/>
        </w:rPr>
        <w:fldChar w:fldCharType="begin">
          <w:ffData>
            <w:name w:val="Text28"/>
            <w:enabled/>
            <w:calcOnExit w:val="0"/>
            <w:textInput/>
          </w:ffData>
        </w:fldChar>
      </w:r>
      <w:r>
        <w:rPr>
          <w:rFonts w:hint="eastAsia" w:ascii="楷体" w:hAnsi="楷体" w:eastAsia="楷体" w:cs="楷体"/>
          <w:color w:val="auto"/>
          <w:sz w:val="21"/>
          <w:szCs w:val="21"/>
          <w:highlight w:val="none"/>
          <w:u w:val="none"/>
        </w:rPr>
        <w:instrText xml:space="preserve">FORMTEXT</w:instrText>
      </w:r>
      <w:r>
        <w:rPr>
          <w:rFonts w:hint="eastAsia" w:ascii="楷体" w:hAnsi="楷体" w:eastAsia="楷体" w:cs="楷体"/>
          <w:color w:val="auto"/>
          <w:sz w:val="21"/>
          <w:szCs w:val="21"/>
          <w:highlight w:val="none"/>
          <w:u w:val="none"/>
        </w:rPr>
        <w:fldChar w:fldCharType="separate"/>
      </w:r>
      <w:r>
        <w:rPr>
          <w:rFonts w:hint="eastAsia" w:ascii="楷体" w:hAnsi="楷体" w:eastAsia="楷体" w:cs="楷体"/>
          <w:color w:val="auto"/>
          <w:sz w:val="21"/>
          <w:szCs w:val="21"/>
          <w:highlight w:val="none"/>
          <w:u w:val="none"/>
          <w:lang w:val="en-US" w:eastAsia="zh-CN"/>
        </w:rPr>
        <w:t>/</w:t>
      </w:r>
      <w:r>
        <w:rPr>
          <w:rFonts w:hint="eastAsia" w:ascii="楷体" w:hAnsi="楷体" w:eastAsia="楷体" w:cs="楷体"/>
          <w:color w:val="auto"/>
          <w:sz w:val="21"/>
          <w:szCs w:val="21"/>
          <w:highlight w:val="none"/>
          <w:u w:val="none"/>
        </w:rPr>
        <w:fldChar w:fldCharType="end"/>
      </w:r>
      <w:bookmarkEnd w:id="22"/>
      <w:r>
        <w:rPr>
          <w:rFonts w:hint="eastAsia" w:ascii="楷体" w:hAnsi="楷体" w:eastAsia="楷体" w:cs="楷体"/>
          <w:color w:val="auto"/>
          <w:sz w:val="21"/>
          <w:szCs w:val="21"/>
          <w:highlight w:val="none"/>
          <w:u w:val="none"/>
        </w:rPr>
        <w:t>为准，</w:t>
      </w:r>
      <w:r>
        <w:rPr>
          <w:rFonts w:hint="eastAsia" w:ascii="楷体" w:hAnsi="楷体" w:eastAsia="楷体" w:cs="楷体"/>
          <w:color w:val="auto"/>
          <w:sz w:val="21"/>
          <w:szCs w:val="21"/>
          <w:highlight w:val="none"/>
          <w:u w:val="none"/>
          <w:lang w:eastAsia="zh-CN"/>
        </w:rPr>
        <w:t>抵付总金</w:t>
      </w:r>
      <w:r>
        <w:rPr>
          <w:rFonts w:hint="eastAsia" w:ascii="楷体" w:hAnsi="楷体" w:eastAsia="楷体" w:cs="楷体"/>
          <w:color w:val="auto"/>
          <w:sz w:val="21"/>
          <w:szCs w:val="21"/>
          <w:highlight w:val="none"/>
          <w:u w:val="none"/>
        </w:rPr>
        <w:t>额为</w:t>
      </w:r>
      <w:r>
        <w:rPr>
          <w:rFonts w:hint="eastAsia" w:ascii="楷体" w:hAnsi="楷体" w:eastAsia="楷体" w:cs="楷体"/>
          <w:color w:val="auto"/>
          <w:sz w:val="21"/>
          <w:szCs w:val="21"/>
          <w:highlight w:val="none"/>
          <w:u w:val="none"/>
          <w:lang w:eastAsia="zh-CN"/>
        </w:rPr>
        <w:t>本分包</w:t>
      </w:r>
      <w:r>
        <w:rPr>
          <w:rFonts w:hint="eastAsia" w:ascii="楷体" w:hAnsi="楷体" w:eastAsia="楷体" w:cs="楷体"/>
          <w:color w:val="auto"/>
          <w:sz w:val="21"/>
          <w:szCs w:val="21"/>
          <w:highlight w:val="none"/>
          <w:u w:val="none"/>
        </w:rPr>
        <w:t>工程造价的</w:t>
      </w:r>
      <w:bookmarkStart w:id="23" w:name="Text29"/>
      <w:r>
        <w:rPr>
          <w:rFonts w:hint="eastAsia" w:ascii="楷体" w:hAnsi="楷体" w:eastAsia="楷体" w:cs="楷体"/>
          <w:color w:val="auto"/>
          <w:sz w:val="21"/>
          <w:szCs w:val="21"/>
          <w:highlight w:val="none"/>
          <w:u w:val="none"/>
        </w:rPr>
        <w:fldChar w:fldCharType="begin">
          <w:ffData>
            <w:name w:val="Text29"/>
            <w:enabled/>
            <w:calcOnExit w:val="0"/>
            <w:textInput/>
          </w:ffData>
        </w:fldChar>
      </w:r>
      <w:r>
        <w:rPr>
          <w:rFonts w:hint="eastAsia" w:ascii="楷体" w:hAnsi="楷体" w:eastAsia="楷体" w:cs="楷体"/>
          <w:color w:val="auto"/>
          <w:sz w:val="21"/>
          <w:szCs w:val="21"/>
          <w:highlight w:val="none"/>
          <w:u w:val="none"/>
        </w:rPr>
        <w:instrText xml:space="preserve">FORMTEXT</w:instrText>
      </w:r>
      <w:r>
        <w:rPr>
          <w:rFonts w:hint="eastAsia" w:ascii="楷体" w:hAnsi="楷体" w:eastAsia="楷体" w:cs="楷体"/>
          <w:color w:val="auto"/>
          <w:sz w:val="21"/>
          <w:szCs w:val="21"/>
          <w:highlight w:val="none"/>
          <w:u w:val="none"/>
        </w:rPr>
        <w:fldChar w:fldCharType="separate"/>
      </w:r>
      <w:r>
        <w:rPr>
          <w:rFonts w:hint="eastAsia" w:ascii="楷体" w:hAnsi="楷体" w:eastAsia="楷体" w:cs="楷体"/>
          <w:color w:val="auto"/>
          <w:sz w:val="21"/>
          <w:szCs w:val="21"/>
          <w:highlight w:val="none"/>
          <w:u w:val="none"/>
          <w:lang w:val="en-US" w:eastAsia="zh-CN"/>
        </w:rPr>
        <w:t>/</w:t>
      </w:r>
      <w:r>
        <w:rPr>
          <w:rFonts w:hint="eastAsia" w:ascii="楷体" w:hAnsi="楷体" w:eastAsia="楷体" w:cs="楷体"/>
          <w:color w:val="auto"/>
          <w:sz w:val="21"/>
          <w:szCs w:val="21"/>
          <w:highlight w:val="none"/>
          <w:u w:val="none"/>
        </w:rPr>
        <w:fldChar w:fldCharType="end"/>
      </w:r>
      <w:bookmarkEnd w:id="23"/>
      <w:r>
        <w:rPr>
          <w:rFonts w:hint="eastAsia" w:ascii="楷体" w:hAnsi="楷体" w:eastAsia="楷体" w:cs="楷体"/>
          <w:color w:val="auto"/>
          <w:sz w:val="21"/>
          <w:szCs w:val="21"/>
          <w:highlight w:val="none"/>
          <w:u w:val="none"/>
        </w:rPr>
        <w:t>%，在每次进度款支付时按比例</w:t>
      </w:r>
      <w:r>
        <w:rPr>
          <w:rFonts w:hint="eastAsia" w:ascii="楷体" w:hAnsi="楷体" w:eastAsia="楷体" w:cs="楷体"/>
          <w:color w:val="auto"/>
          <w:sz w:val="21"/>
          <w:szCs w:val="21"/>
          <w:highlight w:val="none"/>
          <w:u w:val="none"/>
          <w:lang w:eastAsia="zh-CN"/>
        </w:rPr>
        <w:t>抵付</w:t>
      </w:r>
      <w:r>
        <w:rPr>
          <w:rFonts w:hint="eastAsia" w:ascii="楷体" w:hAnsi="楷体" w:eastAsia="楷体" w:cs="楷体"/>
          <w:color w:val="auto"/>
          <w:sz w:val="21"/>
          <w:szCs w:val="21"/>
          <w:highlight w:val="none"/>
          <w:u w:val="none"/>
        </w:rPr>
        <w:t>。</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三、工期</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开工日期：本分包工程</w:t>
      </w:r>
      <w:r>
        <w:rPr>
          <w:rFonts w:hint="eastAsia" w:ascii="楷体" w:hAnsi="楷体" w:eastAsia="楷体" w:cs="楷体"/>
          <w:szCs w:val="21"/>
          <w:highlight w:val="none"/>
          <w:lang w:val="en-US" w:eastAsia="zh-CN"/>
        </w:rPr>
        <w:t>暂定</w:t>
      </w:r>
      <w:r>
        <w:rPr>
          <w:rFonts w:hint="eastAsia" w:ascii="楷体" w:hAnsi="楷体" w:eastAsia="楷体" w:cs="楷体"/>
          <w:szCs w:val="21"/>
          <w:highlight w:val="none"/>
        </w:rPr>
        <w:t>于</w:t>
      </w:r>
      <w:bookmarkStart w:id="24" w:name="Text30"/>
      <w:r>
        <w:rPr>
          <w:rFonts w:hint="eastAsia" w:ascii="楷体" w:hAnsi="楷体" w:eastAsia="楷体" w:cs="楷体"/>
          <w:szCs w:val="21"/>
          <w:highlight w:val="none"/>
        </w:rPr>
        <w:fldChar w:fldCharType="begin">
          <w:ffData>
            <w:name w:val="Text30"/>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4"/>
      <w:r>
        <w:rPr>
          <w:rFonts w:hint="eastAsia" w:ascii="楷体" w:hAnsi="楷体" w:eastAsia="楷体" w:cs="楷体"/>
          <w:szCs w:val="21"/>
          <w:highlight w:val="none"/>
        </w:rPr>
        <w:t>年</w:t>
      </w:r>
      <w:bookmarkStart w:id="25" w:name="Text31"/>
      <w:r>
        <w:rPr>
          <w:rFonts w:hint="eastAsia" w:ascii="楷体" w:hAnsi="楷体" w:eastAsia="楷体" w:cs="楷体"/>
          <w:szCs w:val="21"/>
          <w:highlight w:val="none"/>
        </w:rPr>
        <w:fldChar w:fldCharType="begin">
          <w:ffData>
            <w:name w:val="Text31"/>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5"/>
      <w:r>
        <w:rPr>
          <w:rFonts w:hint="eastAsia" w:ascii="楷体" w:hAnsi="楷体" w:eastAsia="楷体" w:cs="楷体"/>
          <w:szCs w:val="21"/>
          <w:highlight w:val="none"/>
        </w:rPr>
        <w:t>月</w:t>
      </w:r>
      <w:bookmarkStart w:id="26" w:name="Text32"/>
      <w:r>
        <w:rPr>
          <w:rFonts w:hint="eastAsia" w:ascii="楷体" w:hAnsi="楷体" w:eastAsia="楷体" w:cs="楷体"/>
          <w:szCs w:val="21"/>
          <w:highlight w:val="none"/>
        </w:rPr>
        <w:fldChar w:fldCharType="begin">
          <w:ffData>
            <w:name w:val="Text3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6"/>
      <w:r>
        <w:rPr>
          <w:rFonts w:hint="eastAsia" w:ascii="楷体" w:hAnsi="楷体" w:eastAsia="楷体" w:cs="楷体"/>
          <w:szCs w:val="21"/>
          <w:highlight w:val="none"/>
        </w:rPr>
        <w:t>日开工；具体开工日期以承包人</w:t>
      </w:r>
      <w:r>
        <w:rPr>
          <w:rFonts w:hint="eastAsia" w:ascii="楷体" w:hAnsi="楷体" w:eastAsia="楷体" w:cs="楷体"/>
          <w:szCs w:val="21"/>
          <w:highlight w:val="none"/>
          <w:lang w:val="en-US" w:eastAsia="zh-CN"/>
        </w:rPr>
        <w:t>书面</w:t>
      </w:r>
      <w:r>
        <w:rPr>
          <w:rFonts w:hint="eastAsia" w:ascii="楷体" w:hAnsi="楷体" w:eastAsia="楷体" w:cs="楷体"/>
          <w:szCs w:val="21"/>
          <w:highlight w:val="none"/>
        </w:rPr>
        <w:t>通知为准。</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2</w:t>
      </w: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完工</w:t>
      </w:r>
      <w:r>
        <w:rPr>
          <w:rFonts w:hint="eastAsia" w:ascii="楷体" w:hAnsi="楷体" w:eastAsia="楷体" w:cs="楷体"/>
          <w:szCs w:val="21"/>
          <w:highlight w:val="none"/>
        </w:rPr>
        <w:t>日期：本分包工程</w:t>
      </w:r>
      <w:r>
        <w:rPr>
          <w:rFonts w:hint="eastAsia" w:ascii="楷体" w:hAnsi="楷体" w:eastAsia="楷体" w:cs="楷体"/>
          <w:szCs w:val="21"/>
          <w:highlight w:val="none"/>
          <w:lang w:val="en-US" w:eastAsia="zh-CN"/>
        </w:rPr>
        <w:t>暂定</w:t>
      </w:r>
      <w:r>
        <w:rPr>
          <w:rFonts w:hint="eastAsia" w:ascii="楷体" w:hAnsi="楷体" w:eastAsia="楷体" w:cs="楷体"/>
          <w:szCs w:val="21"/>
          <w:highlight w:val="none"/>
        </w:rPr>
        <w:t>于</w:t>
      </w:r>
      <w:bookmarkStart w:id="27" w:name="Text33"/>
      <w:r>
        <w:rPr>
          <w:rFonts w:hint="eastAsia" w:ascii="楷体" w:hAnsi="楷体" w:eastAsia="楷体" w:cs="楷体"/>
          <w:szCs w:val="21"/>
          <w:highlight w:val="none"/>
        </w:rPr>
        <w:fldChar w:fldCharType="begin">
          <w:ffData>
            <w:name w:val="Text33"/>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7"/>
      <w:r>
        <w:rPr>
          <w:rFonts w:hint="eastAsia" w:ascii="楷体" w:hAnsi="楷体" w:eastAsia="楷体" w:cs="楷体"/>
          <w:szCs w:val="21"/>
          <w:highlight w:val="none"/>
        </w:rPr>
        <w:t>年</w:t>
      </w:r>
      <w:bookmarkStart w:id="28" w:name="Text34"/>
      <w:r>
        <w:rPr>
          <w:rFonts w:hint="eastAsia" w:ascii="楷体" w:hAnsi="楷体" w:eastAsia="楷体" w:cs="楷体"/>
          <w:szCs w:val="21"/>
          <w:highlight w:val="none"/>
        </w:rPr>
        <w:fldChar w:fldCharType="begin">
          <w:ffData>
            <w:name w:val="Text3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8"/>
      <w:r>
        <w:rPr>
          <w:rFonts w:hint="eastAsia" w:ascii="楷体" w:hAnsi="楷体" w:eastAsia="楷体" w:cs="楷体"/>
          <w:szCs w:val="21"/>
          <w:highlight w:val="none"/>
        </w:rPr>
        <w:t>月</w:t>
      </w:r>
      <w:bookmarkStart w:id="29" w:name="Text35"/>
      <w:r>
        <w:rPr>
          <w:rFonts w:hint="eastAsia" w:ascii="楷体" w:hAnsi="楷体" w:eastAsia="楷体" w:cs="楷体"/>
          <w:szCs w:val="21"/>
          <w:highlight w:val="none"/>
        </w:rPr>
        <w:fldChar w:fldCharType="begin">
          <w:ffData>
            <w:name w:val="Text3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29"/>
      <w:r>
        <w:rPr>
          <w:rFonts w:hint="eastAsia" w:ascii="楷体" w:hAnsi="楷体" w:eastAsia="楷体" w:cs="楷体"/>
          <w:szCs w:val="21"/>
          <w:highlight w:val="none"/>
        </w:rPr>
        <w:t>日</w:t>
      </w:r>
      <w:r>
        <w:rPr>
          <w:rFonts w:hint="eastAsia" w:ascii="楷体" w:hAnsi="楷体" w:eastAsia="楷体" w:cs="楷体"/>
          <w:szCs w:val="21"/>
          <w:highlight w:val="none"/>
          <w:lang w:val="en-US" w:eastAsia="zh-CN"/>
        </w:rPr>
        <w:t>完</w:t>
      </w:r>
      <w:r>
        <w:rPr>
          <w:rFonts w:hint="eastAsia" w:ascii="楷体" w:hAnsi="楷体" w:eastAsia="楷体" w:cs="楷体"/>
          <w:szCs w:val="21"/>
          <w:highlight w:val="none"/>
        </w:rPr>
        <w:t>工。</w:t>
      </w:r>
    </w:p>
    <w:p>
      <w:pPr>
        <w:spacing w:line="420" w:lineRule="exact"/>
        <w:ind w:firstLine="420" w:firstLineChars="200"/>
        <w:rPr>
          <w:rFonts w:hint="eastAsia" w:ascii="楷体" w:hAnsi="楷体" w:eastAsia="楷体" w:cs="楷体"/>
          <w:color w:val="auto"/>
          <w:szCs w:val="21"/>
          <w:highlight w:val="none"/>
          <w:lang w:val="en-US" w:eastAsia="zh-CN"/>
        </w:rPr>
      </w:pPr>
      <w:r>
        <w:rPr>
          <w:rFonts w:hint="eastAsia" w:ascii="楷体" w:hAnsi="楷体" w:eastAsia="楷体" w:cs="楷体"/>
          <w:szCs w:val="21"/>
          <w:highlight w:val="none"/>
        </w:rPr>
        <w:t>3</w:t>
      </w:r>
      <w:r>
        <w:rPr>
          <w:rFonts w:hint="eastAsia" w:ascii="楷体" w:hAnsi="楷体" w:eastAsia="楷体" w:cs="楷体"/>
          <w:szCs w:val="21"/>
          <w:highlight w:val="none"/>
          <w:lang w:eastAsia="zh-CN"/>
        </w:rPr>
        <w:t>、</w:t>
      </w:r>
      <w:r>
        <w:rPr>
          <w:rFonts w:hint="eastAsia" w:ascii="楷体" w:hAnsi="楷体" w:eastAsia="楷体" w:cs="楷体"/>
          <w:szCs w:val="21"/>
          <w:highlight w:val="none"/>
        </w:rPr>
        <w:t>合同工期总日历天数为：</w:t>
      </w:r>
      <w:bookmarkStart w:id="30" w:name="Text36"/>
      <w:r>
        <w:rPr>
          <w:rFonts w:hint="eastAsia" w:ascii="楷体" w:hAnsi="楷体" w:eastAsia="楷体" w:cs="楷体"/>
          <w:szCs w:val="21"/>
          <w:highlight w:val="none"/>
        </w:rPr>
        <w:fldChar w:fldCharType="begin">
          <w:ffData>
            <w:name w:val="Text3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60</w:t>
      </w:r>
      <w:r>
        <w:rPr>
          <w:rFonts w:hint="eastAsia" w:ascii="楷体" w:hAnsi="楷体" w:eastAsia="楷体" w:cs="楷体"/>
          <w:szCs w:val="21"/>
          <w:highlight w:val="none"/>
        </w:rPr>
        <w:fldChar w:fldCharType="end"/>
      </w:r>
      <w:bookmarkEnd w:id="30"/>
      <w:r>
        <w:rPr>
          <w:rFonts w:hint="eastAsia" w:ascii="楷体" w:hAnsi="楷体" w:eastAsia="楷体" w:cs="楷体"/>
          <w:szCs w:val="21"/>
          <w:highlight w:val="none"/>
        </w:rPr>
        <w:t>天。</w:t>
      </w:r>
      <w:r>
        <w:rPr>
          <w:rFonts w:hint="eastAsia" w:ascii="楷体" w:hAnsi="楷体" w:eastAsia="楷体" w:cs="楷体"/>
          <w:color w:val="auto"/>
          <w:szCs w:val="21"/>
          <w:highlight w:val="none"/>
        </w:rPr>
        <w:t>本分包合同工期已综合考虑法定节假日（特别是中秋、春节等重要节假日）、非极端不利天气、中高考、两会及其他政府会议、停电、扰民与民扰、城管管制、承包人或建设单位或政府部门领导检查、观摩、工地现状、空气污染预警、环保政策要求、交叉施工、配合施工的等待时间等对工期产生的影响，分包人承诺不因此类原因提出任何有关的工期和费用索赔。</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四、工程质量标准</w:t>
      </w:r>
    </w:p>
    <w:p>
      <w:pPr>
        <w:spacing w:line="420" w:lineRule="exact"/>
        <w:ind w:firstLine="42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本分包工程质量标准双方约定为：</w:t>
      </w:r>
      <w:bookmarkStart w:id="31" w:name="Text37"/>
      <w:r>
        <w:rPr>
          <w:rFonts w:hint="eastAsia" w:ascii="楷体" w:hAnsi="楷体" w:eastAsia="楷体" w:cs="楷体"/>
          <w:color w:val="auto"/>
          <w:szCs w:val="21"/>
          <w:highlight w:val="none"/>
        </w:rPr>
        <w:fldChar w:fldCharType="begin">
          <w:ffData>
            <w:name w:val="Text37"/>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lang w:val="en-US" w:eastAsia="zh-CN"/>
        </w:rPr>
        <w:t>合格</w:t>
      </w:r>
      <w:r>
        <w:rPr>
          <w:rFonts w:hint="eastAsia" w:ascii="楷体" w:hAnsi="楷体" w:eastAsia="楷体" w:cs="楷体"/>
          <w:color w:val="auto"/>
          <w:szCs w:val="21"/>
          <w:highlight w:val="none"/>
        </w:rPr>
        <w:fldChar w:fldCharType="end"/>
      </w:r>
      <w:bookmarkEnd w:id="31"/>
      <w:r>
        <w:rPr>
          <w:rFonts w:hint="eastAsia" w:ascii="楷体" w:hAnsi="楷体" w:eastAsia="楷体" w:cs="楷体"/>
          <w:color w:val="auto"/>
          <w:szCs w:val="21"/>
          <w:highlight w:val="none"/>
          <w:u w:val="none"/>
        </w:rPr>
        <w:t>。</w:t>
      </w:r>
      <w:r>
        <w:rPr>
          <w:rFonts w:hint="eastAsia" w:ascii="楷体" w:hAnsi="楷体" w:eastAsia="楷体" w:cs="楷体"/>
          <w:color w:val="auto"/>
          <w:szCs w:val="21"/>
          <w:highlight w:val="none"/>
          <w:u w:val="none"/>
          <w:lang w:eastAsia="zh-CN"/>
        </w:rPr>
        <w:t>创优要求：</w:t>
      </w:r>
      <w:bookmarkStart w:id="32" w:name="Text38"/>
      <w:r>
        <w:rPr>
          <w:rFonts w:hint="eastAsia" w:ascii="楷体" w:hAnsi="楷体" w:eastAsia="楷体" w:cs="楷体"/>
          <w:color w:val="auto"/>
          <w:szCs w:val="21"/>
          <w:highlight w:val="none"/>
          <w:u w:val="none"/>
          <w:lang w:eastAsia="zh-CN"/>
        </w:rPr>
        <w:fldChar w:fldCharType="begin">
          <w:ffData>
            <w:name w:val="Text38"/>
            <w:enabled/>
            <w:calcOnExit w:val="0"/>
            <w:textInput/>
          </w:ffData>
        </w:fldChar>
      </w:r>
      <w:r>
        <w:rPr>
          <w:rFonts w:hint="eastAsia" w:ascii="楷体" w:hAnsi="楷体" w:eastAsia="楷体" w:cs="楷体"/>
          <w:color w:val="auto"/>
          <w:szCs w:val="21"/>
          <w:highlight w:val="none"/>
          <w:u w:val="none"/>
          <w:lang w:eastAsia="zh-CN"/>
        </w:rPr>
        <w:instrText xml:space="preserve">FORMTEXT</w:instrText>
      </w:r>
      <w:r>
        <w:rPr>
          <w:rFonts w:hint="eastAsia" w:ascii="楷体" w:hAnsi="楷体" w:eastAsia="楷体" w:cs="楷体"/>
          <w:color w:val="auto"/>
          <w:szCs w:val="21"/>
          <w:highlight w:val="none"/>
          <w:u w:val="none"/>
          <w:lang w:eastAsia="zh-CN"/>
        </w:rPr>
        <w:fldChar w:fldCharType="separate"/>
      </w:r>
      <w:r>
        <w:rPr>
          <w:rFonts w:hint="eastAsia" w:ascii="楷体" w:hAnsi="楷体" w:eastAsia="楷体" w:cs="楷体"/>
          <w:color w:val="auto"/>
          <w:szCs w:val="21"/>
          <w:highlight w:val="none"/>
          <w:u w:val="none"/>
          <w:lang w:val="en-US" w:eastAsia="zh-CN"/>
        </w:rPr>
        <w:t>/</w:t>
      </w:r>
      <w:r>
        <w:rPr>
          <w:rFonts w:hint="eastAsia" w:ascii="楷体" w:hAnsi="楷体" w:eastAsia="楷体" w:cs="楷体"/>
          <w:color w:val="auto"/>
          <w:szCs w:val="21"/>
          <w:highlight w:val="none"/>
          <w:u w:val="none"/>
          <w:lang w:eastAsia="zh-CN"/>
        </w:rPr>
        <w:fldChar w:fldCharType="end"/>
      </w:r>
      <w:bookmarkEnd w:id="32"/>
      <w:r>
        <w:rPr>
          <w:rFonts w:hint="eastAsia" w:ascii="楷体" w:hAnsi="楷体" w:eastAsia="楷体" w:cs="楷体"/>
          <w:color w:val="auto"/>
          <w:szCs w:val="21"/>
          <w:highlight w:val="none"/>
          <w:u w:val="none"/>
          <w:lang w:eastAsia="zh-CN"/>
        </w:rPr>
        <w:t>，因创优所发生的费用均已包含在合同价款中，结算时不再另行调整。</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五、组成本分包合同的文件包括：</w:t>
      </w:r>
    </w:p>
    <w:p>
      <w:pPr>
        <w:spacing w:line="420" w:lineRule="exact"/>
        <w:ind w:firstLine="420" w:firstLineChars="200"/>
        <w:outlineLvl w:val="9"/>
        <w:rPr>
          <w:rFonts w:hint="eastAsia" w:ascii="楷体" w:hAnsi="楷体" w:eastAsia="楷体" w:cs="楷体"/>
          <w:szCs w:val="21"/>
          <w:highlight w:val="none"/>
        </w:rPr>
      </w:pPr>
      <w:r>
        <w:rPr>
          <w:rFonts w:hint="eastAsia" w:ascii="楷体" w:hAnsi="楷体" w:eastAsia="楷体" w:cs="楷体"/>
          <w:szCs w:val="21"/>
          <w:highlight w:val="none"/>
        </w:rPr>
        <w:t>组成本合同的文件及优先解释顺序见通用条款第2条。</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szCs w:val="21"/>
          <w:highlight w:val="none"/>
        </w:rPr>
        <w:t>六、本合同中有关词语的含义与本合同第二部分《通用条件》中分别赋予它们的解释相同。</w:t>
      </w:r>
    </w:p>
    <w:p>
      <w:pPr>
        <w:spacing w:line="420" w:lineRule="exact"/>
        <w:ind w:firstLine="420" w:firstLineChars="200"/>
        <w:outlineLvl w:val="1"/>
        <w:rPr>
          <w:rFonts w:hint="eastAsia" w:ascii="楷体" w:hAnsi="楷体" w:eastAsia="楷体" w:cs="楷体"/>
          <w:color w:val="auto"/>
          <w:szCs w:val="21"/>
          <w:highlight w:val="none"/>
        </w:rPr>
      </w:pPr>
      <w:r>
        <w:rPr>
          <w:rFonts w:hint="eastAsia" w:ascii="楷体" w:hAnsi="楷体" w:eastAsia="楷体" w:cs="楷体"/>
          <w:szCs w:val="21"/>
          <w:highlight w:val="none"/>
        </w:rPr>
        <w:t>七、</w:t>
      </w:r>
      <w:r>
        <w:rPr>
          <w:rFonts w:hint="eastAsia" w:ascii="楷体" w:hAnsi="楷体" w:eastAsia="楷体" w:cs="楷体"/>
          <w:color w:val="auto"/>
          <w:szCs w:val="21"/>
          <w:highlight w:val="none"/>
        </w:rPr>
        <w:t>分包人向承包人承诺分包人已对工程现场环境、地质条件及所有有关资料进行了全面细致勘查和研究，已对工程施工所有相关图纸进行了详细研究和计算，并已对承包人有关项目管理制度规定充分了解。</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color w:val="auto"/>
          <w:szCs w:val="21"/>
          <w:highlight w:val="none"/>
          <w:lang w:val="en-US" w:eastAsia="zh-CN"/>
        </w:rPr>
        <w:t>八、</w:t>
      </w:r>
      <w:r>
        <w:rPr>
          <w:rFonts w:hint="eastAsia" w:ascii="楷体" w:hAnsi="楷体" w:eastAsia="楷体" w:cs="楷体"/>
          <w:szCs w:val="21"/>
          <w:highlight w:val="none"/>
        </w:rPr>
        <w:t>分包人向承包人承诺，按照合同约定的工期和质量标准，完成本协议书第一条约定的工程，并在质量保修期内承担保修责任。</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szCs w:val="21"/>
          <w:highlight w:val="none"/>
          <w:lang w:val="en-US" w:eastAsia="zh-CN"/>
        </w:rPr>
        <w:t>九</w:t>
      </w:r>
      <w:r>
        <w:rPr>
          <w:rFonts w:hint="eastAsia" w:ascii="楷体" w:hAnsi="楷体" w:eastAsia="楷体" w:cs="楷体"/>
          <w:szCs w:val="21"/>
          <w:highlight w:val="none"/>
        </w:rPr>
        <w:t>、分包人向承包人承诺，履行总包合同中与分包工程有关的承包人的所有义务，并承担履行本分包工程合同及确保本分包工程质量、工期等的全部责任。</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lang w:val="en-US" w:eastAsia="zh-CN"/>
        </w:rPr>
        <w:t>十</w:t>
      </w:r>
      <w:r>
        <w:rPr>
          <w:rFonts w:hint="eastAsia" w:ascii="楷体" w:hAnsi="楷体" w:eastAsia="楷体" w:cs="楷体"/>
          <w:b/>
          <w:bCs/>
          <w:sz w:val="24"/>
          <w:szCs w:val="24"/>
          <w:highlight w:val="none"/>
        </w:rPr>
        <w:t>、发票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t>分包人属于以下第</w:t>
      </w:r>
      <w:bookmarkStart w:id="33" w:name="Text39"/>
      <w:r>
        <w:rPr>
          <w:rFonts w:hint="eastAsia" w:ascii="楷体" w:hAnsi="楷体" w:eastAsia="楷体" w:cs="楷体"/>
          <w:szCs w:val="21"/>
          <w:highlight w:val="none"/>
        </w:rPr>
        <w:fldChar w:fldCharType="begin">
          <w:ffData>
            <w:name w:val="Text39"/>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fldChar w:fldCharType="end"/>
      </w:r>
      <w:bookmarkEnd w:id="33"/>
      <w:r>
        <w:rPr>
          <w:rFonts w:hint="eastAsia" w:ascii="楷体" w:hAnsi="楷体" w:eastAsia="楷体" w:cs="楷体"/>
          <w:szCs w:val="21"/>
          <w:highlight w:val="none"/>
        </w:rPr>
        <w:t>种企业：</w:t>
      </w:r>
    </w:p>
    <w:p>
      <w:pPr>
        <w:spacing w:line="420" w:lineRule="exact"/>
        <w:ind w:firstLine="420" w:firstLineChars="200"/>
        <w:rPr>
          <w:rFonts w:hint="eastAsia" w:ascii="楷体" w:hAnsi="楷体" w:eastAsia="楷体" w:cs="楷体"/>
          <w:szCs w:val="21"/>
          <w:highlight w:val="none"/>
          <w:lang w:val="en-US" w:eastAsia="zh-CN"/>
        </w:rPr>
      </w:pP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 xml:space="preserve">微型企业 </w:t>
      </w:r>
      <w:r>
        <w:rPr>
          <w:rFonts w:hint="eastAsia" w:ascii="楷体" w:hAnsi="楷体" w:eastAsia="楷体" w:cs="楷体"/>
          <w:szCs w:val="21"/>
          <w:highlight w:val="none"/>
          <w:lang w:val="en-US" w:eastAsia="zh-CN"/>
        </w:rPr>
        <w:t xml:space="preserve"> </w:t>
      </w:r>
      <w:r>
        <w:rPr>
          <w:rFonts w:hint="eastAsia" w:ascii="楷体" w:hAnsi="楷体" w:eastAsia="楷体" w:cs="楷体"/>
          <w:szCs w:val="21"/>
          <w:highlight w:val="none"/>
        </w:rPr>
        <w:t>（2）小型企业 （3）中型企业</w:t>
      </w:r>
      <w:r>
        <w:rPr>
          <w:rFonts w:hint="eastAsia" w:ascii="楷体" w:hAnsi="楷体" w:eastAsia="楷体" w:cs="楷体"/>
          <w:szCs w:val="21"/>
          <w:highlight w:val="none"/>
          <w:lang w:val="en-US" w:eastAsia="zh-CN"/>
        </w:rPr>
        <w:t xml:space="preserve"> </w:t>
      </w:r>
      <w:r>
        <w:rPr>
          <w:rFonts w:hint="eastAsia" w:ascii="楷体" w:hAnsi="楷体" w:eastAsia="楷体" w:cs="楷体"/>
          <w:szCs w:val="21"/>
          <w:highlight w:val="none"/>
        </w:rPr>
        <w:t>（4）大型企业</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分包人属于以下第</w:t>
      </w:r>
      <w:bookmarkStart w:id="34" w:name="Text40"/>
      <w:r>
        <w:rPr>
          <w:rFonts w:hint="eastAsia" w:ascii="楷体" w:hAnsi="楷体" w:eastAsia="楷体" w:cs="楷体"/>
          <w:szCs w:val="21"/>
          <w:highlight w:val="none"/>
        </w:rPr>
        <w:fldChar w:fldCharType="begin">
          <w:ffData>
            <w:name w:val="Text40"/>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fldChar w:fldCharType="end"/>
      </w:r>
      <w:bookmarkEnd w:id="34"/>
      <w:r>
        <w:rPr>
          <w:rFonts w:hint="eastAsia" w:ascii="楷体" w:hAnsi="楷体" w:eastAsia="楷体" w:cs="楷体"/>
          <w:szCs w:val="21"/>
          <w:highlight w:val="none"/>
        </w:rPr>
        <w:t>种纳税人：</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（1）一般纳税人 （2）小规模纳税人</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分包人提供以下第</w:t>
      </w:r>
      <w:bookmarkStart w:id="35" w:name="Text41"/>
      <w:r>
        <w:rPr>
          <w:rFonts w:hint="eastAsia" w:ascii="楷体" w:hAnsi="楷体" w:eastAsia="楷体" w:cs="楷体"/>
          <w:szCs w:val="21"/>
          <w:highlight w:val="none"/>
        </w:rPr>
        <w:fldChar w:fldCharType="begin">
          <w:ffData>
            <w:name w:val="Text41"/>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fldChar w:fldCharType="end"/>
      </w:r>
      <w:bookmarkEnd w:id="35"/>
      <w:r>
        <w:rPr>
          <w:rFonts w:hint="eastAsia" w:ascii="楷体" w:hAnsi="楷体" w:eastAsia="楷体" w:cs="楷体"/>
          <w:szCs w:val="21"/>
          <w:highlight w:val="none"/>
        </w:rPr>
        <w:t>种发票。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（1）提供税率为</w:t>
      </w:r>
      <w:bookmarkStart w:id="36" w:name="Text42"/>
      <w:r>
        <w:rPr>
          <w:rFonts w:hint="eastAsia" w:ascii="楷体" w:hAnsi="楷体" w:eastAsia="楷体" w:cs="楷体"/>
          <w:szCs w:val="21"/>
          <w:highlight w:val="none"/>
        </w:rPr>
        <w:fldChar w:fldCharType="begin">
          <w:ffData>
            <w:name w:val="Text4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9</w:t>
      </w:r>
      <w:r>
        <w:rPr>
          <w:rFonts w:hint="eastAsia" w:ascii="楷体" w:hAnsi="楷体" w:eastAsia="楷体" w:cs="楷体"/>
          <w:szCs w:val="21"/>
          <w:highlight w:val="none"/>
        </w:rPr>
        <w:fldChar w:fldCharType="end"/>
      </w:r>
      <w:bookmarkEnd w:id="36"/>
      <w:r>
        <w:rPr>
          <w:rFonts w:hint="eastAsia" w:ascii="楷体" w:hAnsi="楷体" w:eastAsia="楷体" w:cs="楷体"/>
          <w:szCs w:val="21"/>
          <w:highlight w:val="none"/>
        </w:rPr>
        <w:t>%的增值税专用发票；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（2）提供税率为</w:t>
      </w:r>
      <w:bookmarkStart w:id="37" w:name="Text43"/>
      <w:r>
        <w:rPr>
          <w:rFonts w:hint="eastAsia" w:ascii="楷体" w:hAnsi="楷体" w:eastAsia="楷体" w:cs="楷体"/>
          <w:szCs w:val="21"/>
          <w:highlight w:val="none"/>
        </w:rPr>
        <w:fldChar w:fldCharType="begin">
          <w:ffData>
            <w:name w:val="Text43"/>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fldChar w:fldCharType="end"/>
      </w:r>
      <w:bookmarkEnd w:id="37"/>
      <w:r>
        <w:rPr>
          <w:rFonts w:hint="eastAsia" w:ascii="楷体" w:hAnsi="楷体" w:eastAsia="楷体" w:cs="楷体"/>
          <w:szCs w:val="21"/>
          <w:highlight w:val="none"/>
        </w:rPr>
        <w:t>%的增值税普通发票。</w:t>
      </w:r>
    </w:p>
    <w:p>
      <w:pPr>
        <w:spacing w:line="420" w:lineRule="exact"/>
        <w:ind w:firstLine="420" w:firstLineChars="200"/>
        <w:rPr>
          <w:rFonts w:hint="eastAsia" w:ascii="楷体" w:hAnsi="楷体" w:eastAsia="楷体" w:cs="楷体"/>
          <w:bCs/>
          <w:szCs w:val="21"/>
          <w:highlight w:val="none"/>
        </w:rPr>
      </w:pPr>
      <w:r>
        <w:rPr>
          <w:rFonts w:hint="eastAsia" w:ascii="楷体" w:hAnsi="楷体" w:eastAsia="楷体" w:cs="楷体"/>
          <w:bCs/>
          <w:szCs w:val="21"/>
          <w:highlight w:val="none"/>
          <w:lang w:val="en-US" w:eastAsia="zh-CN"/>
        </w:rPr>
        <w:t>4、</w:t>
      </w:r>
      <w:r>
        <w:rPr>
          <w:rFonts w:hint="eastAsia" w:ascii="楷体" w:hAnsi="楷体" w:eastAsia="楷体" w:cs="楷体"/>
          <w:bCs/>
          <w:szCs w:val="21"/>
          <w:highlight w:val="none"/>
        </w:rPr>
        <w:t xml:space="preserve"> 增值税发票开票信息</w:t>
      </w:r>
    </w:p>
    <w:tbl>
      <w:tblPr>
        <w:tblStyle w:val="19"/>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4"/>
        <w:gridCol w:w="6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b/>
                <w:bCs/>
                <w:color w:val="auto"/>
                <w:szCs w:val="21"/>
                <w:highlight w:val="none"/>
              </w:rPr>
              <w:t>承包人企业名称：</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eastAsia="zh-CN"/>
              </w:rPr>
              <w:t>珠海正方市政园林绿化工程有限公司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纳税人识别号：</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6"/>
                  <w:enabled/>
                  <w:calcOnExit w:val="0"/>
                  <w:textInput/>
                </w:ffData>
              </w:fldChar>
            </w:r>
            <w:bookmarkStart w:id="38" w:name="Text46"/>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91440400192645662Y     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银行账户</w:t>
            </w:r>
          </w:p>
        </w:tc>
        <w:tc>
          <w:tcPr>
            <w:tcW w:w="6615" w:type="dxa"/>
            <w:vAlign w:val="bottom"/>
          </w:tcPr>
          <w:p>
            <w:pPr>
              <w:spacing w:line="420" w:lineRule="exact"/>
              <w:jc w:val="left"/>
              <w:rPr>
                <w:rFonts w:hint="eastAsia" w:ascii="楷体" w:hAnsi="楷体" w:eastAsia="楷体" w:cs="楷体"/>
                <w:bCs/>
                <w:color w:val="auto"/>
                <w:szCs w:val="21"/>
                <w:highlight w:val="none"/>
                <w:lang w:val="en-US"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7"/>
                  <w:enabled/>
                  <w:calcOnExit w:val="0"/>
                  <w:textInput/>
                </w:ffData>
              </w:fldChar>
            </w:r>
            <w:bookmarkStart w:id="39" w:name="Text47"/>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2002 0267 1910 0041 628 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开户银行：</w:t>
            </w:r>
          </w:p>
        </w:tc>
        <w:tc>
          <w:tcPr>
            <w:tcW w:w="6615" w:type="dxa"/>
            <w:vAlign w:val="bottom"/>
          </w:tcPr>
          <w:p>
            <w:pPr>
              <w:spacing w:line="420" w:lineRule="exact"/>
              <w:jc w:val="lef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8"/>
                  <w:enabled/>
                  <w:calcOnExit w:val="0"/>
                  <w:textInput/>
                </w:ffData>
              </w:fldChar>
            </w:r>
            <w:bookmarkStart w:id="40" w:name="Text48"/>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中国工商银行旺角支行</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地址：</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9"/>
                  <w:enabled/>
                  <w:calcOnExit w:val="0"/>
                  <w:textInput/>
                </w:ffData>
              </w:fldChar>
            </w:r>
            <w:bookmarkStart w:id="41" w:name="Text49"/>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珠海市香洲区卫康路199号香洲创港中心17栋11层1105室-3</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color w:val="auto"/>
                <w:szCs w:val="21"/>
                <w:highlight w:val="none"/>
              </w:rPr>
              <w:t>电话：</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0"/>
                  <w:enabled/>
                  <w:calcOnExit w:val="0"/>
                  <w:textInput/>
                </w:ffData>
              </w:fldChar>
            </w:r>
            <w:bookmarkStart w:id="42" w:name="Text50"/>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0756-32993593 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
                <w:bCs w:val="0"/>
                <w:color w:val="auto"/>
                <w:szCs w:val="21"/>
                <w:highlight w:val="none"/>
              </w:rPr>
              <w:t>分包</w:t>
            </w:r>
            <w:r>
              <w:rPr>
                <w:rFonts w:hint="eastAsia" w:ascii="楷体" w:hAnsi="楷体" w:eastAsia="楷体" w:cs="楷体"/>
                <w:b/>
                <w:bCs w:val="0"/>
                <w:color w:val="auto"/>
                <w:szCs w:val="21"/>
                <w:highlight w:val="none"/>
                <w:lang w:val="en-US" w:eastAsia="zh-CN"/>
              </w:rPr>
              <w:t>人</w:t>
            </w:r>
            <w:r>
              <w:rPr>
                <w:rFonts w:hint="eastAsia" w:ascii="楷体" w:hAnsi="楷体" w:eastAsia="楷体" w:cs="楷体"/>
                <w:b/>
                <w:bCs w:val="0"/>
                <w:color w:val="auto"/>
                <w:szCs w:val="21"/>
                <w:highlight w:val="none"/>
              </w:rPr>
              <w:t>企业名称：</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1"/>
                  <w:enabled/>
                  <w:calcOnExit w:val="0"/>
                  <w:textInput/>
                </w:ffData>
              </w:fldChar>
            </w:r>
            <w:bookmarkStart w:id="43" w:name="Text51"/>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纳税人识别号：</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2"/>
                  <w:enabled/>
                  <w:calcOnExit w:val="0"/>
                  <w:textInput/>
                </w:ffData>
              </w:fldChar>
            </w:r>
            <w:bookmarkStart w:id="44" w:name="Text52"/>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银行账户：</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3"/>
                  <w:enabled/>
                  <w:calcOnExit w:val="0"/>
                  <w:textInput/>
                </w:ffData>
              </w:fldChar>
            </w:r>
            <w:bookmarkStart w:id="45" w:name="Text53"/>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开户银行：</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4"/>
                  <w:enabled/>
                  <w:calcOnExit w:val="0"/>
                  <w:textInput/>
                </w:ffData>
              </w:fldChar>
            </w:r>
            <w:bookmarkStart w:id="46" w:name="Text54"/>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地    址：</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5"/>
                  <w:enabled/>
                  <w:calcOnExit w:val="0"/>
                  <w:textInput/>
                </w:ffData>
              </w:fldChar>
            </w:r>
            <w:bookmarkStart w:id="47" w:name="Text55"/>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电    话：</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6"/>
                  <w:enabled/>
                  <w:calcOnExit w:val="0"/>
                  <w:textInput/>
                </w:ffData>
              </w:fldChar>
            </w:r>
            <w:bookmarkStart w:id="48" w:name="Text56"/>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8"/>
          </w:p>
        </w:tc>
      </w:tr>
    </w:tbl>
    <w:p>
      <w:pPr>
        <w:spacing w:line="420" w:lineRule="exact"/>
        <w:ind w:firstLine="420" w:firstLineChars="200"/>
        <w:outlineLvl w:val="1"/>
        <w:rPr>
          <w:rFonts w:hint="eastAsia" w:ascii="楷体" w:hAnsi="楷体" w:eastAsia="楷体" w:cs="楷体"/>
          <w:bCs/>
          <w:szCs w:val="21"/>
          <w:highlight w:val="none"/>
        </w:rPr>
      </w:pPr>
      <w:r>
        <w:rPr>
          <w:rFonts w:hint="eastAsia" w:ascii="楷体" w:hAnsi="楷体" w:eastAsia="楷体" w:cs="楷体"/>
          <w:bCs/>
          <w:szCs w:val="21"/>
          <w:highlight w:val="none"/>
        </w:rPr>
        <w:t>任何一方如上述信息发生变更，应提前10日以书面方式通知另一方。如一方未按本合同规定通知而使另一方遭受损失的，应予以赔偿。分包人在开具发票前，</w:t>
      </w:r>
      <w:r>
        <w:rPr>
          <w:rFonts w:hint="eastAsia" w:ascii="楷体" w:hAnsi="楷体" w:eastAsia="楷体" w:cs="楷体"/>
          <w:bCs/>
          <w:szCs w:val="21"/>
          <w:highlight w:val="none"/>
          <w:lang w:val="en-US" w:eastAsia="zh-CN"/>
        </w:rPr>
        <w:t>须</w:t>
      </w:r>
      <w:r>
        <w:rPr>
          <w:rFonts w:hint="eastAsia" w:ascii="楷体" w:hAnsi="楷体" w:eastAsia="楷体" w:cs="楷体"/>
          <w:bCs/>
          <w:szCs w:val="21"/>
          <w:highlight w:val="none"/>
        </w:rPr>
        <w:t>向承包人确认上述开票信息，否则，由于分包人未向承包人确认导致开票信息与实际不符，造成发票无法抵扣等问题，全部责任由分包人承担，并赔偿承包人相应损失。</w:t>
      </w:r>
    </w:p>
    <w:p>
      <w:pPr>
        <w:spacing w:line="420" w:lineRule="exact"/>
        <w:ind w:firstLine="482" w:firstLineChars="200"/>
        <w:outlineLvl w:val="1"/>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rPr>
        <w:t>十</w:t>
      </w:r>
      <w:r>
        <w:rPr>
          <w:rFonts w:hint="eastAsia" w:ascii="楷体" w:hAnsi="楷体" w:eastAsia="楷体" w:cs="楷体"/>
          <w:b/>
          <w:bCs w:val="0"/>
          <w:sz w:val="24"/>
          <w:szCs w:val="24"/>
          <w:highlight w:val="none"/>
          <w:lang w:val="en-US" w:eastAsia="zh-CN"/>
        </w:rPr>
        <w:t>一</w:t>
      </w:r>
      <w:r>
        <w:rPr>
          <w:rFonts w:hint="eastAsia" w:ascii="楷体" w:hAnsi="楷体" w:eastAsia="楷体" w:cs="楷体"/>
          <w:b/>
          <w:bCs w:val="0"/>
          <w:sz w:val="24"/>
          <w:szCs w:val="24"/>
          <w:highlight w:val="none"/>
        </w:rPr>
        <w:t>、合同的生效</w:t>
      </w:r>
    </w:p>
    <w:p>
      <w:pPr>
        <w:spacing w:line="420" w:lineRule="exact"/>
        <w:ind w:firstLine="420" w:firstLineChars="200"/>
        <w:outlineLvl w:val="9"/>
        <w:rPr>
          <w:rFonts w:hint="eastAsia" w:ascii="楷体" w:hAnsi="楷体" w:eastAsia="楷体" w:cs="楷体"/>
          <w:color w:val="000000"/>
          <w:szCs w:val="21"/>
          <w:highlight w:val="none"/>
          <w:u w:val="none"/>
          <w:lang w:val="en-US" w:eastAsia="zh-CN"/>
        </w:rPr>
      </w:pPr>
      <w:r>
        <w:rPr>
          <w:rFonts w:hint="eastAsia" w:ascii="楷体" w:hAnsi="楷体" w:eastAsia="楷体" w:cs="楷体"/>
          <w:szCs w:val="21"/>
          <w:highlight w:val="none"/>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合同订立地点：</w:t>
      </w:r>
      <w:bookmarkStart w:id="49" w:name="Text44"/>
      <w:r>
        <w:rPr>
          <w:rFonts w:hint="eastAsia" w:ascii="楷体" w:hAnsi="楷体" w:eastAsia="楷体" w:cs="楷体"/>
          <w:szCs w:val="21"/>
          <w:highlight w:val="none"/>
        </w:rPr>
        <w:fldChar w:fldCharType="begin">
          <w:ffData>
            <w:name w:val="Text4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lang w:val="en-US" w:eastAsia="zh-CN"/>
        </w:rPr>
        <w:t>珠海市香洲区</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49"/>
      <w:r>
        <w:rPr>
          <w:rFonts w:hint="eastAsia" w:ascii="楷体" w:hAnsi="楷体" w:eastAsia="楷体" w:cs="楷体"/>
          <w:szCs w:val="21"/>
          <w:highlight w:val="none"/>
          <w:u w:val="none"/>
        </w:rPr>
        <w:t>。</w:t>
      </w:r>
      <w:bookmarkStart w:id="50" w:name="_Hlk3468580"/>
      <w:r>
        <w:rPr>
          <w:rFonts w:hint="eastAsia" w:ascii="楷体" w:hAnsi="楷体" w:eastAsia="楷体" w:cs="楷体"/>
          <w:color w:val="000000"/>
          <w:szCs w:val="21"/>
          <w:highlight w:val="none"/>
          <w:u w:val="none"/>
          <w:lang w:val="en-US" w:eastAsia="zh-CN"/>
        </w:rPr>
        <w:t xml:space="preserve">   </w:t>
      </w:r>
    </w:p>
    <w:p>
      <w:pPr>
        <w:pStyle w:val="10"/>
        <w:widowControl/>
        <w:spacing w:line="420" w:lineRule="exact"/>
        <w:ind w:firstLine="400" w:firstLineChars="200"/>
        <w:rPr>
          <w:rFonts w:hint="eastAsia" w:ascii="楷体" w:hAnsi="楷体" w:eastAsia="楷体" w:cs="楷体"/>
          <w:sz w:val="21"/>
          <w:highlight w:val="none"/>
        </w:rPr>
      </w:pPr>
      <w:r>
        <w:rPr>
          <w:rFonts w:hint="eastAsia" w:ascii="楷体" w:hAnsi="楷体" w:eastAsia="楷体" w:cs="楷体"/>
          <w:color w:val="000000"/>
          <w:szCs w:val="21"/>
          <w:highlight w:val="none"/>
          <w:u w:val="none"/>
          <w:lang w:val="en-US" w:eastAsia="zh-CN"/>
        </w:rPr>
        <w:t>2、合同生效:本合同在双方盖章（包括合同专用章、电子章）后生效</w:t>
      </w:r>
      <w:r>
        <w:rPr>
          <w:rFonts w:hint="eastAsia" w:ascii="楷体" w:hAnsi="楷体" w:eastAsia="楷体" w:cs="楷体"/>
          <w:sz w:val="21"/>
          <w:highlight w:val="none"/>
        </w:rPr>
        <w:t>。</w:t>
      </w:r>
      <w:bookmarkEnd w:id="50"/>
    </w:p>
    <w:p>
      <w:pPr>
        <w:spacing w:line="420" w:lineRule="exact"/>
        <w:ind w:firstLine="420" w:firstLineChars="200"/>
        <w:outlineLvl w:val="9"/>
        <w:rPr>
          <w:rFonts w:hint="eastAsia" w:ascii="楷体" w:hAnsi="楷体" w:eastAsia="楷体" w:cs="楷体"/>
          <w:szCs w:val="21"/>
          <w:highlight w:val="none"/>
        </w:rPr>
      </w:pP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本合同一式</w:t>
      </w:r>
      <w:bookmarkStart w:id="51" w:name="Text45"/>
      <w:r>
        <w:rPr>
          <w:rFonts w:hint="eastAsia" w:ascii="楷体" w:hAnsi="楷体" w:eastAsia="楷体" w:cs="楷体"/>
          <w:szCs w:val="21"/>
          <w:highlight w:val="none"/>
        </w:rPr>
        <w:fldChar w:fldCharType="begin">
          <w:ffData>
            <w:name w:val="Text4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肆</w:t>
      </w:r>
      <w:r>
        <w:rPr>
          <w:rFonts w:hint="eastAsia" w:ascii="楷体" w:hAnsi="楷体" w:eastAsia="楷体" w:cs="楷体"/>
          <w:szCs w:val="21"/>
          <w:highlight w:val="none"/>
        </w:rPr>
        <w:fldChar w:fldCharType="end"/>
      </w:r>
      <w:bookmarkEnd w:id="51"/>
      <w:r>
        <w:rPr>
          <w:rFonts w:hint="eastAsia" w:ascii="楷体" w:hAnsi="楷体" w:eastAsia="楷体" w:cs="楷体"/>
          <w:szCs w:val="21"/>
          <w:highlight w:val="none"/>
        </w:rPr>
        <w:t>份，承包人执</w:t>
      </w:r>
      <w:bookmarkStart w:id="52" w:name="Text57"/>
      <w:r>
        <w:rPr>
          <w:rFonts w:hint="eastAsia" w:ascii="楷体" w:hAnsi="楷体" w:eastAsia="楷体" w:cs="楷体"/>
          <w:szCs w:val="21"/>
          <w:highlight w:val="none"/>
        </w:rPr>
        <w:fldChar w:fldCharType="begin">
          <w:ffData>
            <w:name w:val="Text57"/>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贰</w:t>
      </w:r>
      <w:r>
        <w:rPr>
          <w:rFonts w:hint="eastAsia" w:ascii="楷体" w:hAnsi="楷体" w:eastAsia="楷体" w:cs="楷体"/>
          <w:szCs w:val="21"/>
          <w:highlight w:val="none"/>
        </w:rPr>
        <w:fldChar w:fldCharType="end"/>
      </w:r>
      <w:bookmarkEnd w:id="52"/>
      <w:r>
        <w:rPr>
          <w:rFonts w:hint="eastAsia" w:ascii="楷体" w:hAnsi="楷体" w:eastAsia="楷体" w:cs="楷体"/>
          <w:szCs w:val="21"/>
          <w:highlight w:val="none"/>
        </w:rPr>
        <w:t>份，分包人执</w:t>
      </w:r>
      <w:bookmarkStart w:id="53" w:name="Text58"/>
      <w:r>
        <w:rPr>
          <w:rFonts w:hint="eastAsia" w:ascii="楷体" w:hAnsi="楷体" w:eastAsia="楷体" w:cs="楷体"/>
          <w:szCs w:val="21"/>
          <w:highlight w:val="none"/>
        </w:rPr>
        <w:fldChar w:fldCharType="begin">
          <w:ffData>
            <w:name w:val="Text58"/>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贰</w:t>
      </w:r>
      <w:r>
        <w:rPr>
          <w:rFonts w:hint="eastAsia" w:ascii="楷体" w:hAnsi="楷体" w:eastAsia="楷体" w:cs="楷体"/>
          <w:szCs w:val="21"/>
          <w:highlight w:val="none"/>
        </w:rPr>
        <w:fldChar w:fldCharType="end"/>
      </w:r>
      <w:bookmarkEnd w:id="53"/>
      <w:r>
        <w:rPr>
          <w:rFonts w:hint="eastAsia" w:ascii="楷体" w:hAnsi="楷体" w:eastAsia="楷体" w:cs="楷体"/>
          <w:szCs w:val="21"/>
          <w:highlight w:val="none"/>
        </w:rPr>
        <w:t>份。</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4、本合同未尽事宜，由承包人和分包人双方另行协商。</w:t>
      </w:r>
    </w:p>
    <w:p>
      <w:pPr>
        <w:spacing w:line="420" w:lineRule="exact"/>
        <w:rPr>
          <w:rFonts w:hint="eastAsia" w:ascii="楷体" w:hAnsi="楷体" w:eastAsia="楷体" w:cs="楷体"/>
          <w:szCs w:val="21"/>
          <w:highlight w:val="none"/>
        </w:rPr>
      </w:pP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rPr>
        <w:t xml:space="preserve">承包人：（盖章）                </w:t>
      </w: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rPr>
        <w:t xml:space="preserve">  分包人：（盖章）</w:t>
      </w:r>
    </w:p>
    <w:p>
      <w:pPr>
        <w:pStyle w:val="18"/>
        <w:rPr>
          <w:rFonts w:hint="eastAsia" w:ascii="楷体" w:hAnsi="楷体" w:eastAsia="楷体" w:cs="楷体"/>
        </w:rPr>
      </w:pP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承</w:t>
      </w:r>
      <w:r>
        <w:rPr>
          <w:rFonts w:hint="eastAsia" w:ascii="楷体" w:hAnsi="楷体" w:eastAsia="楷体" w:cs="楷体"/>
          <w:color w:val="auto"/>
          <w:szCs w:val="21"/>
          <w:highlight w:val="none"/>
        </w:rPr>
        <w:t xml:space="preserve">包人法定代表人（签字）：      </w:t>
      </w:r>
      <w:r>
        <w:rPr>
          <w:rFonts w:hint="eastAsia" w:ascii="楷体" w:hAnsi="楷体" w:eastAsia="楷体" w:cs="楷体"/>
          <w:color w:val="auto"/>
          <w:szCs w:val="21"/>
          <w:highlight w:val="none"/>
        </w:rPr>
        <w:tab/>
      </w:r>
      <w:r>
        <w:rPr>
          <w:rFonts w:hint="eastAsia" w:ascii="楷体" w:hAnsi="楷体" w:eastAsia="楷体" w:cs="楷体"/>
          <w:color w:val="auto"/>
          <w:szCs w:val="21"/>
          <w:highlight w:val="none"/>
        </w:rPr>
        <w:t xml:space="preserve">   分包人法定代表人（签字）：          </w:t>
      </w:r>
    </w:p>
    <w:p>
      <w:pPr>
        <w:spacing w:line="420" w:lineRule="exact"/>
        <w:rPr>
          <w:rFonts w:hint="eastAsia" w:ascii="楷体" w:hAnsi="楷体" w:eastAsia="楷体" w:cs="楷体"/>
          <w:b/>
          <w:color w:val="auto"/>
          <w:szCs w:val="21"/>
          <w:highlight w:val="none"/>
        </w:rPr>
      </w:pPr>
    </w:p>
    <w:p>
      <w:pPr>
        <w:spacing w:line="420" w:lineRule="exact"/>
        <w:ind w:firstLine="1680" w:firstLineChars="800"/>
        <w:rPr>
          <w:rFonts w:hint="eastAsia" w:ascii="楷体" w:hAnsi="楷体" w:eastAsia="楷体" w:cs="楷体"/>
          <w:szCs w:val="21"/>
          <w:highlight w:val="none"/>
        </w:rPr>
      </w:pPr>
      <w:r>
        <w:rPr>
          <w:rFonts w:hint="eastAsia" w:ascii="楷体" w:hAnsi="楷体" w:eastAsia="楷体" w:cs="楷体"/>
          <w:b w:val="0"/>
          <w:bCs/>
          <w:color w:val="auto"/>
          <w:szCs w:val="21"/>
          <w:highlight w:val="none"/>
          <w:lang w:val="en-US" w:eastAsia="zh-CN"/>
        </w:rPr>
        <w:t>年    月   日                      年    月   日</w:t>
      </w:r>
      <w:r>
        <w:rPr>
          <w:rFonts w:hint="eastAsia" w:ascii="楷体" w:hAnsi="楷体" w:eastAsia="楷体" w:cs="楷体"/>
          <w:szCs w:val="21"/>
          <w:highlight w:val="none"/>
        </w:rPr>
        <w:t xml:space="preserve"> </w:t>
      </w:r>
    </w:p>
    <w:p>
      <w:pPr>
        <w:spacing w:line="420" w:lineRule="exact"/>
        <w:ind w:firstLine="1260" w:firstLineChars="600"/>
        <w:rPr>
          <w:rFonts w:hint="eastAsia" w:ascii="楷体" w:hAnsi="楷体" w:eastAsia="楷体" w:cs="楷体"/>
          <w:b/>
          <w:szCs w:val="21"/>
          <w:highlight w:val="none"/>
          <w:u w:val="single"/>
        </w:rPr>
      </w:pPr>
      <w:r>
        <w:rPr>
          <w:rFonts w:hint="eastAsia" w:ascii="楷体" w:hAnsi="楷体" w:eastAsia="楷体" w:cs="楷体"/>
          <w:szCs w:val="21"/>
          <w:highlight w:val="none"/>
        </w:rPr>
        <w:t xml:space="preserve">       </w:t>
      </w:r>
    </w:p>
    <w:p>
      <w:pPr>
        <w:spacing w:line="420" w:lineRule="exact"/>
        <w:outlineLvl w:val="9"/>
        <w:rPr>
          <w:rFonts w:hint="eastAsia" w:ascii="楷体" w:hAnsi="楷体" w:eastAsia="楷体" w:cs="楷体"/>
          <w:b/>
          <w:szCs w:val="21"/>
          <w:highlight w:val="none"/>
        </w:rPr>
      </w:pPr>
      <w:r>
        <w:rPr>
          <w:rFonts w:hint="eastAsia" w:ascii="楷体" w:hAnsi="楷体" w:eastAsia="楷体" w:cs="楷体"/>
          <w:b/>
          <w:szCs w:val="21"/>
          <w:highlight w:val="none"/>
        </w:rPr>
        <w:br w:type="page"/>
      </w:r>
      <w:r>
        <w:rPr>
          <w:rFonts w:hint="eastAsia" w:ascii="楷体" w:hAnsi="楷体" w:eastAsia="楷体" w:cs="楷体"/>
          <w:b/>
          <w:szCs w:val="21"/>
          <w:highlight w:val="none"/>
        </w:rPr>
        <w:t>第二部分</w:t>
      </w:r>
    </w:p>
    <w:p>
      <w:pPr>
        <w:spacing w:line="420" w:lineRule="exact"/>
        <w:jc w:val="center"/>
        <w:outlineLvl w:val="0"/>
        <w:rPr>
          <w:rFonts w:hint="eastAsia" w:ascii="楷体" w:hAnsi="楷体" w:eastAsia="楷体" w:cs="楷体"/>
          <w:b/>
          <w:sz w:val="24"/>
          <w:szCs w:val="24"/>
          <w:highlight w:val="none"/>
        </w:rPr>
      </w:pPr>
      <w:r>
        <w:rPr>
          <w:rFonts w:hint="eastAsia" w:ascii="楷体" w:hAnsi="楷体" w:eastAsia="楷体" w:cs="楷体"/>
          <w:b/>
          <w:sz w:val="24"/>
          <w:szCs w:val="24"/>
          <w:highlight w:val="none"/>
        </w:rPr>
        <w:t>通用条件</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 词语定义</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 分包合同文件的构成和解释顺序</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 语言文字和适用法律、行政法规及工程建设标准</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 图纸</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5. 分包合同文件的保管和提供</w:t>
      </w:r>
    </w:p>
    <w:p>
      <w:pPr>
        <w:snapToGrid w:val="0"/>
        <w:spacing w:line="420" w:lineRule="exact"/>
        <w:outlineLvl w:val="1"/>
        <w:rPr>
          <w:rFonts w:hint="eastAsia" w:ascii="楷体" w:hAnsi="楷体" w:eastAsia="楷体" w:cs="楷体"/>
          <w:szCs w:val="21"/>
          <w:highlight w:val="none"/>
        </w:rPr>
      </w:pPr>
      <w:bookmarkStart w:id="54" w:name="_Toc306782710"/>
      <w:r>
        <w:rPr>
          <w:rFonts w:hint="eastAsia" w:ascii="楷体" w:hAnsi="楷体" w:eastAsia="楷体" w:cs="楷体"/>
          <w:szCs w:val="21"/>
          <w:highlight w:val="none"/>
        </w:rPr>
        <w:t>6. 分包人对总包合同的了解与接受</w:t>
      </w:r>
      <w:bookmarkEnd w:id="54"/>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7. 总包合同中有关时间的限制</w:t>
      </w:r>
    </w:p>
    <w:p>
      <w:pPr>
        <w:snapToGrid w:val="0"/>
        <w:spacing w:line="420" w:lineRule="exact"/>
        <w:outlineLvl w:val="1"/>
        <w:rPr>
          <w:rFonts w:hint="eastAsia" w:ascii="楷体" w:hAnsi="楷体" w:eastAsia="楷体" w:cs="楷体"/>
          <w:szCs w:val="21"/>
          <w:highlight w:val="none"/>
        </w:rPr>
      </w:pPr>
      <w:bookmarkStart w:id="55" w:name="_Toc306782711"/>
      <w:r>
        <w:rPr>
          <w:rFonts w:hint="eastAsia" w:ascii="楷体" w:hAnsi="楷体" w:eastAsia="楷体" w:cs="楷体"/>
          <w:szCs w:val="21"/>
          <w:highlight w:val="none"/>
        </w:rPr>
        <w:t>8. 指令和决定</w:t>
      </w:r>
      <w:bookmarkEnd w:id="55"/>
    </w:p>
    <w:p>
      <w:pPr>
        <w:snapToGrid w:val="0"/>
        <w:spacing w:line="420" w:lineRule="exact"/>
        <w:outlineLvl w:val="1"/>
        <w:rPr>
          <w:rFonts w:hint="eastAsia" w:ascii="楷体" w:hAnsi="楷体" w:eastAsia="楷体" w:cs="楷体"/>
          <w:szCs w:val="21"/>
          <w:highlight w:val="none"/>
        </w:rPr>
      </w:pPr>
      <w:bookmarkStart w:id="56" w:name="_Toc306782712"/>
      <w:r>
        <w:rPr>
          <w:rFonts w:hint="eastAsia" w:ascii="楷体" w:hAnsi="楷体" w:eastAsia="楷体" w:cs="楷体"/>
          <w:szCs w:val="21"/>
          <w:highlight w:val="none"/>
        </w:rPr>
        <w:t>9. 授权代表</w:t>
      </w:r>
      <w:bookmarkEnd w:id="56"/>
    </w:p>
    <w:p>
      <w:pPr>
        <w:snapToGrid w:val="0"/>
        <w:spacing w:line="420" w:lineRule="exact"/>
        <w:outlineLvl w:val="1"/>
        <w:rPr>
          <w:rFonts w:hint="eastAsia" w:ascii="楷体" w:hAnsi="楷体" w:eastAsia="楷体" w:cs="楷体"/>
          <w:szCs w:val="21"/>
          <w:highlight w:val="none"/>
        </w:rPr>
      </w:pPr>
      <w:bookmarkStart w:id="57" w:name="_Toc306782713"/>
      <w:r>
        <w:rPr>
          <w:rFonts w:hint="eastAsia" w:ascii="楷体" w:hAnsi="楷体" w:eastAsia="楷体" w:cs="楷体"/>
          <w:szCs w:val="21"/>
          <w:highlight w:val="none"/>
        </w:rPr>
        <w:t>10. 承包人义务</w:t>
      </w:r>
      <w:bookmarkEnd w:id="57"/>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11. 分包人的一般义务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12. 雇员、劳务人员的安排</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13. 特殊工种上岗证</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14. 现场文明施工及企业形象宣传（ CI工作 ）</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15. 事故处理</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16. 水、电供应</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17. 测量、定位、放线</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18. 工程试验</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19. 分包人遵守规章、制度</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20. 现场内、外通道及运输</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21. 工程的照管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22. 由承包人提供主材的工作项目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23. 专利技术、特殊工艺、合理化建议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24. 避免干扰</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25. 环境保护作业</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26. 分包人保密义务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27. 分包人雇员的职业健康安全</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28. 安全防火监管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29. 合同工期</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30. 分包人质量保证</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31. 分包人的质量管理体系</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32. 临时工程、设备、材料和工艺</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33. 保函</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34. 分包合同价款及支付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35. 材料、工程设备、工艺和检查、验收</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36. 计量</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37. 中间（预）结算与期中支付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38. 工程竣工验收、竣工结算与支付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39. 质量保修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40. 违约</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41. 遵守的法律</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42. 争议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43. 保险</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44. 不可抗力</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45. 分包合同的转让、再分包</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46. 分包合同的解除、合同解除的价款结算与支付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47. 分包合同的生效与终止</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48. 分包合同的部分有效</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49. 函件送达</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50. 补充条款</w:t>
      </w: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 词语定义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下列词语除本合同的专用条件另有约定外，都应具有本条款所赋予的含义。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1.1 </w:t>
      </w:r>
      <w:r>
        <w:rPr>
          <w:rFonts w:hint="eastAsia" w:ascii="楷体" w:hAnsi="楷体" w:eastAsia="楷体" w:cs="楷体"/>
          <w:b/>
          <w:szCs w:val="21"/>
          <w:highlight w:val="none"/>
          <w:lang w:val="en-US" w:eastAsia="zh-CN"/>
        </w:rPr>
        <w:t>建设单位（</w:t>
      </w:r>
      <w:r>
        <w:rPr>
          <w:rFonts w:hint="eastAsia" w:ascii="楷体" w:hAnsi="楷体" w:eastAsia="楷体" w:cs="楷体"/>
          <w:b/>
          <w:szCs w:val="21"/>
          <w:highlight w:val="none"/>
        </w:rPr>
        <w:t>业主</w:t>
      </w:r>
      <w:r>
        <w:rPr>
          <w:rFonts w:hint="eastAsia" w:ascii="楷体" w:hAnsi="楷体" w:eastAsia="楷体" w:cs="楷体"/>
          <w:b/>
          <w:szCs w:val="21"/>
          <w:highlight w:val="none"/>
          <w:lang w:val="en-US" w:eastAsia="zh-CN"/>
        </w:rPr>
        <w:t>）</w:t>
      </w:r>
      <w:r>
        <w:rPr>
          <w:rFonts w:hint="eastAsia" w:ascii="楷体" w:hAnsi="楷体" w:eastAsia="楷体" w:cs="楷体"/>
          <w:b/>
          <w:szCs w:val="21"/>
          <w:highlight w:val="none"/>
        </w:rPr>
        <w:t xml:space="preserve">: </w:t>
      </w:r>
      <w:r>
        <w:rPr>
          <w:rFonts w:hint="eastAsia" w:ascii="楷体" w:hAnsi="楷体" w:eastAsia="楷体" w:cs="楷体"/>
          <w:szCs w:val="21"/>
          <w:highlight w:val="none"/>
        </w:rPr>
        <w:t>指在总包合同中及本分包合同条件所约定的具有工程发包主体资格和支付工程价款能力的当事人，以及取得该当事人资格的合法继承人。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 承包人:</w:t>
      </w:r>
      <w:r>
        <w:rPr>
          <w:rFonts w:hint="eastAsia" w:ascii="楷体" w:hAnsi="楷体" w:eastAsia="楷体" w:cs="楷体"/>
          <w:szCs w:val="21"/>
          <w:highlight w:val="none"/>
        </w:rPr>
        <w:t xml:space="preserve"> 指在主合同中约定，被建设单位接受的具有工程施工承包主体资格的当事人以及取得该当事人资格的合法继承人,本规则有时又称招标人。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 监理:</w:t>
      </w:r>
      <w:r>
        <w:rPr>
          <w:rFonts w:hint="eastAsia" w:ascii="楷体" w:hAnsi="楷体" w:eastAsia="楷体" w:cs="楷体"/>
          <w:szCs w:val="21"/>
          <w:highlight w:val="none"/>
        </w:rPr>
        <w:t>指总包合同及本分包合同条件所规定由业主根据相关规定及合同委托并常驻工程现场对工程实施进行监理的法人或其它经济组织及其工作人员。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1.4 分包人:</w:t>
      </w:r>
      <w:r>
        <w:rPr>
          <w:rFonts w:hint="eastAsia" w:ascii="楷体" w:hAnsi="楷体" w:eastAsia="楷体" w:cs="楷体"/>
          <w:szCs w:val="21"/>
          <w:highlight w:val="none"/>
        </w:rPr>
        <w:t xml:space="preserve"> 指在劳务分包或专业分包合同中约定，被工程承包人接受的具有工程施工劳务及专业承包主体资格的当事人,本规则有时又称投标人。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1.5 总包合同：</w:t>
      </w:r>
      <w:r>
        <w:rPr>
          <w:rFonts w:hint="eastAsia" w:ascii="楷体" w:hAnsi="楷体" w:eastAsia="楷体" w:cs="楷体"/>
          <w:szCs w:val="21"/>
          <w:highlight w:val="none"/>
        </w:rPr>
        <w:t>指业主与承包人之间签订的合同文件。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1.6 分包合同：</w:t>
      </w:r>
      <w:r>
        <w:rPr>
          <w:rFonts w:hint="eastAsia" w:ascii="楷体" w:hAnsi="楷体" w:eastAsia="楷体" w:cs="楷体"/>
          <w:szCs w:val="21"/>
          <w:highlight w:val="none"/>
        </w:rPr>
        <w:t>指第2条内约定之所有分包合同文件，包括分包合同条件（通用条件与专用条件）、分包工程标准、规范及有关技术文件、分包合同工程图纸、工程量清单、分包人的报价文件、承包人发出的中标通知书、分包合同协议书，以及其它明确列入或共同构成本分包合同的组成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1.7 工程建设标准</w:t>
      </w:r>
      <w:r>
        <w:rPr>
          <w:rFonts w:hint="eastAsia" w:ascii="楷体" w:hAnsi="楷体" w:eastAsia="楷体" w:cs="楷体"/>
          <w:szCs w:val="21"/>
          <w:highlight w:val="none"/>
        </w:rPr>
        <w:t>：指与分包工程相关的建设标准，以及经承包人确认的对工程建设标准进行的任何修改及补充。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1.8 图纸</w:t>
      </w:r>
      <w:r>
        <w:rPr>
          <w:rFonts w:hint="eastAsia" w:ascii="楷体" w:hAnsi="楷体" w:eastAsia="楷体" w:cs="楷体"/>
          <w:szCs w:val="21"/>
          <w:highlight w:val="none"/>
        </w:rPr>
        <w:t>：指由业主、承包人或分包人提供的被相关部门审批后同意使用于本分包工程及分包合同需要的所有有效的图纸、计算书、配套说明以及相关的技术资料。</w:t>
      </w:r>
    </w:p>
    <w:p>
      <w:pPr>
        <w:tabs>
          <w:tab w:val="left" w:pos="0"/>
        </w:tabs>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1.9 报价书：</w:t>
      </w:r>
      <w:r>
        <w:rPr>
          <w:rFonts w:hint="eastAsia" w:ascii="楷体" w:hAnsi="楷体" w:eastAsia="楷体" w:cs="楷体"/>
          <w:szCs w:val="21"/>
          <w:highlight w:val="none"/>
        </w:rPr>
        <w:t>指由分包人根据招标文件、分包合同的规定，为完成分包工程，向承包人提出的分包合同报价。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1.10 开工日期</w:t>
      </w:r>
      <w:r>
        <w:rPr>
          <w:rFonts w:hint="eastAsia" w:ascii="楷体" w:hAnsi="楷体" w:eastAsia="楷体" w:cs="楷体"/>
          <w:szCs w:val="21"/>
          <w:highlight w:val="none"/>
        </w:rPr>
        <w:t>：指承包人和分包人在本合同协议书中约定的，分包人开始施工或承包人指令开工的日期。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1.11 竣工日期</w:t>
      </w:r>
      <w:r>
        <w:rPr>
          <w:rFonts w:hint="eastAsia" w:ascii="楷体" w:hAnsi="楷体" w:eastAsia="楷体" w:cs="楷体"/>
          <w:szCs w:val="21"/>
          <w:highlight w:val="none"/>
        </w:rPr>
        <w:t>：指业主签发的竣工确认函或政府质量监督部门签发的工程质量核定证书中注明的日期，二者相比，以其中较迟的一个日期为准。</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1.12 合同价款</w:t>
      </w:r>
      <w:r>
        <w:rPr>
          <w:rFonts w:hint="eastAsia" w:ascii="楷体" w:hAnsi="楷体" w:eastAsia="楷体" w:cs="楷体"/>
          <w:szCs w:val="21"/>
          <w:highlight w:val="none"/>
        </w:rPr>
        <w:t>：承包人与分包人双方在分包合同中约定的工程造价，即包括了分部分项工程费、其他项目费、计日工等的合同总金额。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1.13 工程</w:t>
      </w:r>
      <w:r>
        <w:rPr>
          <w:rFonts w:hint="eastAsia" w:ascii="楷体" w:hAnsi="楷体" w:eastAsia="楷体" w:cs="楷体"/>
          <w:szCs w:val="21"/>
          <w:highlight w:val="none"/>
        </w:rPr>
        <w:t>：指永久工程和/或临时工程。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1.14 总包工程</w:t>
      </w:r>
      <w:r>
        <w:rPr>
          <w:rFonts w:hint="eastAsia" w:ascii="楷体" w:hAnsi="楷体" w:eastAsia="楷体" w:cs="楷体"/>
          <w:szCs w:val="21"/>
          <w:highlight w:val="none"/>
        </w:rPr>
        <w:t>：指总包合同中所规定的由承包人负责承建、实施的工程内容和工作。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1.15 分包工程</w:t>
      </w:r>
      <w:r>
        <w:rPr>
          <w:rFonts w:hint="eastAsia" w:ascii="楷体" w:hAnsi="楷体" w:eastAsia="楷体" w:cs="楷体"/>
          <w:szCs w:val="21"/>
          <w:highlight w:val="none"/>
        </w:rPr>
        <w:t>：指分包合同协议书和/或分包合同条件中所述的由业主/承包人委托分包人承建、实施的工程内容、工程变更以及因总包工程需要而向分包人追加的任何工作。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1.16 承包人的设备</w:t>
      </w:r>
      <w:r>
        <w:rPr>
          <w:rFonts w:hint="eastAsia" w:ascii="楷体" w:hAnsi="楷体" w:eastAsia="楷体" w:cs="楷体"/>
          <w:szCs w:val="21"/>
          <w:highlight w:val="none"/>
        </w:rPr>
        <w:t>：指由承包人所提供的用于实施和完成总/分包工程以及修补其任何缺陷所需要的机械、仪器和其它设备（临时工程除外），但不包括构成永久工程一部分的工程设备、材料等其它物品。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1.17 分包人的设备</w:t>
      </w:r>
      <w:r>
        <w:rPr>
          <w:rFonts w:hint="eastAsia" w:ascii="楷体" w:hAnsi="楷体" w:eastAsia="楷体" w:cs="楷体"/>
          <w:szCs w:val="21"/>
          <w:highlight w:val="none"/>
        </w:rPr>
        <w:t>：指由分包人提供的用于实施和完成总/分包工程以及修补其任何缺陷所需要的全部机械、仪器和其它设备（临时工程除外），但不包括构成永久工程一部分的工程设备、材料等其它物品。原则上除承包人提供的设备外，分包人为完成本分包工程的所必需的设备皆为分包人提供的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1.18 工程设备：</w:t>
      </w:r>
      <w:r>
        <w:rPr>
          <w:rFonts w:hint="eastAsia" w:ascii="楷体" w:hAnsi="楷体" w:eastAsia="楷体" w:cs="楷体"/>
          <w:szCs w:val="21"/>
          <w:highlight w:val="none"/>
        </w:rPr>
        <w:t>指将要构成或已构成永久工程一部分的机械、仪器或类似设备。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1.19 临时工程：</w:t>
      </w:r>
      <w:r>
        <w:rPr>
          <w:rFonts w:hint="eastAsia" w:ascii="楷体" w:hAnsi="楷体" w:eastAsia="楷体" w:cs="楷体"/>
          <w:szCs w:val="21"/>
          <w:highlight w:val="none"/>
        </w:rPr>
        <w:t>指为永久工程实施、完成和修补其任何缺陷时而搭建、提供的所有临时性设施。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1.20 永久工程</w:t>
      </w:r>
      <w:r>
        <w:rPr>
          <w:rFonts w:hint="eastAsia" w:ascii="楷体" w:hAnsi="楷体" w:eastAsia="楷体" w:cs="楷体"/>
          <w:szCs w:val="21"/>
          <w:highlight w:val="none"/>
        </w:rPr>
        <w:t>：指根据业主要求建造的构成永久性的建筑物（包括工程设备）、构筑物和配套设施。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1.21 主导语言：</w:t>
      </w:r>
      <w:r>
        <w:rPr>
          <w:rFonts w:hint="eastAsia" w:ascii="楷体" w:hAnsi="楷体" w:eastAsia="楷体" w:cs="楷体"/>
          <w:szCs w:val="21"/>
          <w:highlight w:val="none"/>
        </w:rPr>
        <w:t>用以解释、说明分包合同的语言及相应的文字。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1.22 工程变更：</w:t>
      </w:r>
      <w:r>
        <w:rPr>
          <w:rFonts w:hint="eastAsia" w:ascii="楷体" w:hAnsi="楷体" w:eastAsia="楷体" w:cs="楷体"/>
          <w:szCs w:val="21"/>
          <w:highlight w:val="none"/>
        </w:rPr>
        <w:t>合同工程实施过程中由承包人下达或分包人提出经承包人批准的合同工程任何一项工作的增、减、取消或施工工艺、顺序、时间的改变；设计图纸的修改；施工条件的改变；招标工程量清单的错、漏从而引起合同条件的改变或工程量的增减变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1.23 违约责任：</w:t>
      </w:r>
      <w:r>
        <w:rPr>
          <w:rFonts w:hint="eastAsia" w:ascii="楷体" w:hAnsi="楷体" w:eastAsia="楷体" w:cs="楷体"/>
          <w:szCs w:val="21"/>
          <w:highlight w:val="none"/>
        </w:rPr>
        <w:t>指合同一方不履行本合同约定义务或履行本合同义务不符合约定内容，所应承担的责任。</w:t>
      </w:r>
    </w:p>
    <w:p>
      <w:pPr>
        <w:spacing w:line="420" w:lineRule="exact"/>
        <w:ind w:left="1" w:right="-76"/>
        <w:jc w:val="left"/>
        <w:outlineLvl w:val="2"/>
        <w:rPr>
          <w:rFonts w:hint="eastAsia" w:ascii="楷体" w:hAnsi="楷体" w:eastAsia="楷体" w:cs="楷体"/>
          <w:szCs w:val="21"/>
          <w:highlight w:val="none"/>
        </w:rPr>
      </w:pPr>
      <w:r>
        <w:rPr>
          <w:rFonts w:hint="eastAsia" w:ascii="楷体" w:hAnsi="楷体" w:eastAsia="楷体" w:cs="楷体"/>
          <w:b/>
          <w:bCs/>
          <w:szCs w:val="21"/>
          <w:highlight w:val="none"/>
        </w:rPr>
        <w:t>1.24 罚款：</w:t>
      </w:r>
      <w:r>
        <w:rPr>
          <w:rFonts w:hint="eastAsia" w:ascii="楷体" w:hAnsi="楷体" w:eastAsia="楷体" w:cs="楷体"/>
          <w:szCs w:val="21"/>
          <w:highlight w:val="none"/>
        </w:rPr>
        <w:t>本合同中所称“罚款”，性质皆属“违约责任”。</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1.25 索赔: </w:t>
      </w:r>
      <w:r>
        <w:rPr>
          <w:rFonts w:hint="eastAsia" w:ascii="楷体" w:hAnsi="楷体" w:eastAsia="楷体" w:cs="楷体"/>
          <w:szCs w:val="21"/>
          <w:highlight w:val="none"/>
        </w:rPr>
        <w:t>在工程合同履行过程中，合同当事人一方因非己方的原因而遭受损失，按合同约定或法律法规规定，应由对方承担责任的情况造成的实际损失，向对方提出的经济补偿和（或）工期顺延的要求。</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1.26 计日工:</w:t>
      </w:r>
      <w:r>
        <w:rPr>
          <w:rFonts w:hint="eastAsia" w:ascii="楷体" w:hAnsi="楷体" w:eastAsia="楷体" w:cs="楷体"/>
          <w:szCs w:val="21"/>
          <w:highlight w:val="none"/>
        </w:rPr>
        <w:t>在施工过程中，分包人完成承包人提出的分包合同范围以外的零星项目或工作，按合同中约定的单价计价的一种方式。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1.27 书面形式：</w:t>
      </w:r>
      <w:r>
        <w:rPr>
          <w:rFonts w:hint="eastAsia" w:ascii="楷体" w:hAnsi="楷体" w:eastAsia="楷体" w:cs="楷体"/>
          <w:szCs w:val="21"/>
          <w:highlight w:val="none"/>
        </w:rPr>
        <w:t>在分包合同条件中，一旦述及由任何人发出或颁发任何通知、指示、要求、同意、批准、证书、确认或决定均是指书面形式（包括电报、电传、传真、电子数据交换和电子邮件）。如果承包人由于某种原因以口头形式发出此类指示，分包人应遵照执行该类指示，承包人应在该指示发出后7天内通过书面形式加以确认；如果承包人在口头指示发出后7天内并未通过书面确认，分包人应在口头指示发出后14天内以书面形式报请承包人确认上述口头指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1.28 承包人提供的材料：</w:t>
      </w:r>
      <w:r>
        <w:rPr>
          <w:rFonts w:hint="eastAsia" w:ascii="楷体" w:hAnsi="楷体" w:eastAsia="楷体" w:cs="楷体"/>
          <w:szCs w:val="21"/>
          <w:highlight w:val="none"/>
        </w:rPr>
        <w:t>指不包含在分包工程报价范围内或专用条件另有约定由承包人提供的供本分包工程所使用的材料。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1.29 暂定金额：</w:t>
      </w:r>
      <w:r>
        <w:rPr>
          <w:rFonts w:hint="eastAsia" w:ascii="楷体" w:hAnsi="楷体" w:eastAsia="楷体" w:cs="楷体"/>
          <w:szCs w:val="21"/>
          <w:highlight w:val="none"/>
        </w:rPr>
        <w:t>指为分包合同目的进行招标时，在工程量表中以该名称标明，对于不能决定某一工作项目、货物、材料、工程设备是否包含在分包合同中或不能对工程的某个部分作出详细的技术规定或不可预料事件，从而不能使投标者做出确定的费率或价格时，而暂时估算其费用的一项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1.30 暂定数量:</w:t>
      </w:r>
      <w:r>
        <w:rPr>
          <w:rFonts w:hint="eastAsia" w:ascii="楷体" w:hAnsi="楷体" w:eastAsia="楷体" w:cs="楷体"/>
          <w:szCs w:val="21"/>
          <w:highlight w:val="none"/>
        </w:rPr>
        <w:t xml:space="preserve"> 指为分包合同目的进行招标时，在招标文件的工程量清单中，如果因招标图纸局部不详，暂时不具备计量条件或确定时，在清单中以“暂定数量”处理，以获取投标人固定不含税单价。“暂定数量”可据实调整，但单价不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1.31 不可抗力：</w:t>
      </w:r>
      <w:r>
        <w:rPr>
          <w:rFonts w:hint="eastAsia" w:ascii="楷体" w:hAnsi="楷体" w:eastAsia="楷体" w:cs="楷体"/>
          <w:szCs w:val="21"/>
          <w:highlight w:val="none"/>
        </w:rPr>
        <w:t>承包人和分包人双方在工程合同签订时不能预见的，对其发生的后果不能避免，并且不能克服的自然灾害和社会性突发事件。包括因战争、动乱、空中飞行物体坠落或其它非承包人和分包人责任造成的爆炸、火灾、以及专用条件约定的风、雨、雪、洪、震等自然灾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1.32 深化设计：</w:t>
      </w:r>
      <w:r>
        <w:rPr>
          <w:rFonts w:hint="eastAsia" w:ascii="楷体" w:hAnsi="楷体" w:eastAsia="楷体" w:cs="楷体"/>
          <w:szCs w:val="21"/>
          <w:highlight w:val="none"/>
        </w:rPr>
        <w:t>指承包人或分包人根据施工现场的实际情况，为便于项目实施，对业主提供的施工图纸和技术资料等进行进一步的细化和必要的补充。深化设计的内容应遵照原施工图纸、技术资料的设计原则和承包人相关深化设计管理规定，并具有优化、经济、实用的可操作性。</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1.33 竣工验收：</w:t>
      </w:r>
      <w:r>
        <w:rPr>
          <w:rFonts w:hint="eastAsia" w:ascii="楷体" w:hAnsi="楷体" w:eastAsia="楷体" w:cs="楷体"/>
          <w:szCs w:val="21"/>
          <w:highlight w:val="none"/>
        </w:rPr>
        <w:t>指单位工程整体竣工验收完毕。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1.34 竣工结算：</w:t>
      </w:r>
      <w:r>
        <w:rPr>
          <w:rFonts w:hint="eastAsia" w:ascii="楷体" w:hAnsi="楷体" w:eastAsia="楷体" w:cs="楷体"/>
          <w:szCs w:val="21"/>
          <w:highlight w:val="none"/>
        </w:rPr>
        <w:t>指单位工程整体竣工验收完毕并且承包人与业主双方结算办理完毕。</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 分包合同文件的构成及解释顺序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2.1分包合同由以下文件构成，且互为说明，若出现含糊或歧义时，应按以下先后次序作出解释。承包人有权对这样的含糊或歧义向分包人发布任何指示加以解释和校正，且此类指示具有优先解释效力。</w:t>
      </w:r>
    </w:p>
    <w:p>
      <w:pPr>
        <w:adjustRightInd w:val="0"/>
        <w:snapToGrid w:val="0"/>
        <w:spacing w:line="420" w:lineRule="exact"/>
        <w:outlineLvl w:val="2"/>
        <w:rPr>
          <w:rFonts w:hint="eastAsia" w:ascii="楷体" w:hAnsi="楷体" w:eastAsia="楷体" w:cs="楷体"/>
          <w:szCs w:val="21"/>
          <w:highlight w:val="none"/>
        </w:rPr>
      </w:pPr>
      <w:bookmarkStart w:id="58" w:name="auto_fouce_9"/>
      <w:r>
        <w:rPr>
          <w:rFonts w:hint="eastAsia" w:ascii="楷体" w:hAnsi="楷体" w:eastAsia="楷体" w:cs="楷体"/>
          <w:szCs w:val="21"/>
          <w:highlight w:val="none"/>
        </w:rPr>
        <w:t>2.1.1. 双方另行签订的补充协议</w:t>
      </w:r>
      <w:bookmarkEnd w:id="5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2.1.2. 本合同协议书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2.1.3. 招标文件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2.1.4. 中标通知书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2.1.5. </w:t>
      </w:r>
      <w:r>
        <w:rPr>
          <w:rFonts w:hint="eastAsia" w:ascii="楷体" w:hAnsi="楷体" w:eastAsia="楷体" w:cs="楷体"/>
          <w:szCs w:val="21"/>
          <w:highlight w:val="none"/>
          <w:lang w:eastAsia="zh-CN"/>
        </w:rPr>
        <w:t>分包人</w:t>
      </w:r>
      <w:r>
        <w:rPr>
          <w:rFonts w:hint="eastAsia" w:ascii="楷体" w:hAnsi="楷体" w:eastAsia="楷体" w:cs="楷体"/>
          <w:szCs w:val="21"/>
          <w:highlight w:val="none"/>
        </w:rPr>
        <w:t>投标书及双方明示纳入合同的投标书其他部分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2.1.6. 本合同专用条件以及附件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2.1.7. 本合同通用条件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2.1.8. 标准、规范及有关技术文件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2.1.9. 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2.1.10. 工程量清单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2.1.11. </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工程报价单或预算书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2.1.12. 承包人的各项管理制度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2.1.13. 承包人与分包人分包合同文件相关内容本条进一步规定如下：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如工程规范和技术说明与“分包合同图纸”之间出现歧义或矛盾时，数量以“分包合同图纸”为准，质量要求或工艺标准以“工程规范和技术说明”为准；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对于同一类文件，以其最新版本或最新颁发者为准；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除非另有约定，在分包合同订立和履行过程中，双方签署、签发、签收的与本分包合同订立或履行有关的协议、信函、纪要、备忘录、工程洽商变更等亦构成分包合同组成部分。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 如本合同各文件中之条款和/或条件发生不一致，应按上述文件的前后排列顺序按前优于后进行解释。如同一序列文件中之条款和/或条件发生不一致，应按该等文件的签署生效顺序按后优于前进行解释。</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2.2 当合同文件内容出现含糊不清或不相一致时，应在不影响工程正常进行的情况下，由分包人和承包人协商解决。</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3.语言文字和适用法律、行政法规及工程建设标准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3.1语言文字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如分包合同以一种语言文字表达，则该种语言为主导语言；如以两种或两种以上语言文字表达，双方通过协商确定；若通过协商无法确定，则以总包合同中确定的语言为分包合同的主导语言。</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3.2适用法律和行政法规</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本合同适用以下法律、行政法规和规章：《中华人民共和国民法典》、《中华人民共和国建筑法》以及国家、项目所在地的有关建筑、施工、安全的行政法规和规章、标准、规范、项目所在地的民族习惯。</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3.3适用工程建设标准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双方在本合同的专用条件内约定适用的工程建设标准。本合同的专用条件没有具体约定的，应使用总包合同中所规定的与分包工程有关的工程建设标准。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本合同中没有相应工程建设标准的，应由承包人按照本合同的专用条件约定的时间向分包人提出施工技术要求，分包人按约定的时间和要求提出施工工艺，经承包人确认后执行。但有关此类的    施工工艺及其标准，虽然已经得到承包人的确认，除本合同另有约定外，本合同价款不得调整。但此项工艺或标准承包人认为降低了原约定的标准的，应调减相应的合同价款。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本工程经过承包人批准的专项方案及技术交底。</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4.1 承包人及时向分包人提供图纸一套。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4.2 分包人负责本分包工程范围内必要的深化设计，并</w:t>
      </w:r>
      <w:r>
        <w:rPr>
          <w:rFonts w:hint="eastAsia" w:ascii="楷体" w:hAnsi="楷体" w:eastAsia="楷体" w:cs="楷体"/>
          <w:szCs w:val="21"/>
          <w:highlight w:val="none"/>
          <w:lang w:val="en-US" w:eastAsia="zh-CN"/>
        </w:rPr>
        <w:t>负责向</w:t>
      </w:r>
      <w:r>
        <w:rPr>
          <w:rFonts w:hint="eastAsia" w:ascii="楷体" w:hAnsi="楷体" w:eastAsia="楷体" w:cs="楷体"/>
          <w:szCs w:val="21"/>
          <w:highlight w:val="none"/>
        </w:rPr>
        <w:t>承包人提供两套经业主、设计单位和承包人批准通过且能保证施工要求的蓝图</w:t>
      </w:r>
      <w:r>
        <w:rPr>
          <w:rFonts w:hint="eastAsia" w:ascii="楷体" w:hAnsi="楷体" w:eastAsia="楷体" w:cs="楷体"/>
          <w:szCs w:val="21"/>
          <w:highlight w:val="none"/>
          <w:lang w:val="en-US" w:eastAsia="zh-CN"/>
        </w:rPr>
        <w:t>及</w:t>
      </w:r>
      <w:r>
        <w:rPr>
          <w:rFonts w:hint="eastAsia" w:ascii="楷体" w:hAnsi="楷体" w:eastAsia="楷体" w:cs="楷体"/>
          <w:szCs w:val="21"/>
          <w:highlight w:val="none"/>
        </w:rPr>
        <w:t>电子版</w:t>
      </w:r>
      <w:r>
        <w:rPr>
          <w:rFonts w:hint="eastAsia" w:ascii="楷体" w:hAnsi="楷体" w:eastAsia="楷体" w:cs="楷体"/>
          <w:szCs w:val="21"/>
          <w:highlight w:val="none"/>
          <w:lang w:val="en-US" w:eastAsia="zh-CN"/>
        </w:rPr>
        <w:t>图纸</w:t>
      </w:r>
      <w:r>
        <w:rPr>
          <w:rFonts w:hint="eastAsia" w:ascii="楷体" w:hAnsi="楷体" w:eastAsia="楷体" w:cs="楷体"/>
          <w:szCs w:val="21"/>
          <w:highlight w:val="none"/>
        </w:rPr>
        <w:t>，相关费用已全部含在本合同相关细目单价及总价中。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 xml:space="preserve"> 业主、监理和承包人对分包人设计的图纸进行的批准并不能解除分包人应承担的责任。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 xml:space="preserve"> 分包人不得向任何第三方转让、泄露工程图纸、规范及其它构成分包合同的任何性质的或与分包合同相关的资料和信息。如根据总包合同，承包人对工程图纸负有保密义务的，分包人应负责分包工程范围内图纸的保密工作，分包人的保密义务在分包合同终止后，应当继续履行。</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5.分包合同文件的保管和提供</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5.1 分包人在收到包括工程图纸、技术规范、工程量清单及设计修改通知等任何性质的分包合同文件时，应仔细研读，如有任何错误、遗漏、矛盾或模糊，应在收到后3日内书面通知承包人，以便承包人能在相关分包合同或其中的任何部分付诸实施前依总包合同进行相应的更正、报批或确认，一旦相关分包合同中的任何部分付诸实施，分包人将被认为已对其正确性和完整性进行了确认，则分包人丧失就该合同文件的任何错误、遗漏、矛盾或模糊向承包人索赔的权利，由此引起的任何损失或损害责任由分包人承担。如再有异义，以承包人的解释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5.2 除与分包工程相关的材料采购、加工合同、租赁合同外，未经承包人书面许可，分包人不得缔结任何与本分包合同相关的第三方合同。</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6.分包人对总包合同的了解与接受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6.1 分包人向承包人提出申请后，承包人提供总包合同（涉及总包合同价格的条款除外）供分包人在必要的时间查阅。分包人一旦签署分包合同，即被认为已经全面了解和理解了总包合同中除上述总包合同价格细节以外的所有总包合同条款，并同意接受总包合同中与本分包工程相关的所有条款的制约（分包合同另有约定除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6.2 分包人应遵守、履行和依照总包合同中规定的与承包人相关的涉及本分包工程的全部条款（价款部分除外），这些条款作为分包合同的组成部分。分包人应避免因其任何错误或疏漏造成承包人违反总包合同规定的承包人义务。若发生分包人违反总包合同中约定的承包人义务或因其错误、遗漏造成承包人违反总包合同义务的情况，由此导致承包人需承担的总包合同下的违约责任及其他相关损失，均由分包人承担。</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6.3 本合同签订后，分包人被认为已正确理解了标书以及对工程量清单中所写明的单价、计量规则和/或合同总价的正确性及完备程度十分满意。</w:t>
      </w:r>
      <w:bookmarkStart w:id="59" w:name="auto_fouce_10"/>
    </w:p>
    <w:bookmarkEnd w:id="59"/>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7．总包合同中有关时间的限制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在分包合同中，除涉及付款时间、工期等有关时间条款外，任何有关总包合同中规定承包人与</w:t>
      </w:r>
      <w:r>
        <w:rPr>
          <w:rFonts w:hint="eastAsia" w:ascii="楷体" w:hAnsi="楷体" w:eastAsia="楷体" w:cs="楷体"/>
          <w:bCs/>
          <w:szCs w:val="21"/>
          <w:highlight w:val="none"/>
        </w:rPr>
        <w:t>业主</w:t>
      </w:r>
      <w:r>
        <w:rPr>
          <w:rFonts w:hint="eastAsia" w:ascii="楷体" w:hAnsi="楷体" w:eastAsia="楷体" w:cs="楷体"/>
          <w:szCs w:val="21"/>
          <w:highlight w:val="none"/>
        </w:rPr>
        <w:t>之间物品/文件送交的具体时间将按照下列原则修改：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总包合同中凡是注明由承包人向业主递交有关物品/文件的时间限制，在分包合同中分包人应在此时间基础上，至少提前2日（总包合同中以日计）或24小时（总包合同中以小时计）送交相关物品/文件给承包人；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 总包合同中凡是注明业主送有关物品/文件给承包人的时间，根据分包合同约定如需送交分包人，均应视为承包人接到相关物品/文件后，在此时间基础上，可以至少滞后2日（总包合同中以日计）或24小时（总包合同中以小时计）送交相关物品/文件给分包人。以上有关时间的规定是基于给予承包人合理准备时间而制订的。</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8.指令和决定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8.1承包人指令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8.1.1 就分包工程范围内的有关工作，承包人随时可以向分包人发出指令，分包人应执行承包人根据分包合同所发出的所有指令。分包人拒不执行指令的，承包人可委托其它施工单位完成该指令事项，发生的费用从应付给分包人的任何相应款项中扣除，并通知分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8.1.2分包人执行承包人发出的指令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仅能从承包人处接受指令，而不应执行从业主或监理处直接收到的有关分包工程和/或总包工程的未经承包人确认的任何指令。分包人一旦收到了业主或监理直接向其发出的指示，应立即将此类指示通知承包人，经承包人审批后方可执行。承包人有权随时向分包人发出关于分包工程方面的指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8.1.3分包人错误执行指令的责任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分包人执行任何非承包人直接发出的指示所产生的后果，承包人不承担任何直接责任以及连带责任。对因此造成承包人损失的，承包人有权从分包人应得的或将得的工程款项中予以扣除。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8.1.4分包人延期执行指令的责任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承包人以书面形式发出指示后7日内，分包人仍未执行，承包人有权雇佣他人执行该项指示。由此发生的费用和对承包人造成的损害、损失由分包人承担，由承包人从应支付给分包人的任何款项中扣除，并通知分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8.2业主或工程师指令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就分包工程范围内的有关工作，分包人应执行经承包人确认和转发的业主或工程师发出的所有指令和决定。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9.授权代表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9.1承包人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授权代表</w:t>
      </w:r>
      <w:r>
        <w:rPr>
          <w:rFonts w:hint="eastAsia" w:ascii="楷体" w:hAnsi="楷体" w:eastAsia="楷体" w:cs="楷体"/>
          <w:szCs w:val="21"/>
          <w:highlight w:val="none"/>
        </w:rPr>
        <w:t>的权限：负责工程施工指导和管理工作，行使承包人管理职责，对分包人施工的进度、质量、安全、文明施工、职业健康等进行监督和管理，协调分包人同其他施工方的配合关系。对分包人不服从现场管理的行为，有追究其违约责任的权利。详见合同附件。</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9.2分包人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授权代表</w:t>
      </w:r>
      <w:r>
        <w:rPr>
          <w:rFonts w:hint="eastAsia" w:ascii="楷体" w:hAnsi="楷体" w:eastAsia="楷体" w:cs="楷体"/>
          <w:szCs w:val="21"/>
          <w:highlight w:val="none"/>
        </w:rPr>
        <w:t>的权限：负责代表分包人实施分包工程进度、质量、安全、文明施工的全面管理工作。其权限包括且不限于签认现场用工、洽商变更、经济签证、中间计量、收款、结算、保修、文件签署等事宜。详见合同附件。</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分包人必须按项目施工要求及承包人的项目管理制度配备专职管理人员，《专职管理人员表》经承包人书面同意后，作为本合同附件。</w:t>
      </w:r>
      <w:bookmarkStart w:id="60" w:name="auto_fouce_11"/>
    </w:p>
    <w:bookmarkEnd w:id="60"/>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10.承包人义务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 承包人对工程的实施进行统一管理，并负责与业主的联络及总体协调工作。承包人负责就技术问题与设计方和业主/监理的协调联络，审批分包人的施工方案。</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10.2 承包人牵头会同分包人进行现场统一规划、布置；并负责“总源”（工程用水、用电）控制及现场警卫，为分包人提供基准轴线及高程控制点。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10.3 承包人负责审批分包人的进度计划，并检查落实执行情况；随时检查工程质量，对工程质量、工期进度全过程控制；组织生产例会，协调安排整个工程生产，组织对工程的施工验收。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10.4 承包人按分包合同约定办理预、结算及洽商、签证。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10.5 由承包人统一办理向政府统计部门申报产值、产量。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10.6 向分包人提供根据总包合同由业主（承包人）办理的与分包工程相关的各种证件、批件、各种相关资料，向分包人提供具备施工条件的施工场地。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10.7 组织分包人参加监理和／或业主组织的图纸会审，向分包人进行设计图纸交底。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10.8 提供本合同约定的设备和设施。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10.9 为分包人提供确保分包工程的施工所要求的施工场地和通道等，满足施工运输的需要，保证施工期间的畅通。如由此发生费用，该费用由分包人承担，承包人可在应付分包人价款中直接扣除。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10.10 负责整个施工场地的管理工作，协调分包人与同一施工场地的其它分包人之间的交叉配合，确保分包人按照经批准的施工组织设计进行施工。</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10.11 承包人仅供应水源及电源于现场固定位置，由分包人自行接驳，发生的费用由分包人自行承担。   </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10.12 双方确认施工现场与公共道路满足施工要求。分包人不以施工区域外道路问题就工期及价款向承包人提出任何主张。分包人应遵守当地交通管理部门限制通行的有关规定，并做好道路清洁工作。</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10.13 开工前向分包人提供工程地质和地下管线资料。</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10.14 开工前现场交验水准点与座标控制点，交验后由分包人负责保护。</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10.15 由分包人负责采取保护措施，协调处理施工场地周围地下管线和邻近建筑物、构筑物（含文物保护建筑）、古树名木的保护工作，所发生的费用已含在合同价款中。因分包人原因在施工过程中造成地下管线、邻近建筑物、构筑物的损坏，由分包人负责并承担全部费用。</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szCs w:val="21"/>
          <w:highlight w:val="none"/>
          <w:lang w:val="en-US" w:eastAsia="zh-CN"/>
        </w:rPr>
        <w:t xml:space="preserve">10.16 </w:t>
      </w:r>
      <w:r>
        <w:rPr>
          <w:rFonts w:hint="eastAsia" w:ascii="楷体" w:hAnsi="楷体" w:eastAsia="楷体" w:cs="楷体"/>
          <w:szCs w:val="21"/>
          <w:highlight w:val="none"/>
        </w:rPr>
        <w:t>分包人以应收账款担保融资的，承包人应当自分包人提出确权请求之日起30日内确认债权债务关系，并协助分包人办理因本项目引起的融资业务。</w:t>
      </w:r>
      <w:bookmarkStart w:id="61" w:name="auto_fouce_12"/>
    </w:p>
    <w:bookmarkEnd w:id="61"/>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w:t>
      </w:r>
      <w:r>
        <w:rPr>
          <w:rFonts w:hint="eastAsia" w:ascii="楷体" w:hAnsi="楷体" w:eastAsia="楷体" w:cs="楷体"/>
          <w:szCs w:val="21"/>
          <w:highlight w:val="none"/>
          <w:lang w:val="en-US" w:eastAsia="zh-CN"/>
        </w:rPr>
        <w:t>7</w:t>
      </w:r>
      <w:r>
        <w:rPr>
          <w:rFonts w:hint="eastAsia" w:ascii="楷体" w:hAnsi="楷体" w:eastAsia="楷体" w:cs="楷体"/>
          <w:szCs w:val="21"/>
          <w:highlight w:val="none"/>
        </w:rPr>
        <w:t xml:space="preserve">承包人应做的其他工作，双方在本合同的专用条件内约定。 </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11.分包人义务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 分包人应按照分包合同的各项约定，以应有的精心和努力，履行并完成在工程图纸中出示的和分包合同中说明的工作内容，并使用其中已作规定的材料、质量、工艺、标准。如果材料、质量、工艺、标准须得到承包人、监理和/或业主的审批，分包人应向承包人提供一切必要资料，以便能及时办理相应报批，使相关质量和标准达到承包人和业主合理满意的程度。分包人应承担报送审批材料、设备样品等发生的所有费用，并承担由于其报审过程中出现的错误/疏漏而得不到监理和／或业主批准所可能导致的工期延误和费用支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11.2 除非承包人与分包人另行约定，分包人需提供上述物品和履行报送审批并均被认为已经在分包合同价格中作了充分的考虑。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11.3 分包人应保障承包人在分包合同约定的分包工程实施、完成以及修补其任何缺陷过程中免于承受由其引发的与下述事项有关的任何损失、责任、费用、索赔和诉讼：</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任何人员的伤亡；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任何财产的损失或损害。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11.4 分包人应按照分包合同的约定全面、准确、按时的履行合同。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11.5 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并承担因其设计或审核不严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11.6 按照本合同的专用条件约定的时间，完成规定的设计内容，报承包人确认后在分包工程中使用。分包人承担由此发生的费用。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11.7. 分包人应在本合同签订生效后 7 日内向项目经理提交分包工程总体进度计划，分包人于承包人批准后实施。分包人应按承包人要求提交年度、季度、月度、周工程进度计划及相应的进度统计报表。承包人有调整分包计划的权利，分包人不得因此增加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11.8 .分包人在进场施工前20天向承包人提交施工组织设计或专项施工方案，承包人在收到分包人施工组织设计或专项施工方案，需论证的专项施工方案于7天内审批；无需论证的专项施工方案于5天内审批。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11.9 遵守政府有关主管部门对施工场地交通、施工噪音以及环境保护和安全文明生产等的管理规定，按规定办理有关手续，并以书面形式报告承包人，费用由分包人自行承担。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11.10 分包人应允许承包人、业主、监理工程师及其三方中任何一方授权的人员在工作时间内，合理进入分包工程施工场地或材料存放的地点，以及施工场地以外与分包合同有关的分包人的任何工作或准备的地点，分包人应提供方便并给予必要的帮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11.11 已竣工工程未交付承包人之前，分包人应负责已完分包工程的成品保护工作，保护期间发生损坏，分包人自费予以修复；承包人要求分包人采取合同约定以外特殊措施保护的工程部位由分包人负责保护，费用双方协商。</w:t>
      </w:r>
    </w:p>
    <w:p>
      <w:pPr>
        <w:spacing w:line="420" w:lineRule="exact"/>
        <w:ind w:right="-76"/>
        <w:outlineLvl w:val="2"/>
        <w:rPr>
          <w:rFonts w:hint="eastAsia" w:ascii="楷体" w:hAnsi="楷体" w:eastAsia="楷体" w:cs="楷体"/>
          <w:szCs w:val="21"/>
          <w:highlight w:val="none"/>
          <w:u w:val="single"/>
        </w:rPr>
      </w:pPr>
      <w:r>
        <w:rPr>
          <w:rFonts w:hint="eastAsia" w:ascii="楷体" w:hAnsi="楷体" w:eastAsia="楷体" w:cs="楷体"/>
          <w:szCs w:val="21"/>
          <w:highlight w:val="none"/>
        </w:rPr>
        <w:t>11.12 双方约定分包人应做的其它工作 ：</w:t>
      </w:r>
      <w:r>
        <w:rPr>
          <w:rFonts w:hint="eastAsia" w:ascii="楷体" w:hAnsi="楷体" w:eastAsia="楷体" w:cs="楷体"/>
          <w:szCs w:val="21"/>
          <w:highlight w:val="none"/>
          <w:u w:val="single"/>
        </w:rPr>
        <w:t xml:space="preserve"> </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（1） 分包人应对发/承包人提供材料、设备、半成品、成品等主动做好保护，如因分包人保护不当造成损失的，由分包人自行承担。</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（2） 无论何时，分包人向承包人提供的有关工程施工的书面文件虽经审批，但亦不能免除分包人在本合同内的任何义务或责任；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 施工图审查过程中，分包人如认为施工图存在设计瑕疵或不符合施工规范等事项，应立即向承包人书面报告，由承包人处理。分包人没有报告的，视为认可施工图，分包人不能以施工图存在瑕疵或不符合规范为由免除其工程质量责任及因此导致的工期延误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 自行解决现场施工用棚架、工棚等临时设施（含施工及生活用房），绝对不允许在施工现场（楼盘）住宿，否则承包人有权进行罚款处理。</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5</w:t>
      </w:r>
      <w:r>
        <w:rPr>
          <w:rFonts w:hint="eastAsia" w:ascii="楷体" w:hAnsi="楷体" w:eastAsia="楷体" w:cs="楷体"/>
          <w:szCs w:val="21"/>
          <w:highlight w:val="none"/>
        </w:rPr>
        <w:t>） 任何情况下，分包人均不得以某项工程或材料价格未认定为由而拒绝进行工程施工，如因此影响整体工程进度，将按工期延误的有关规定给予处罚并追究分包人的违约责任。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6</w:t>
      </w:r>
      <w:r>
        <w:rPr>
          <w:rFonts w:hint="eastAsia" w:ascii="楷体" w:hAnsi="楷体" w:eastAsia="楷体" w:cs="楷体"/>
          <w:szCs w:val="21"/>
          <w:highlight w:val="none"/>
        </w:rPr>
        <w:t>）分包人与总包单位的配合及协调：</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 分包人应做好施工现场的安全防护工作并承担相应的费用。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2） 分包人对自身的施工任务要精心管理，按程序施工。完成部分必须由专职施工人员及质检员填写质检单，交送相关审核部门，经检验合格后方可进行下道工序(包括隐检)的施工。分部分项的质量评定及所有技术资料必须和工程同步，提供给承包人的技术资料应符合有关竣工验收规范及城建档案馆的要求，做到及时、准确、完整、有效。</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3） 除劳务外，分包人不得自行转包、再分包本分包工程。</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4） 若出现任何具有传染性的疾病时，分包人应遵守并执行政府或当地医疗卫生部门为处理和克服上述传染病而可能制定的规章、命令和要求，并承担为完成上述要求而发生的费用。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5） 分包人负责自身造成的道路撒土的清扫工作，如不符合环保、城管、市容等政府各部门的要求造成罚款、停工等由分包人负责并承担费用。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6） 分包人自备施工中所需各种施工机具，且保证性能良好，符合业主、承包人的安全要求及政府的有关规定。</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7） 现场材料应按照承包人的施工平面图指定的位置整齐堆放，分包人应随时将施工垃圾清运出施工现场，费用自理，且分包人使用的生活设施应保持整洁和卫生；</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8） 分包人应做到工完场清，每施工完一个工序所使用的剩余材料收拾干净，码放整齐，所产生的垃圾清扫干净，不得随意乱扔材料、乱扔垃圾，如违反规定，承包人派人清理，所发生费用从分包人工程款中扣除。</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9） 分包人应保障承包人及业主免于承担由于分包人施工人员误用业主、承包人提供的资源、设备等造成的损害而引致一切索赔、诉讼、损害赔偿费、诉讼费、指控费和其它开支。</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10） 凡由于分包人的责任、原因所造成的工程质量事故、安全事故、工期延误、案件、事件等其它的经济赔偿、罚款等以及一切经济、法律的责任，由分包人独自承担，承包人不承担经济、法律的连带责任。如造成承包人损失，由分包人承担相应责任。</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11） 所有属分包人范围内包括但不限于材料、周转材料、工具、机械、电器等的维修、运输、保管均由分包人自理，丢失、损坏与承包人无关。</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12） 分包人必须遵守国家及当地政府有关施工扰民、噪音控制及文明施工的有关规定，并且承担因违反上述规定而导致的一切责任和费用。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13） 分包人与承包人独立分包的其他分包商的配合及协调： </w:t>
      </w:r>
    </w:p>
    <w:p>
      <w:pPr>
        <w:spacing w:line="420" w:lineRule="exact"/>
        <w:ind w:right="-76" w:firstLine="210" w:firstLineChars="100"/>
        <w:outlineLvl w:val="2"/>
        <w:rPr>
          <w:rFonts w:hint="eastAsia" w:ascii="楷体" w:hAnsi="楷体" w:eastAsia="楷体" w:cs="楷体"/>
          <w:szCs w:val="21"/>
          <w:highlight w:val="none"/>
        </w:rPr>
      </w:pPr>
      <w:r>
        <w:rPr>
          <w:rFonts w:hint="eastAsia" w:ascii="楷体" w:hAnsi="楷体" w:eastAsia="楷体" w:cs="楷体"/>
          <w:szCs w:val="21"/>
          <w:highlight w:val="none"/>
        </w:rPr>
        <w:t>分包人需向其它分包人提供配合，包括提供相关技术参数及在合理的工期内工序交叉作业。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11.13分包人按照法律规定支付工人工资</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11.13.1 分包人保证按国家法律规定按月支付工人工资，实现农民工工资“月清月结”。分包人支付给工人工资的记录必须报承包人备案，否则承包人有权直接向工人发放工资，所支付的工人工资被认为已支付给分包人，并将从分包人应得工程款中扣除此款项。在做出上述行为时，承包人提前3天通知分包人将要付诸实施的决定，以便分包人能在此决定实施前，做出恰当的纠正或弥补。</w:t>
      </w:r>
      <w:bookmarkStart w:id="62" w:name="auto_fouce_13"/>
    </w:p>
    <w:bookmarkEnd w:id="62"/>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11.13.2 分包人保证不发生施工工人向承包人追讨工资现象，或向政府相关部门投诉并造成承包人名誉损失的现象，如发生此类事件，视为分包人违约，每发生一次上述事件，分包人应向承包人支付相应违约金，违约金数额由双方在本合同附件《分包人违约责任清单一览表》的对应条款里约定，此金额可直接从分包人工程款中扣除；并且承包人有权要求分包人退场。</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11.13.3 分包人应充分认识本合同的付款条件，分包人不得以任何借口向承包人提出超出本合同支付条款以外的任何工程款的支付请求。</w:t>
      </w:r>
      <w:bookmarkStart w:id="63" w:name="auto_fouce_14"/>
    </w:p>
    <w:bookmarkEnd w:id="63"/>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11.14 分包人充分研究和理解业主/承包人提供的工程勘探数据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亲临现场勘察和检查有关分包工程的周围环境和相关数据，并应做到已充分了解了施工现场特征、地面条件、下层土壤和水位、现场已有入口等地表以下及现场周围的实际情况，同时也已正确判断承包人提供的与现场施工相关的所有风险资料的精确性、充分性和正确性，承包人不承担任何与此相关的或因所提供资料不详、疏漏、错误引起的任何索赔。</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12. 雇员、劳务人员的安排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12.1 分包人保证实际施工现场的人员与投标时提供的人员名单相同，并保证完全到岗，如有一人不能到岗或不能保证到岗时间，每发生一次上述事件，分包人应向承包人支付违约金，违约金数额由双方在本合同附件《分包人违约责任清单一览表》的对应条款里约定，承包人有权直接从分包人工程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12.2 分包人应自行安排其雇佣的所有雇员、劳务人员，包括他们的食宿、报酬、保险、交通和各种证件的办理，并负责进行现场安全及业主和承包人制订的各种规章制度的入场教育。特别是应按照工程所在地政府外来人员的相关管理规定办理有关的诸如暂住证、务工证、市场进入许可证等一切所需证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12.3 分包人应自费采取适当的措施，保证其雇员与劳务人员食宿等生活设施的安全和卫生条件，杜绝蚊、蝇、老鼠的滋生。分包人应配有医务人员、常用药品、急救设备和救护服务，并自始至终采取必要的预防措施和提供适当的预防药品保护其雇员和劳务人员免受疫病流行的危害，以及防止现场、生活用水受到污染。</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12.4 分包人应自费处理其任何雇员和/或劳务人员的伤、病、死，并按照工程所在地政府规定负责对施工期间受伤和死亡的人员作出妥善安排，同时承担一切费用。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 人员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12.5.1 分包人应实行《劳务实名制管理》，主要职责包括但不限于：</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遵照公司项目实名制管理相关制度，执行公司实名制管理相关规定。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负责配合</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维护本单位在珠海市实名制系统平台上的信息。</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3</w:t>
      </w:r>
      <w:r>
        <w:rPr>
          <w:rFonts w:hint="eastAsia" w:ascii="楷体" w:hAnsi="楷体" w:eastAsia="楷体" w:cs="楷体"/>
          <w:szCs w:val="21"/>
          <w:highlight w:val="none"/>
        </w:rPr>
        <w:t>） 负责本单位务工人员日常管理工作对务工人员的信息（身份证复印件、常用银行卡等）进行采集、核实，编制花名册，根据劳动力变化情况及时更新花名册，并及时上报项目部备案。</w:t>
      </w:r>
    </w:p>
    <w:p>
      <w:pPr>
        <w:autoSpaceDE w:val="0"/>
        <w:autoSpaceDN w:val="0"/>
        <w:adjustRightInd w:val="0"/>
        <w:spacing w:line="420" w:lineRule="exact"/>
        <w:outlineLvl w:val="9"/>
        <w:rPr>
          <w:rFonts w:hint="eastAsia" w:ascii="楷体" w:hAnsi="楷体" w:eastAsia="楷体" w:cs="楷体"/>
          <w:color w:val="auto"/>
          <w:szCs w:val="21"/>
          <w:highlight w:val="none"/>
        </w:rPr>
      </w:pPr>
      <w:r>
        <w:rPr>
          <w:rFonts w:hint="eastAsia" w:ascii="楷体" w:hAnsi="楷体" w:eastAsia="楷体" w:cs="楷体"/>
          <w:color w:val="auto"/>
          <w:szCs w:val="21"/>
          <w:highlight w:val="none"/>
        </w:rPr>
        <w:t>（</w:t>
      </w:r>
      <w:r>
        <w:rPr>
          <w:rFonts w:hint="eastAsia" w:ascii="楷体" w:hAnsi="楷体" w:eastAsia="楷体" w:cs="楷体"/>
          <w:color w:val="auto"/>
          <w:szCs w:val="21"/>
          <w:highlight w:val="none"/>
          <w:lang w:val="en-US"/>
        </w:rPr>
        <w:t>4</w:t>
      </w:r>
      <w:r>
        <w:rPr>
          <w:rFonts w:hint="eastAsia" w:ascii="楷体" w:hAnsi="楷体" w:eastAsia="楷体" w:cs="楷体"/>
          <w:color w:val="auto"/>
          <w:szCs w:val="21"/>
          <w:highlight w:val="none"/>
        </w:rPr>
        <w:t>）分包人应该在进场施工前依据法律法规、政府政策与其农民工签订劳动合同，并保证劳动合同的合法性、合规性、真实性。同时劳动合同签订率应为100%。</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5</w:t>
      </w:r>
      <w:r>
        <w:rPr>
          <w:rFonts w:hint="eastAsia" w:ascii="楷体" w:hAnsi="楷体" w:eastAsia="楷体" w:cs="楷体"/>
          <w:szCs w:val="21"/>
          <w:highlight w:val="none"/>
        </w:rPr>
        <w:t>） 负责收集本单位的相关资质文件、人员上岗证、务工人员劳动合同等并及时报送项目部备案。</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6</w:t>
      </w:r>
      <w:r>
        <w:rPr>
          <w:rFonts w:hint="eastAsia" w:ascii="楷体" w:hAnsi="楷体" w:eastAsia="楷体" w:cs="楷体"/>
          <w:szCs w:val="21"/>
          <w:highlight w:val="none"/>
        </w:rPr>
        <w:t>） 负责组织好工人参加入场教育、岗前培训、继续教育培训等工作。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7</w:t>
      </w:r>
      <w:r>
        <w:rPr>
          <w:rFonts w:hint="eastAsia" w:ascii="楷体" w:hAnsi="楷体" w:eastAsia="楷体" w:cs="楷体"/>
          <w:szCs w:val="21"/>
          <w:highlight w:val="none"/>
        </w:rPr>
        <w:t>） 负责本单位务工人员进退场工作，组织务工人员办理进退场手续。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8</w:t>
      </w:r>
      <w:r>
        <w:rPr>
          <w:rFonts w:hint="eastAsia" w:ascii="楷体" w:hAnsi="楷体" w:eastAsia="楷体" w:cs="楷体"/>
          <w:szCs w:val="21"/>
          <w:highlight w:val="none"/>
        </w:rPr>
        <w:t>） 严格执行项目部门禁考勤管理，务工人员必须实名刷卡进出施工现场，务工人员出勤情况以门禁系统考勤数据为准，根据门禁考勤数据编制工资支付表。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9</w:t>
      </w:r>
      <w:r>
        <w:rPr>
          <w:rFonts w:hint="eastAsia" w:ascii="楷体" w:hAnsi="楷体" w:eastAsia="楷体" w:cs="楷体"/>
          <w:szCs w:val="21"/>
          <w:highlight w:val="none"/>
        </w:rPr>
        <w:t>） 负责将务工人员的工资按月、足额发放至本人，并阶段性的与务工人员工资结清，结清务工退场人员剩余应得的工资，不得克扣或拖欠务工人员工资。并将务工人员工资通过银行“公转私”到务工人员个人账户，并向项目部提交转账凭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10</w:t>
      </w:r>
      <w:r>
        <w:rPr>
          <w:rFonts w:hint="eastAsia" w:ascii="楷体" w:hAnsi="楷体" w:eastAsia="楷体" w:cs="楷体"/>
          <w:szCs w:val="21"/>
          <w:highlight w:val="none"/>
        </w:rPr>
        <w:t>） 负责本单位务工人员考勤的记录及农民工工资结算确认工作，并将务工人员签字确认的考勤表、工资表及时上报项目部。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12.5.2 分包人严禁雇佣未成年人、残疾人、年龄未超过18岁或超过50岁(女性)以及超过55岁(男性)的现场作业人员。若因分包人雇佣未成年人、残疾人、年龄未超过18岁或超过50岁(女性)以及超过55岁(男性)的现场作业人员，出现安全责任事故，则分包人应承担责任，并赔偿由此给承包人造成的损失。分包人应对进场工人进行简易体检保证施工人员的健康状况，为从业人员办理暂住证，确保无犯罪人员。严禁包庇窝藏各类违法犯罪分子，如违反本规定的，分包人承担全部责任。不准聚众赌博、打架斗殴，在本项目如发生打架斗殴应及时制止并报承包人项目经理部处理，情节严重者交送公安部门处理；分包人施工人员若在工地赌博及斗殴，参与人员无条件退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12.5.3 其他约定：因分包人实名制管理措施不力，导致承包人在企业信用综合评价或政府有关部门检查中被扣分罚款的，由分包人承担罚款费用且应积极整改到位，并承担本合同约定的违约责任。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12.5.4</w:t>
      </w:r>
      <w:r>
        <w:rPr>
          <w:rFonts w:hint="eastAsia" w:ascii="楷体" w:hAnsi="楷体" w:eastAsia="楷体" w:cs="楷体"/>
          <w:szCs w:val="21"/>
          <w:highlight w:val="none"/>
        </w:rPr>
        <w:t>若分包人在落实执行实名制及发放工人工资相关事项中出现以下情形，每发生一次，分包人应向承包人支付违约金，违约金数额由双方在本合同附件《分包人违约责任清单一览表》的对应条款里约定，承包人有权直接从分包人工程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1.如出现现场检查发现，实名制系统内登记人员与现场实际考勤人员存在不符情况。</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2.若出现分包单位未按约定时间上报劳资资料、扣押或者变相扣押银行卡情形。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3.现场工人缺少明确约定工资标准的书面合同（包括但不限于劳动合同、薪酬确认单、用工协议等）。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4.若出现分包单位雇佣的工人向政府相关部门投诉拖欠工资，且未按</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要求及时完成核实、支付及销案工作，或未积极配合</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落实劳务实名制管理导致现场出现混乱、纠纷等情形。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5.若出现现场建筑工人存在未按规定进行实名制考勤打卡的行为，具体包括但不限于：上下班漏打卡、实际未出勤却虚假打卡等情形。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6.若分包人假借工人工资套取工程款，或指使工人恶意讨薪，或因自身原因导致拖欠工资引发工人堵门、上访、闹事等事件。</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13.特殊工种上岗证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13.1 分包人的架子工、电工、电焊工、气焊工、信号工、水暖工等特殊工种按照建设部和工程所在地政府相关文件规定需持证上岗的人员，必须具有符合要求的由工程所在地政府颁发的“特殊工种操作证”或换发的“特殊工种临时操作证”，并在相应操作人员进场前报送承包人审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13.2 分包人应对未经承包人审核同意的特殊工种操作人员的雇佣所引起的任何不利后果承担全部责任。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14. 现场文明施工及企业形象宣传（CI工作）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14.1 分包人应按照国家及工程所在地政府颁布的有关安全、文明施工及有关施工扰民、噪音控制的规定，建立健全各种岗位责任制，严格现场管理，如技术工种需持证上岗、工人上岗前安全交底，民工安全、卫生及文明施工教育等，并将交底、教育记录以书面形式上报承包人；同时分包人应采取其它必要的措施，保证施工现场的安全文明，同时满足交通、环保、环卫等政府相关部门的规定和要求，并承担因违反上述规定而导致的一切责任和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14.2 分包人在施工中必须完成承包人关于企业形象宣传要求的全部工作，包括但不限于统一着装，自备符合承包人CI工作及安全要求的安全帽、安全带、绝缘手套等所有防护用品，施工现场围墙、机械设备等应配备符合承包人要求的CI标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14.3 施工期间，分包人应保持现场清洁，每日进行现场清理工作，及时清除障碍物及建筑垃圾，存放并处置好分包人的任何设备和多余的材料，避免有毒有害气体的产生（如现场临时厕所、沥青块的熬制等）。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分包人应按照承包人的指示和协调，在现场提供垃圾箱。分包人有义务从现场清运走任何废料、垃圾以及不再需要的临时工程。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14.4 分包人应提供一切必要的防尘屏风、栅栏、标志牌、通告牌和其它临时保护装置及采取一切必要的措施，保护现场及其附近的环境，并避免因其施工方法不当引起的污染、噪声或其它后果。任何由于分包人施工对公众、居民造成人身或财产方面的损害、伤害或妨碍以及引发的民扰事件，均由分包人根据工程所在地政府有关的规定和程序处理，并承担由此发生的所有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14.5 分包工程竣工之前，在承包人允许撤离现场的前提下，分包人应将其提供的设备、设施和临时工程在规定时间内清除并运出现场，清理现场剩余材料、垃圾（不论此种物品是否为其它分包人的工作所产生），保持现场和整体工程的清洁整齐。</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14.6 承包人有权就上述工作发出指令，如分包人不按照指令执行，承包人有权雇佣其它人执行。由此发生的任何费用支出，承包人将从分包人应得的工程款中扣除。</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15. 事故处理</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在正常和/或非正常工作时，如因违反国家的有关规定和分包合同有关条款以及承包人依工程具体情况制订的安全规章制度、安全交底等而导致的任何伤亡事故，分包人应对此承担全部责任及费用。同时，一旦发生任何事故，分包人应立即采取一切合理必要的措施保护现场，防止损失的扩大，并立即向承包人报告事故详情。分包人应根据分包合同的约定、消防安全生产协议书及承包人的指令，履行国家和工程所在地政府规定的有关事故处理程序。</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16. 水、电供应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16.1 除非本合同另有约定，分包人应在分包合同工期内（包括按规定予以延长的工期），至整体或区段颁发竣工移交证书为止，根据承包人的现场平面布置图，自费为分包工程供应所有必要的水、电、照明以及相应的维护，同时承担所有现场办公、宿舍、加工区、试验、临建等工程实施所需的水、电费用。实际发生的水电费用由承包人从分包人应得的月进度付款中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16.2分包人应采取必要的措施保持水源干净、卫生和电源安全等，且此类费用的支出已被认为合理地考虑在了分包合同价格中。</w:t>
      </w:r>
      <w:r>
        <w:rPr>
          <w:rFonts w:hint="eastAsia" w:ascii="楷体" w:hAnsi="楷体" w:eastAsia="楷体" w:cs="楷体"/>
          <w:color w:val="auto"/>
          <w:szCs w:val="21"/>
          <w:highlight w:val="none"/>
        </w:rPr>
        <w:t>承包人提供现场现有条件下的水电，额外增加的水电接驳由分包人自理并承担费用。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17. 测量、定位、放线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17.1 承包人向分包人提供各建筑（构筑）物的主轴线、控制点、控制线和高程点，并办理签认手续。一旦分包人接受了上述控制网点和高程点，则被认为已对其准确性作了充分的检验和确认，并承担任何可能由于测量、放线的误差而导致的损害和损失。分包人有义务对上述控制网点及高程点进行保护并做出明显标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17.2 分包人负责为分包工程所需的及承包人认为必要的定位进行测量、放线，并校正工程的位置、标高、尺寸或基准线出现的任何差错，同时测量、放线、定位工作所需的设备、材料、人员由分包人自行提供。</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18. 工程试验</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按照工程质量及验收标准的要求，分包人应自费承担与分包工程相关的所有试验工作，并提供试验所必须的人工、材料、样品、运输等配合。</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19. 分包人遵守规章、制度</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szCs w:val="21"/>
          <w:highlight w:val="none"/>
          <w:lang w:val="en-US" w:eastAsia="zh-CN"/>
        </w:rPr>
        <w:t xml:space="preserve">19.1 </w:t>
      </w:r>
      <w:r>
        <w:rPr>
          <w:rFonts w:hint="eastAsia" w:ascii="楷体" w:hAnsi="楷体" w:eastAsia="楷体" w:cs="楷体"/>
          <w:szCs w:val="21"/>
          <w:highlight w:val="none"/>
        </w:rPr>
        <w:t>分包人应遵守承包人有关工程施工、材料和设备进出场以及现场存放等有关现场管理的规章制度。分包人应向承包人申请查阅该类规章制度，并被认为对承包人的各种规章、制度已经充分了解。分包人不得以不了解承包人的规章、制度为由而拒绝执行承包人的有关指令。若分包人违反承包人的规章制度，由此产生的由分包人承担的违约金，将由承包人视具体情节从分包工程款中扣除。</w:t>
      </w:r>
      <w:bookmarkStart w:id="64" w:name="auto_fouce_15"/>
    </w:p>
    <w:p>
      <w:pPr>
        <w:adjustRightInd w:val="0"/>
        <w:snapToGrid w:val="0"/>
        <w:spacing w:line="420" w:lineRule="exact"/>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19.2 承包人有权根据实际需要随时调整或补充现场管理制度，分包人应无条件遵守并不得以未签收或不知情为由提出异议。分包人违反管理制度、规章或流程，承包人有权单方认定违约并直接处罚、扣款或要求分包人退场，分包人不得提出异议。</w:t>
      </w:r>
      <w:bookmarkEnd w:id="64"/>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20. 现场内、外通道及运输</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20.1 分包人应采取一切必要的措施，选择正确合理的运输路线、运输工具，并限制和分配运载重量，避免其任何运输对现场周围或通往现场的道路或桥梁造成破坏或损伤。由于分包人运输问题造成任何桥梁和/或道路损坏而引起的一切索赔均由分包人自行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20.2 分包人应按照承包人的要求，将材料堆积和码放在承包人指定地点，并及时清理现场内道路上的障碍物和垃圾，随时保持现场消防通道的畅通；对于在其运输过程中所产生的现场外垃圾也应及时予以清理。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20.3 分包人应为自己进入现场所需特殊的和/或临时的道路通行办理相关的许可证件并承担全部费用和开支，并应自费提供为实施分包工程目的所需的现场以外的任何附加设施。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20.4 分包人应保障和保持现场内、外工程所需的特殊和/或临时道路的通畅及清洁。</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21. 工程的照管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 分包人在施工中必须注意保护自己的、承包人和/或其它分包人的成品、半成品、材料、设备和永久工程，并承担分包人或其雇员、劳务人员对承包人和/或其它分包人的成品、半成品、材料、设备和永久工程的损害责任和修复义务。</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21.2 从工程开工日起直到颁发整个工程的移交证书的日期止，分包人应对分包工程以及有关材料和待安装的工程设备的照管负完全责任。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22. 由承包人提供主材的工作项目</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承包人提供主材的分包项目，分包人应自费承担辅助材料及完成该项工作时承包人要求的各种机械、设备、电动工具、手动工具及清理、清洗、维修工具等。（此处承包人与分包人承担的具体内容由双方商谈后确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23. 专利技术、特殊工艺、合理化建议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23.1 分包人建议使用的专利技术和特殊工艺，应报承包人批准后方可按照有关规定执行。分包人提出的合理化建议，要有技术保证和可行性分析。涉及工程图纸、设计和施工组织设计的更改及对原材料、设备的换用，必须经过承包人的批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23.2 分包合同实施过程中所产生的与分包工程有关的任何新专利、工艺、发明的所有权属于承包人或业主。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23.3 在分包工程实施过程中，任何专利、工艺或发明的提供与使用方面的应付费用均已包含在分包合同价格中。分包人应使承包人免于任何由于分包人的侵权行为而造成对承包人的任何损害、费用、索赔及诉讼。因分包人侵权导致总包人支付专利使用费或侵权费用的（包括诉讼费、律师费等），由分包人承担全部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23.4 承包人提供的有关工程图纸的专有版权属于业主，深化设计的图纸的专有版权属于承包人</w:t>
      </w:r>
      <w:r>
        <w:rPr>
          <w:rFonts w:hint="eastAsia" w:ascii="楷体" w:hAnsi="楷体" w:eastAsia="楷体" w:cs="楷体"/>
          <w:b/>
          <w:szCs w:val="21"/>
          <w:highlight w:val="none"/>
        </w:rPr>
        <w:t>。</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24. 避免干扰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24.1 分包人应避免对以下事项产生不必要或不适当的干扰：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公众的方便；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所有道路（含人行道）的进入、使用和占用，不论它们是公共的或专属的。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Cs/>
          <w:szCs w:val="21"/>
          <w:highlight w:val="none"/>
        </w:rPr>
        <w:t xml:space="preserve">24.2 </w:t>
      </w:r>
      <w:r>
        <w:rPr>
          <w:rFonts w:hint="eastAsia" w:ascii="楷体" w:hAnsi="楷体" w:eastAsia="楷体" w:cs="楷体"/>
          <w:szCs w:val="21"/>
          <w:highlight w:val="none"/>
        </w:rPr>
        <w:t>分包人有责任和义务采取适当的措施最大程度地降低因分包工程施工对周边环境和居民生活产生影响，并应采取适当的措施以避免因其施工（包括夜间施工）所产生的施工噪音、震动、光线等扰民因素导致的扰民或民扰对工程进展造成影响。</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Cs/>
          <w:szCs w:val="21"/>
          <w:highlight w:val="none"/>
        </w:rPr>
        <w:t xml:space="preserve">24.3 </w:t>
      </w:r>
      <w:r>
        <w:rPr>
          <w:rFonts w:hint="eastAsia" w:ascii="楷体" w:hAnsi="楷体" w:eastAsia="楷体" w:cs="楷体"/>
          <w:szCs w:val="21"/>
          <w:highlight w:val="none"/>
        </w:rPr>
        <w:t>分包人应保证承包人不承担任何因分包人实施分包合同导致的任何与施工扰民或民扰有关的费用和延长工期的索赔。任何此类干扰引发的损害赔偿费、行政罚金、窝工损失和法律费用均由分包人承担。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25. 环境保护作业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25.1 分包人应严格执行承包人关于环境保护方面的规章制度，自行处理碎砖头、生活垃圾、过期散装水泥等不可回收利用的无毒无害废弃物以及其它污染，有毒有害物的处理必须严格按照承包人的要求和符合国家相关规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25.2 废弃物应分类存放，并在存放处用标牌或其它方式注明废弃物的种类、管理负责人。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25.3 废弃物存放场地应设有防水、防流失、防渗漏、防扬散等设施，并配备消防等应急安全防范设施，同时要定期清理场地存放的废弃物。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25.4 防止大气污染及水污染，施工中必须制定符合环保标准的防止扬尘和控制黑烟及废水处理的措施，并认真实施。现场搅拌设备必须安装除尘装置（如喷淋装置等）；水泥等易飞扬的细颗粒材料入库或严密遮盖，尽量减少扬尘；废水处理必须设置沉淀池，经沉淀后回收用于洒水除尘，并定期掏挖（清理）沉淀池。</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25.5 防止施工噪声污染。施工中应严格遵照《建筑施工场界环境噪声排放标准》（GB12523-2011）及工程所在地有关规定制定降噪制度，并认真执行。对人为的施工噪声进行严格控制，最大限度的减少噪声扰民。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25.6 分包人应采取预防措施，严格控制光污染及其他污染源。</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26. 分包人保密义务</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分包人须履行保密义务，不得向任何第三方泄露有关分包工程以及承包人的任何资料和信息（含工程款的支付、施工技术方案、图纸等）。</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27. 分包人雇员的职业健康安全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27.1 分包人的雇员、劳务人员应执行承包人职业健康安全管理程序，在施工中严格遵照并执行职业健康安全的流程。分包人应采用教育、验收、技术交底、监控等措施充分保障其雇员、劳务人员的职业健康安全。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28. 安全防火监管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28.1 分包人在现场作业过程中应遵守承包人所有的安全管理规章制度，注意防火，采取一切必要的措施防止可能出现安全、火灾问题的隐患。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28.2 分包人须在现场设置一名专职安全人员，及时发现、审查、改进现场安全措施，并严格按照承包人提出的安全改进措施，进行整改。分包人承担上述所有安全、防火措施实施的费用。如分包人在承包人就某项安全隐患提出整改通知后未在限期内进行整改或整改结果仍未达到承包人的要求，承担本合同约定的违约责任，并赔偿承包人相应损失。</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29. 合同工期</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1</w:t>
      </w:r>
      <w:r>
        <w:rPr>
          <w:rFonts w:hint="eastAsia" w:ascii="楷体" w:hAnsi="楷体" w:eastAsia="楷体" w:cs="楷体"/>
          <w:b/>
          <w:szCs w:val="21"/>
          <w:highlight w:val="none"/>
        </w:rPr>
        <w:t xml:space="preserve"> 开工日期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以</w:t>
      </w:r>
      <w:r>
        <w:rPr>
          <w:rFonts w:hint="eastAsia" w:ascii="楷体" w:hAnsi="楷体" w:eastAsia="楷体" w:cs="楷体"/>
          <w:szCs w:val="21"/>
          <w:highlight w:val="none"/>
          <w:lang w:val="en-US" w:eastAsia="zh-CN"/>
        </w:rPr>
        <w:t>承包人</w:t>
      </w:r>
      <w:r>
        <w:rPr>
          <w:rFonts w:hint="eastAsia" w:ascii="楷体" w:hAnsi="楷体" w:eastAsia="楷体" w:cs="楷体"/>
          <w:szCs w:val="21"/>
          <w:highlight w:val="none"/>
        </w:rPr>
        <w:t>书面开工通知为准，分包人应在收到承包人的书面开工通知后7天内，组织合格的施工队伍进驻现场并开始施工。</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2</w:t>
      </w:r>
      <w:r>
        <w:rPr>
          <w:rFonts w:hint="eastAsia" w:ascii="楷体" w:hAnsi="楷体" w:eastAsia="楷体" w:cs="楷体"/>
          <w:b/>
          <w:szCs w:val="21"/>
          <w:highlight w:val="none"/>
        </w:rPr>
        <w:t>分包工程的竣工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.1 分包人应在分包合同约定的工期内，或在承包人准许的延长工期内完成分包工程。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.2 由于分包人自身原因未能在约定的工期内或分段工期内完成分包工程或其中任何区段的工作，分包人应承担有关违约责任，承包人有权解除分包合同。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.3  一旦分包工程的进度发生明显延误，分包人应立即向承包人书面报告其在分包工程或其中的任何区段的进度和发生延误的原因，以便承包人能及时通知业主并陈述相关原因，为获取工期索赔做好准备工作。</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3</w:t>
      </w:r>
      <w:r>
        <w:rPr>
          <w:rFonts w:hint="eastAsia" w:ascii="楷体" w:hAnsi="楷体" w:eastAsia="楷体" w:cs="楷体"/>
          <w:b/>
          <w:szCs w:val="21"/>
          <w:highlight w:val="none"/>
        </w:rPr>
        <w:t>工作时间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.1 未经承包人的同意，分包人均不得在夜间或法定节假日施工；但为了抢救生命或财产，或为了工程的安全而不可避免或绝对必要的作业除外，在此情况下，分包人应立即向承包人报告并取得承包人的批准。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.2 如分包人在施工方案上采用多班制进行连续工作，则29.3.1条款不适用。分包人在任何节假日加班、多班工作的额外开支均被认为已考虑在报价中，不得再提出诸如此类费用的索赔。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.3 分包人被认为已正确了解工程所在地政府发布的有关建设工程施工的所有规定，并在施工中认真执行工程所在地政府有关交通、环保、噪音扰民等对施工单位的施工时间的限制性规定，且根据规定制订了合理的施工方案，经承包人同意后实施。任何由于工程进度的需要而在夜间施工的工作，分包人均应按照工程所在地政府的有关规定及程序向政府有关部门申请，并承担由此发生的一切费用。分包人不得以工程所在地政府的有关施工时间的限制为理由而免于承担分包合同中规定的任何责任和义务。</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4</w:t>
      </w:r>
      <w:r>
        <w:rPr>
          <w:rFonts w:hint="eastAsia" w:ascii="楷体" w:hAnsi="楷体" w:eastAsia="楷体" w:cs="楷体"/>
          <w:b/>
          <w:szCs w:val="21"/>
          <w:highlight w:val="none"/>
        </w:rPr>
        <w:t xml:space="preserve"> 暂时停工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.1 承包人可随时以书面形式指示分包人暂停工程某一部分或全部的施工，同时说明原因。在停工期间，分包人应保护、保管，并保证该部分或整体工程不产生任何影响、损失或损害。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.2 在分包人进行整改并提交复工申请后，承包人与分包人应共同对引起暂时停工的工程某一部分或全部，以及受暂停影响的工程、生产设备和材料进行检查。分包人应负责修复在暂停期间发生的上述方面的任何变质、缺陷或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.3 由于分包人的原因导致暂时停工，分包人应补偿承包人由此受到的任何损害和损失，包括但不限于业主对承包人就工期、费用方面的索赔。</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.4 经承包人/业主/监理同意复工后，分包人应采取一切措施进行赶工以弥补停工期间所造成的损失。除承包人从业主处得到相应补偿后再酌情补偿给分包人外，分包人不会因此得到任何额外的补偿。</w:t>
      </w:r>
      <w:bookmarkStart w:id="65" w:name="auto_fouce_16"/>
    </w:p>
    <w:bookmarkEnd w:id="65"/>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 xml:space="preserve">5 </w:t>
      </w:r>
      <w:r>
        <w:rPr>
          <w:rFonts w:hint="eastAsia" w:ascii="楷体" w:hAnsi="楷体" w:eastAsia="楷体" w:cs="楷体"/>
          <w:szCs w:val="21"/>
          <w:highlight w:val="none"/>
        </w:rPr>
        <w:t>除不可抗力导致的履约不能情形外，无论出现任何情形，分包人应保证合同约定的施工进度和工期。</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30. 分包人质量保证</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 分包人的质量保证体系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30.1.1分包人代表及其组织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分包</w:t>
      </w:r>
      <w:r>
        <w:rPr>
          <w:rFonts w:hint="eastAsia" w:ascii="楷体" w:hAnsi="楷体" w:eastAsia="楷体" w:cs="楷体"/>
          <w:szCs w:val="21"/>
          <w:highlight w:val="none"/>
        </w:rPr>
        <w:t>人在投标中应将其准备任命的称职的分包人代表和现场组织机构设置及其主要人员的名单、职称证书及工作简历等详细情况提交承包人代表以取得同意。分包人一旦中标，即不得在未经承包人同意的情况下任意更换上述人员。如果未经承包人同意，分包人任意更换上述人员，则视为分包人违约。累计更换3人，承包人有权解除本合同，并由分包人承担违约责任。分包合同工期内，承包人有权力要求分包人更换其任何不称职人员。承包人向其分包人代表发布的任何指令，均应被认为已经向分包人送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根据工程施工和进度计划安排的需要，在遵守国家法律、法规的前提下，在任何节假日期间（尤指春节）工作的劳动力组织应保证满足施工和进度的需要。</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30.1.2 现场勘查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亲临现场勘察和检查有关分包工程的周围环境和相关数据，并被认为已充分了解了施工现场以及周围的实际情况，同时也被认为已获取了与现场施工相关的所有风险的全部必要资料。任何由承包人或其代表发给分包人的资料都是以真诚合作的态度提供的，但承包人不保证其精确性、充分性和正确性，分包人应自行对这些资料加以核实，并保证不因此向承包人提出索赔，同时保证承包人不承担任何与此相关的或因所提供资料不详、疏漏、错误引起的任何损失、损害、开支。</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30.1.3 分包工程施工组织计划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根据本工程实际情况及有关技术文件编制分包工程“施工组织计划”，除非本合同的专用条件中另有约定，应在分包合同签订五日内提交承包人审批。经承包人审定，分包人署名后，下发给分包人。分包人被认为已对分包工程施工组织计划的全面性、科学性、完整性进行了周全的考虑。除非根据工程的实际情况需要进行调整，分包人必须完全遵照分包工程“施工组织计划”施工、安排资源投入，未经承包人同意不得擅自变更施工方案和工程进度计划。任何对施工组织设计的修改必须事先征得承包人的同意，且承包人无义务承担任何分包人考虑不周所导致的费用增加。承包人对施工组织计划的审批不能免除分包人的责任，如因分包人编制的施工组织计划考虑不周所引起的损失由分包人自行承担，该损失包括工期及经济上的损失。</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30.1.4 分包人应提交的进度计划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设置专人负责计划、统计工作。分包人根据分包工程施工总进度计划负责编制月进度计划，并于每月25日前提交承包人审核，审定之后由双方代表联签，并于每月28日前由承包人下发给分包人。分包人依据已经批准的月计划编制周计划，并于每周五将下周周计划上报承包人。如果承包人认为分包工程的实际进度不符合其已批准的进度计划时，分包人应根据承包人的要求修改进度计划，提供拖期赶工的合理措施，由此引发的相关费用均由分包人自行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30.1.5 材料供应计划和加工计划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施工组织计划中结合工程进度和计划的具体要求编制详细的材料（含业主和承包人提供的材料）供应计划及加工计划。承包人有权审核计划的合理性并在必要时作相应修改，且承包人有权拒绝分包人就上述供应计划的变更引起的任何性质的索赔。除非本合同另有约定，由业主和承包人提供的材料，分包人应将材料供应计划和加工计划进行分解，并于每周一将下周所需的材料供应和加工计划上报承包人审核。</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30.1.6 资金流量计划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收到中标函后28日或本合同签订后14日内（二者相比，以完成时间在先者为准），根据分包工程的施工进度计划编制月资金流量估算计划，提交承包人以供其审核，并根据承包人的要求修订资金流量估算计划。</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30.1.7 进度报告及现场数据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提供的格式编制周进度报表和月进度报告（报告期间为上月25日至本月24日）并分别在每周一和当月25日呈交给承包人。周进度报表应包括上周工作内容、工人人数、工种、使用的机械设备、所有运抵现场的材料、分包人的管理人员、天气情况、到现场参观人员、未完工作原因说明、解决措施以及下周工作计划等内容。月进度报告应包括：(1)设计、采购、制造、货物运达现场、施工、安装、调试及试运行的每一阶段进展情况的详细说明并附必要照片；(2)表明施工文件、采购定单、施工状况的图表；(3)（与每一项主要材料和工程设备的制造有关的）制造商名称、制造地点、进度完成百分比，以及开始制造、承包人的检查、检验与运达的实际日期或预计日期；(4)现场施工人数及分包人和承包人的设备记录；(5)质量保证文件、材料的检验结果及证书；(6)安全统计；(7)实际进度与计划进度的对比，包括可能影响按照总包及分包合同工期完工的任何因素的详情，以及为消除这些因素正在采取（或准备采取）的措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分包人还应准确地提供承包人认为有必要的现场其它情况的数据资料。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30.1.8 生产例会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建立联合生产例会制度。除非双方另有约定，原则上每周召开一次生产例会。生产例会参加人员为：承包人、分包人以及分包人的劳务方相关部门及岗位责任人。分包人及其劳务方必须派出能当场代表其所在一方作出决定的不少于三人的高级管理人员参加例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31.分包人的质量管理体系</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31.1 质量标准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双方另有约定，工程质量应达到总包合同文件规定的质量标准。如果本合同文件、总包工程图纸和承包人的指示与国家及工程所在地政府施工规范的工程质量验收标准之间存在差异，分包人应达到其中要求较高的工程质量标准，由此引起的费用均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31.2 质量目标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分包工程质量目标必须达到双方在本合同中约定的质量目标。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31.3 质量管理体系文件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收到承包人签发的中标通知书后14日内参考承包人的质量管理体系文件以及总包合同中的相关规定，编制符合承包人ISO9001-2008质量保证体系要求及工程特点的质量管理体系及质量保证措施文件，提交承包人审核。一旦上述文件通过了承包人的审核，则成为分包人建立和完善质量管理体系的基础文件，分包人必须遵照执行，保证承包人质量体系的有效运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根据承包人的要求和工程进展的实际情况，分包人可对上述文件及管理体系进行调整，调整后报承包人审批方可执行。如分包人未按照其建立的质量管理体系进行施工，由此引起的任何损失将由分包人承担。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31.4 交叉作业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实施过程中出现交叉施工时应注意现场的文明施工及成品保护，上道工序应为下道工序创造良好的施工条件，下道工序要注意保护上道工序的成品和半成品。任何交叉作业中因分包人管理不善或出于恶意行为而导致的返工、返修、工期延误等损害或损失均由分包人自己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31.5 三检制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分包工程施工期间应严格执行“三检制”，即分包人自检、承包人检验和业主/监理的检验，以确保工程质量达到总包合同文件规定的质量标准。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31.6 质量整改通知单</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对于分包人施工质量不符合分包合同文件或承包人的要求，承包人可向分包人发出“质量整改通知单”。分包人应按照“质量整改通知单”的要求认真、及时整改；逾期不予整改或整改不彻底，承包人将根据情况扣除相应的违约金，且承包人有权另行雇佣他人代替分包人进行整改，分包人应承担因此发生的所有费用及工期延误的责任。</w:t>
      </w:r>
      <w:bookmarkStart w:id="66" w:name="auto_fouce_17"/>
    </w:p>
    <w:bookmarkEnd w:id="66"/>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31.7 技术及质量资料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31.7.1</w:t>
      </w:r>
      <w:r>
        <w:rPr>
          <w:rFonts w:hint="eastAsia" w:ascii="楷体" w:hAnsi="楷体" w:eastAsia="楷体" w:cs="楷体"/>
          <w:szCs w:val="21"/>
          <w:highlight w:val="none"/>
        </w:rPr>
        <w:t>分包人应按照分包工程所在地政府关于房屋市政工程技术资料管理的规定及承包人ISO9001-2015质量保证体系规定的工程技术资料管理和验收的要求记录、整理工程资料，按时按月逐步向承包人提供有关的技术及质量保证资料四套，并自留一份作为完工验收资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31.7.2 </w:t>
      </w:r>
      <w:r>
        <w:rPr>
          <w:rFonts w:hint="eastAsia" w:ascii="楷体" w:hAnsi="楷体" w:eastAsia="楷体" w:cs="楷体"/>
          <w:szCs w:val="21"/>
          <w:highlight w:val="none"/>
        </w:rPr>
        <w:t>分包人应做其它工作：分包人需安排经验丰富的专职资料员常驻工程现场，按照GB/T50328-2001《建设工程文件归档整理规范》及工程所在地的建筑工程资料管理要求及承包人ISO9000程序文件的规定和承包人、业主和/或监理的要求，记录、申报、审批、整理、保存工程技术及质量资料，并做好与其它分包人的接口工作。</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32. 临时工程、设备、材料和工艺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 承包人的临时工程、提供的设备和材料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32.1.1 分包人使用临时工程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除非本合同另有约定，分包人不应要求承包人为其提供或保留任何临时工程。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32.1.2 </w:t>
      </w:r>
      <w:r>
        <w:rPr>
          <w:rFonts w:hint="eastAsia" w:ascii="楷体" w:hAnsi="楷体" w:eastAsia="楷体" w:cs="楷体"/>
          <w:szCs w:val="21"/>
          <w:highlight w:val="none"/>
        </w:rPr>
        <w:t>承包人按照现场现有情况提供设备和其它设施。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经承包人许可及协调，在确保安全和符合相关规定的前提下，分包人/承包人的其它分包人在施工过程中可使用上述设备和其它设施（但不包括修补任何缺陷），如分包人未在承包人允许的时间使用或者超期使用，相关费用由</w:t>
      </w:r>
      <w:r>
        <w:rPr>
          <w:rFonts w:hint="eastAsia" w:ascii="楷体" w:hAnsi="楷体" w:eastAsia="楷体" w:cs="楷体"/>
          <w:szCs w:val="21"/>
          <w:highlight w:val="none"/>
          <w:lang w:eastAsia="zh-CN"/>
        </w:rPr>
        <w:t>分包人</w:t>
      </w:r>
      <w:r>
        <w:rPr>
          <w:rFonts w:hint="eastAsia" w:ascii="楷体" w:hAnsi="楷体" w:eastAsia="楷体" w:cs="楷体"/>
          <w:szCs w:val="21"/>
          <w:highlight w:val="none"/>
        </w:rPr>
        <w:t>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32.1.3 分包人对临时工程、承包人提供的设备、其它设施的责任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在指定位置提供临电二级配电箱，在指定位置设置临水总阀门，分包人在施工时负责从承包人提供的指定位置将工程所需的管、线引到指定施工地点并负责任何必要的维护、替换及修理。分包人有责任定期或在承包人的要求下检验、维护其使用的临时工程和承包人的设备、其它设施，分包人负有检查、照管、监护和控制的义务，并应承担检验、检查、保养以及临时工程、设备、设施的维修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分包人因其误操作上述临时工程、设备、设施所引起的相关索赔、诉讼、损害赔偿费和其它开支由其自行承担。</w:t>
      </w:r>
    </w:p>
    <w:p>
      <w:pPr>
        <w:adjustRightInd w:val="0"/>
        <w:snapToGri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bCs/>
          <w:szCs w:val="21"/>
          <w:highlight w:val="none"/>
        </w:rPr>
        <w:t>32.1.4 业主/承包人提供的分包工程所需的材料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按照分包工程图纸理论量的需求，考虑一定的合理损耗（按双方约定的损耗率，原则上不超过国家定额标准），向分包人提供相应设备材料，材料清单（见附件：发/承包人提供材料清单一览表）。在此理论量的理解应为:受分包合同的其它条款的制约，根据工程图纸的净尺寸，计算出的分项工程所需设备材料的实际需用量。若在实际施工中设备材料的划分范围出现分歧，以承包人解释为准。分包人应按照承包人要求提前提交材料计划申请，以便承包人有合理的时间进行采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32.1.5 承包人代为材料采购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现场施工中，如分包人没有材料采购能力或承包人对分包人采购工作不满意，承包人可在通知分包人后，由承包人代其购买施工用主要材料及其它辅助材料。在价款结算中，按照实际采购价加运费（包括二次搬运费）、保管费、税费、保险费及实际采购量从分包工程中期付款中扣除。分包人不得以任何理由向承包人另行索要上述款项。</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32.1.6 施工材料的装卸、搬运、清理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分包人有义务装卸、搬运、清理由承包人供应、代为采购的分包工程所需的材料，转移承包人的加工间、库房（如有），且由此发生的任何费用已包含在分包合同价格中。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32.1.7 施工材料的使用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供货的设备材料到达施工现场后，分包人应负责卸货及其它相关的配合工作，分包人要同承包人一起参加设备材料的进场报验，并签字确认，验收完成确认后即完成向分包人的移交。一旦上述材料移交给分包人，分包人应自行承担材料设备的二次搬运、保管、储藏、吊装等的费用，并承担因管理不善、操作不当等原因造成施工中的材料损耗增加的费用和保管不善造成材料损失、破坏或丢失的费用与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根据分包人投标文件的工程量清单，一旦现场实际材料的损耗量超出承包人实际应提供的材料量时，超额部分设备材料的供应和安装费将由分包人承担。此部分费用经承包人审定后，从分包工程结算价款中扣除。</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特别说明：工程竣工后，根据项目最终材料清点的情况，对于厉行节约、严格管理、限额领料执行较好的分包人，承包人将按所节约部分材料的约定比例，作为对分包人的奖励；对于材料管理混乱、浪费严重的分包人，承包人将按照超额浪费部分材料价值的约定倍数，从工程款和结算款中扣除（奖罚条款在合同附件的商务专册中约定）。具体计算公式为：应扣除的超额浪费部分金额=约定倍数*Σ（超过工程实际用量的材料*当时购买的市场价）。</w:t>
      </w:r>
      <w:bookmarkStart w:id="67" w:name="auto_fouce_18"/>
    </w:p>
    <w:bookmarkEnd w:id="67"/>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 分包人的设备、设施和临时工程、材料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32.2.1 分包人设备、设施、临时工程清单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为保证分包工程的实施，分包人应自费提供除本分包合同中承包人提供的资源和业主/承包人提供的设备材料外的为实施本分包工程所必须的所有材料、机械、设备及临时工程。分包人所提供的现场设备、设施及临时工程等必须使用于本工程，并能完全满足工程的需要。在未征得承包人许可的情况下，分包人不得擅自改变附件中列明的设备、设施、品牌、型号和规格等要求及生产、加工厂家。</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32.2.2 工程特殊材料、设备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由分包人提供的设备、设施、临时工程和材料在进场前均需提供出厂合格证和材质证明等有关的详细资料报承包人审批，并需在进场前3天通知承包人，经承包人批准并验收合格后一经到场，即被视为是专供本工程施工使用，未经承包人同意，分包人不得将其中任何一部分运出现场。(2)任何本工程特殊的材料、设备、设施的有效付款凭证或进场票据，均应以本工程项目的名称为抬头。(3)未经承包人或业主/监理（如业主/监理要求时）验收同意而进场的分包人的任何设备、设施、材料，无论其是否已被使用在工程上，都将被拒绝计入分包人的中期付款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32.2.3 提供方便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出于完成总包工程的目的，由承包人出面协调管理，分包人应为业主或承包人所雇佣的任何其它分包人及其工人以及任何正式合法机构提供一切合理的方便。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将其负责维修保养的任何道路或通道，提供给其它分包人或业主或任何此类机构使用；或者(2)允许上述各方免费/付费使用由分包人提供的临时工程和在现场的设备、设施和脚手架等。（此处若为付费使用，则需要在专用条件里约定收费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32.2.4 保证设施、设备的良好工作条件</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按照承包人的要求，分包人应自费对其提供的临时工程、设施及设备进行定期检查、维修、保养，同时保障承包人免于因上述设备、设施的运转不良带来的任何损失和损害。</w:t>
      </w:r>
      <w:bookmarkStart w:id="68" w:name="auto_fouce_19"/>
    </w:p>
    <w:bookmarkEnd w:id="68"/>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33. 保函</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 预付款保函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33.1.1 </w:t>
      </w:r>
      <w:r>
        <w:rPr>
          <w:rFonts w:hint="eastAsia" w:ascii="楷体" w:hAnsi="楷体" w:eastAsia="楷体" w:cs="楷体"/>
          <w:szCs w:val="21"/>
          <w:highlight w:val="none"/>
        </w:rPr>
        <w:t>预付款保函的提交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如分包工程有预付款，分包人需向承包人提交经承包人认可的银行出具的预付款保函，否则，承包人不得向分包人支付预付款。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33.1.2预付款保函的返还</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预付款保函是分包人就承包人支付的预付款所给付的一种保证。除非本合同的专用条件中另有约定，在预付款保函有效期内且分包人严格履行分包合同的情况下，保函应在有效期届满后7日内归还；若分包人在保函有效期内不能完全履行合同约定的义务或不能胜任分包合同的工作，则预付款保函将作为违约补偿的一部分，承包人有权抵扣预付款保函的部分或全部作为对承包人的赔偿，如全部抵扣后仍不足以补偿承包人的损失，则承包人将从分包人应得的款项中扣除或依法追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33.1.3 预付款保函有效期的延长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除非本合同的专用条件中另有约定，在分包合同工期内，经承包人的要求，分包人应将有效期即将/已经届满的预付款保函予以延长，相关费用由分包人承担。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 履约保函、履约保证金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33.2.1 履约保函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分包人提供履约保函，分包人按照本合同的专用条件中注明的金额和方式向承包人提交一份由承包人认可的银行出具的有效履约保函。相关费用由分包人自行承担。履约保函的金额和提交时间按专用条款中的约定执行。在未收到令承包人满意的履约保函前，承包人无任何义务向分包人支付任何款项，分包人也无任何权利从承包人处接受任何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33.2.2 履约保证金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若分包人提供履约保证金，分包人按照本合同的专用条件中注明的金额和方式向承包人交纳履约保证金。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33.2.3履约保函/履约保证金的返还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履约保函/履约保证金是分包人对承包人就分包合同正确履行的一种履约保证。除非本合同的专用条件中另有约定，在分包人严格履行了分包合同的情况下，承包人应在约定的履约保证期（即本分包合同约定的工期与保修期之和）届满后，将履约保函/履约保证金无息返还给分包人；若分包人不能完全履行合同约定的义务或胜任分包合同的工作，则承包人将抵扣履约保函/履约保证金的部分或全部作为对承包人的赔偿，如全部抵扣后仍不足以补偿承包人的损失，则承包人将从分包人应得的款项中扣除或依法追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33.2.4 履约保函有效期的延长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在分包合同工期内，分包人应将有效期即将/已经届满的履约保函予以延长，相关费用由分包人承担。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34. 分包合同价款及支付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34.1 </w:t>
      </w:r>
      <w:r>
        <w:rPr>
          <w:rFonts w:hint="eastAsia" w:ascii="楷体" w:hAnsi="楷体" w:eastAsia="楷体" w:cs="楷体"/>
          <w:szCs w:val="21"/>
          <w:highlight w:val="none"/>
        </w:rPr>
        <w:t>合同价款由承包人及分包人在本合同协议书约定。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 xml:space="preserve">34.2 </w:t>
      </w:r>
      <w:r>
        <w:rPr>
          <w:rFonts w:hint="eastAsia" w:ascii="楷体" w:hAnsi="楷体" w:eastAsia="楷体" w:cs="楷体"/>
          <w:szCs w:val="21"/>
          <w:highlight w:val="none"/>
        </w:rPr>
        <w:t>下列</w:t>
      </w:r>
      <w:r>
        <w:rPr>
          <w:rFonts w:hint="eastAsia" w:ascii="楷体" w:hAnsi="楷体" w:eastAsia="楷体" w:cs="楷体"/>
          <w:szCs w:val="21"/>
          <w:highlight w:val="none"/>
          <w:lang w:val="en-US" w:eastAsia="zh-CN"/>
        </w:rPr>
        <w:t>三</w:t>
      </w:r>
      <w:r>
        <w:rPr>
          <w:rFonts w:hint="eastAsia" w:ascii="楷体" w:hAnsi="楷体" w:eastAsia="楷体" w:cs="楷体"/>
          <w:szCs w:val="21"/>
          <w:highlight w:val="none"/>
        </w:rPr>
        <w:t>种确定合同价款的方式，双方可在本合同协议书及本合同商务专册中约定采用其中一种</w:t>
      </w:r>
      <w:r>
        <w:rPr>
          <w:rFonts w:hint="eastAsia" w:ascii="楷体" w:hAnsi="楷体" w:eastAsia="楷体" w:cs="楷体"/>
          <w:b/>
          <w:szCs w:val="21"/>
          <w:highlight w:val="none"/>
        </w:rPr>
        <w:t>：</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34.2.1 固定不含税总价合同。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本合同固定不含税总价应按如下规定理解：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反映现行市场价格，分包合同固定不含税总价和价格计取原则除本合同另有约定外，是固定不变的，在整个分包合同的有效期内，不因法律、法规、规定、汇率、费率的变化和/或市场相关价格浮动而作出调整。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不含税总价一次性包死，包括除税金外分包人全面履行本分包合同约定义务所需的一切费用；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整个合同期间，固定不含税总价不得变更调整；</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(4) 分包人已充分考虑并自愿承担了合同价款中存在的工程缺陷、不确定性因素及不可预见的风险。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34.2.2 固定不含税单价合同。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固定不含税单价应按如下规定理解：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反映现行市场价格；分包合同的固定不含税单价和价格计取原则除本合同另有约定外，是固定不变的，在整个分包合同的有效期内，不因法律、法规、规定、汇率、费率的变化或市场相关价格浮动而作出调整。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不含税单价一次性包死，即已将分包合同履行所需除税费以外的全部费用（包括直接工程费、间接费、管理费、成品保护费、措施费、工程所在地规定费用、保险费以及合同文件和工程惯例应计入的费用等）摊销到工程量清单中的每项单价中，除本合同另有约定外，每项单价在整个工期中固定不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双方可在本合同补充协议中对每项单价的具体价格进行约定，并以此为结算依据；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 分包人已充分考虑并自愿承担了合同价款中存在的工程缺陷、不确定性因素及不可预见的风险。</w:t>
      </w:r>
    </w:p>
    <w:p>
      <w:pPr>
        <w:adjustRightInd w:val="0"/>
        <w:snapToGrid w:val="0"/>
        <w:spacing w:line="420" w:lineRule="exact"/>
        <w:outlineLvl w:val="2"/>
        <w:rPr>
          <w:rFonts w:hint="eastAsia" w:ascii="楷体" w:hAnsi="楷体" w:eastAsia="楷体" w:cs="楷体"/>
          <w:b/>
          <w:bCs/>
          <w:szCs w:val="21"/>
          <w:highlight w:val="none"/>
        </w:rPr>
      </w:pPr>
      <w:r>
        <w:rPr>
          <w:rFonts w:hint="eastAsia" w:ascii="楷体" w:hAnsi="楷体" w:eastAsia="楷体" w:cs="楷体"/>
          <w:b/>
          <w:bCs/>
          <w:szCs w:val="21"/>
          <w:highlight w:val="none"/>
        </w:rPr>
        <w:t>34.2.3 下浮率合同。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下浮率合同应按如下规定理解：</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最终结算价（含</w:t>
      </w:r>
      <w:bookmarkStart w:id="69" w:name="Text106"/>
      <w:r>
        <w:rPr>
          <w:rFonts w:hint="eastAsia" w:ascii="楷体" w:hAnsi="楷体" w:eastAsia="楷体" w:cs="楷体"/>
          <w:szCs w:val="21"/>
          <w:highlight w:val="none"/>
        </w:rPr>
        <w:fldChar w:fldCharType="begin">
          <w:ffData>
            <w:name w:val="Text10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9</w:t>
      </w:r>
      <w:r>
        <w:rPr>
          <w:rFonts w:hint="eastAsia" w:ascii="楷体" w:hAnsi="楷体" w:eastAsia="楷体" w:cs="楷体"/>
          <w:szCs w:val="21"/>
          <w:highlight w:val="none"/>
        </w:rPr>
        <w:fldChar w:fldCharType="end"/>
      </w:r>
      <w:bookmarkEnd w:id="69"/>
      <w:r>
        <w:rPr>
          <w:rFonts w:hint="eastAsia" w:ascii="楷体" w:hAnsi="楷体" w:eastAsia="楷体" w:cs="楷体"/>
          <w:szCs w:val="21"/>
          <w:highlight w:val="none"/>
        </w:rPr>
        <w:t>%增值税专用发票）=（财审审定不含税结算价×(1-投标价下浮费率)）×对应的税率。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34.3价款的充分性</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分包人对分包合同价款已有充分的认识。分包合同价款应涵盖合同中分包人所承担的全部义务，以及为正确实施、完成工程并修补任何缺陷所需的全部相关事项。</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34.4 预付款的支付和抵扣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本合同约定支付预付款，承包人应在分包人呈交已获认可的等额的预付款保函之后，向分包人支付预付款。该预付款采取在进度款中按比例抵扣的方式予以偿还，该抵扣比例应高于预付款比例，直至抵扣完毕为止。</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34.5 进度款支付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34.5.1 </w:t>
      </w:r>
      <w:r>
        <w:rPr>
          <w:rFonts w:hint="eastAsia" w:ascii="楷体" w:hAnsi="楷体" w:eastAsia="楷体" w:cs="楷体"/>
          <w:szCs w:val="21"/>
          <w:highlight w:val="none"/>
        </w:rPr>
        <w:t>分包人按在本合同附件约定向承包人提交进度款请款报表及相关文件，报表应详细说明分包人认为自己有权得到的工程款项。</w:t>
      </w:r>
    </w:p>
    <w:p>
      <w:pPr>
        <w:autoSpaceDE w:val="0"/>
        <w:autoSpaceDN w:val="0"/>
        <w:adjustRightInd w:val="0"/>
        <w:spacing w:line="420" w:lineRule="exact"/>
        <w:jc w:val="left"/>
        <w:outlineLvl w:val="2"/>
        <w:rPr>
          <w:rFonts w:hint="eastAsia" w:ascii="楷体" w:hAnsi="楷体" w:eastAsia="楷体" w:cs="楷体"/>
          <w:szCs w:val="21"/>
          <w:highlight w:val="none"/>
        </w:rPr>
      </w:pPr>
      <w:bookmarkStart w:id="70" w:name="auto_fouce_20"/>
      <w:r>
        <w:rPr>
          <w:rFonts w:hint="eastAsia" w:ascii="楷体" w:hAnsi="楷体" w:eastAsia="楷体" w:cs="楷体"/>
          <w:b/>
          <w:szCs w:val="21"/>
          <w:highlight w:val="none"/>
        </w:rPr>
        <w:t>34.5.2</w:t>
      </w:r>
      <w:r>
        <w:rPr>
          <w:rFonts w:hint="eastAsia" w:ascii="楷体" w:hAnsi="楷体" w:eastAsia="楷体" w:cs="楷体"/>
          <w:szCs w:val="21"/>
          <w:highlight w:val="none"/>
        </w:rPr>
        <w:t xml:space="preserve"> 承包人收到业主</w:t>
      </w:r>
      <w:r>
        <w:rPr>
          <w:rFonts w:hint="eastAsia" w:ascii="楷体" w:hAnsi="楷体" w:eastAsia="楷体" w:cs="楷体"/>
          <w:szCs w:val="21"/>
          <w:highlight w:val="none"/>
          <w:lang w:eastAsia="zh-CN"/>
        </w:rPr>
        <w:t>对应分包工程</w:t>
      </w:r>
      <w:r>
        <w:rPr>
          <w:rFonts w:hint="eastAsia" w:ascii="楷体" w:hAnsi="楷体" w:eastAsia="楷体" w:cs="楷体"/>
          <w:szCs w:val="21"/>
          <w:highlight w:val="none"/>
        </w:rPr>
        <w:t>款</w:t>
      </w:r>
      <w:r>
        <w:rPr>
          <w:rFonts w:hint="eastAsia" w:ascii="楷体" w:hAnsi="楷体" w:eastAsia="楷体" w:cs="楷体"/>
          <w:szCs w:val="21"/>
          <w:highlight w:val="none"/>
          <w:lang w:eastAsia="zh-CN"/>
        </w:rPr>
        <w:t>项且完成内部审批流程</w:t>
      </w:r>
      <w:r>
        <w:rPr>
          <w:rFonts w:hint="eastAsia" w:ascii="楷体" w:hAnsi="楷体" w:eastAsia="楷体" w:cs="楷体"/>
          <w:szCs w:val="21"/>
          <w:highlight w:val="none"/>
        </w:rPr>
        <w:t>后</w:t>
      </w:r>
      <w:r>
        <w:rPr>
          <w:rFonts w:hint="eastAsia" w:ascii="楷体" w:hAnsi="楷体" w:eastAsia="楷体" w:cs="楷体"/>
          <w:szCs w:val="21"/>
          <w:highlight w:val="none"/>
          <w:lang w:eastAsia="zh-CN"/>
        </w:rPr>
        <w:t>30日内支付</w:t>
      </w:r>
      <w:r>
        <w:rPr>
          <w:rFonts w:hint="eastAsia" w:ascii="楷体" w:hAnsi="楷体" w:eastAsia="楷体" w:cs="楷体"/>
          <w:szCs w:val="21"/>
          <w:highlight w:val="none"/>
        </w:rPr>
        <w:t>，</w:t>
      </w:r>
      <w:r>
        <w:rPr>
          <w:rFonts w:hint="eastAsia" w:ascii="楷体" w:hAnsi="楷体" w:eastAsia="楷体" w:cs="楷体"/>
          <w:szCs w:val="21"/>
          <w:highlight w:val="none"/>
          <w:lang w:eastAsia="zh-CN"/>
        </w:rPr>
        <w:t>业主迟延</w:t>
      </w:r>
      <w:r>
        <w:rPr>
          <w:rFonts w:hint="eastAsia" w:ascii="楷体" w:hAnsi="楷体" w:eastAsia="楷体" w:cs="楷体"/>
          <w:szCs w:val="21"/>
          <w:highlight w:val="none"/>
        </w:rPr>
        <w:t>付款</w:t>
      </w:r>
      <w:r>
        <w:rPr>
          <w:rFonts w:hint="eastAsia" w:ascii="楷体" w:hAnsi="楷体" w:eastAsia="楷体" w:cs="楷体"/>
          <w:szCs w:val="21"/>
          <w:highlight w:val="none"/>
          <w:lang w:eastAsia="zh-CN"/>
        </w:rPr>
        <w:t>或未足额付款</w:t>
      </w:r>
      <w:r>
        <w:rPr>
          <w:rFonts w:hint="eastAsia" w:ascii="楷体" w:hAnsi="楷体" w:eastAsia="楷体" w:cs="楷体"/>
          <w:szCs w:val="21"/>
          <w:highlight w:val="none"/>
        </w:rPr>
        <w:t>时</w:t>
      </w:r>
      <w:r>
        <w:rPr>
          <w:rFonts w:hint="eastAsia" w:ascii="楷体" w:hAnsi="楷体" w:eastAsia="楷体" w:cs="楷体"/>
          <w:szCs w:val="21"/>
          <w:highlight w:val="none"/>
          <w:lang w:eastAsia="zh-CN"/>
        </w:rPr>
        <w:t>承包人相应顺延付款且不视为违约。如业主未按期支付工程款</w:t>
      </w:r>
      <w:r>
        <w:rPr>
          <w:rFonts w:hint="eastAsia" w:ascii="楷体" w:hAnsi="楷体" w:eastAsia="楷体" w:cs="楷体"/>
          <w:szCs w:val="21"/>
          <w:highlight w:val="none"/>
        </w:rPr>
        <w:t>，</w:t>
      </w:r>
      <w:r>
        <w:rPr>
          <w:rFonts w:hint="eastAsia" w:ascii="楷体" w:hAnsi="楷体" w:eastAsia="楷体" w:cs="楷体"/>
          <w:szCs w:val="21"/>
          <w:highlight w:val="none"/>
          <w:lang w:eastAsia="zh-CN"/>
        </w:rPr>
        <w:t>承包人有权暂缓或拒绝向</w:t>
      </w:r>
      <w:r>
        <w:rPr>
          <w:rFonts w:hint="eastAsia" w:ascii="楷体" w:hAnsi="楷体" w:eastAsia="楷体" w:cs="楷体"/>
          <w:szCs w:val="21"/>
          <w:highlight w:val="none"/>
        </w:rPr>
        <w:t>分包人</w:t>
      </w:r>
      <w:r>
        <w:rPr>
          <w:rFonts w:hint="eastAsia" w:ascii="楷体" w:hAnsi="楷体" w:eastAsia="楷体" w:cs="楷体"/>
          <w:szCs w:val="21"/>
          <w:highlight w:val="none"/>
          <w:lang w:eastAsia="zh-CN"/>
        </w:rPr>
        <w:t>支付任何工程款，分包人不得以此为由停工、主张违约或提出任何索赔。分包人</w:t>
      </w:r>
      <w:r>
        <w:rPr>
          <w:rFonts w:hint="eastAsia" w:ascii="楷体" w:hAnsi="楷体" w:eastAsia="楷体" w:cs="楷体"/>
          <w:szCs w:val="21"/>
          <w:highlight w:val="none"/>
        </w:rPr>
        <w:t>进度款报表中承包人确认的款额，须扣除(1)质量保证金，指承包人根据本合同的专用条件中双方约定的用以修补分包工程任何缺陷的款项/占分包合同总价款的比例所对应的等值价款，(2)预付款（如有），根据本合同的专用条件中约定的金额或按抵扣比例换算的预付款额，(3)根据分包合同应予扣除的其它金额（含由承包人代分包人向劳务人员支付的工资）。分包人承接本分包工程完工结算完毕后，除保留保修金外，承包人按专用条件约定支付剩余工程尾款。分包人在申请除质量保留金之外的最后一次工程款时，应提交全部工程资料、双方办理结算确认手续。</w:t>
      </w:r>
      <w:bookmarkEnd w:id="70"/>
    </w:p>
    <w:p>
      <w:pPr>
        <w:autoSpaceDE w:val="0"/>
        <w:autoSpaceDN w:val="0"/>
        <w:adjustRightInd w:val="0"/>
        <w:spacing w:line="420" w:lineRule="exact"/>
        <w:jc w:val="left"/>
        <w:outlineLvl w:val="2"/>
        <w:rPr>
          <w:rFonts w:hint="eastAsia" w:ascii="楷体" w:hAnsi="楷体" w:eastAsia="楷体" w:cs="楷体"/>
          <w:b/>
          <w:szCs w:val="21"/>
          <w:highlight w:val="none"/>
        </w:rPr>
      </w:pPr>
      <w:r>
        <w:rPr>
          <w:rFonts w:hint="eastAsia" w:ascii="楷体" w:hAnsi="楷体" w:eastAsia="楷体" w:cs="楷体"/>
          <w:b/>
          <w:szCs w:val="21"/>
          <w:highlight w:val="none"/>
        </w:rPr>
        <w:t>34.6 合同价格的调整</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1" w:name="_Toc437627800"/>
      <w:r>
        <w:rPr>
          <w:rFonts w:hint="eastAsia" w:ascii="楷体" w:hAnsi="楷体" w:eastAsia="楷体" w:cs="楷体"/>
          <w:b/>
          <w:szCs w:val="21"/>
          <w:highlight w:val="none"/>
        </w:rPr>
        <w:t>34.6.1 调整原则</w:t>
      </w:r>
      <w:bookmarkEnd w:id="71"/>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承包人与分包人双方除非在协议书、专用条款另有约定外，合同价款中已包含一切风险及费用，合同价款不予任何调整。</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出现符合合同约定的合同价款调整事项，分包人应在调整事项发生后7天内向承包人提出调整合同价款的请求并附所有资料。如此事项为调增价款，分包人在7天内未提交合同价款调整报告的，应视为分包人对该事项不存在调整价款请求；若此事项为调减价款，分包人在7天内未提交合同价款调整报告的，承包人可单方面确认调整金额，分包人不得再提出任何异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若出现的符合合同约定的合同价款调整事项属于持续性发生的调整事项，则分包人应调整事项发生后的每月25日向承包人提出调整合同价款的请求并附所有资料。如此事项为调增价款，分包人在7天内未提交合同价款调整报告的，应视为分包人对该事项不存在调整价款请求；若此事项为调减价款，分包人在7天内未提交合同价款调整报告的，承包人可单方面确认调整金额，分包人不得再提出任何异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下列事项发生，承包人与分包人按照合同约定调整合同价款：</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34.6.1.1</w:t>
      </w:r>
      <w:r>
        <w:rPr>
          <w:rFonts w:hint="eastAsia" w:ascii="楷体" w:hAnsi="楷体" w:eastAsia="楷体" w:cs="楷体"/>
          <w:szCs w:val="21"/>
          <w:highlight w:val="none"/>
        </w:rPr>
        <w:t xml:space="preserve"> 工程变更；</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34.6.1.2</w:t>
      </w:r>
      <w:r>
        <w:rPr>
          <w:rFonts w:hint="eastAsia" w:ascii="楷体" w:hAnsi="楷体" w:eastAsia="楷体" w:cs="楷体"/>
          <w:szCs w:val="21"/>
          <w:highlight w:val="none"/>
        </w:rPr>
        <w:t xml:space="preserve"> 项目特征不符；</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34.6.1.3</w:t>
      </w:r>
      <w:r>
        <w:rPr>
          <w:rFonts w:hint="eastAsia" w:ascii="楷体" w:hAnsi="楷体" w:eastAsia="楷体" w:cs="楷体"/>
          <w:szCs w:val="21"/>
          <w:highlight w:val="none"/>
        </w:rPr>
        <w:t xml:space="preserve"> 工程量清单缺项；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34.6.1.4</w:t>
      </w:r>
      <w:r>
        <w:rPr>
          <w:rFonts w:hint="eastAsia" w:ascii="楷体" w:hAnsi="楷体" w:eastAsia="楷体" w:cs="楷体"/>
          <w:szCs w:val="21"/>
          <w:highlight w:val="none"/>
        </w:rPr>
        <w:t xml:space="preserve"> 工程量偏差；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34.6.1.5</w:t>
      </w:r>
      <w:r>
        <w:rPr>
          <w:rFonts w:hint="eastAsia" w:ascii="楷体" w:hAnsi="楷体" w:eastAsia="楷体" w:cs="楷体"/>
          <w:szCs w:val="21"/>
          <w:highlight w:val="none"/>
        </w:rPr>
        <w:t xml:space="preserve"> 计日工；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34.6.1.6</w:t>
      </w:r>
      <w:r>
        <w:rPr>
          <w:rFonts w:hint="eastAsia" w:ascii="楷体" w:hAnsi="楷体" w:eastAsia="楷体" w:cs="楷体"/>
          <w:szCs w:val="21"/>
          <w:highlight w:val="none"/>
        </w:rPr>
        <w:t xml:space="preserve"> 索赔；</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34.6.1.7</w:t>
      </w:r>
      <w:r>
        <w:rPr>
          <w:rFonts w:hint="eastAsia" w:ascii="楷体" w:hAnsi="楷体" w:eastAsia="楷体" w:cs="楷体"/>
          <w:szCs w:val="21"/>
          <w:highlight w:val="none"/>
        </w:rPr>
        <w:t xml:space="preserve"> 误期赔偿；</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34.6.1.8 </w:t>
      </w:r>
      <w:r>
        <w:rPr>
          <w:rFonts w:hint="eastAsia" w:ascii="楷体" w:hAnsi="楷体" w:eastAsia="楷体" w:cs="楷体"/>
          <w:szCs w:val="21"/>
          <w:highlight w:val="none"/>
        </w:rPr>
        <w:t>现场签证；</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34.6.1.9</w:t>
      </w:r>
      <w:r>
        <w:rPr>
          <w:rFonts w:hint="eastAsia" w:ascii="楷体" w:hAnsi="楷体" w:eastAsia="楷体" w:cs="楷体"/>
          <w:szCs w:val="21"/>
          <w:highlight w:val="none"/>
        </w:rPr>
        <w:t xml:space="preserve"> 不可抗力；</w:t>
      </w:r>
    </w:p>
    <w:p>
      <w:pPr>
        <w:autoSpaceDE w:val="0"/>
        <w:autoSpaceDN w:val="0"/>
        <w:adjustRightInd w:val="0"/>
        <w:spacing w:line="420" w:lineRule="exact"/>
        <w:jc w:val="left"/>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34.6.1.10</w:t>
      </w:r>
      <w:r>
        <w:rPr>
          <w:rFonts w:hint="eastAsia" w:ascii="楷体" w:hAnsi="楷体" w:eastAsia="楷体" w:cs="楷体"/>
          <w:szCs w:val="21"/>
          <w:highlight w:val="none"/>
        </w:rPr>
        <w:t xml:space="preserve"> </w:t>
      </w:r>
      <w:r>
        <w:rPr>
          <w:rFonts w:hint="eastAsia" w:ascii="楷体" w:hAnsi="楷体" w:eastAsia="楷体" w:cs="楷体"/>
          <w:szCs w:val="21"/>
          <w:highlight w:val="none"/>
          <w:lang w:val="en-US" w:eastAsia="zh-CN"/>
        </w:rPr>
        <w:t>材料调价，具体详专用条款</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34.6.1.1</w:t>
      </w:r>
      <w:r>
        <w:rPr>
          <w:rFonts w:hint="eastAsia" w:ascii="楷体" w:hAnsi="楷体" w:eastAsia="楷体" w:cs="楷体"/>
          <w:b/>
          <w:szCs w:val="21"/>
          <w:highlight w:val="none"/>
          <w:lang w:val="en-US" w:eastAsia="zh-CN"/>
        </w:rPr>
        <w:t xml:space="preserve">1 </w:t>
      </w:r>
      <w:r>
        <w:rPr>
          <w:rFonts w:hint="eastAsia" w:ascii="楷体" w:hAnsi="楷体" w:eastAsia="楷体" w:cs="楷体"/>
          <w:szCs w:val="21"/>
          <w:highlight w:val="none"/>
        </w:rPr>
        <w:t>双方约定的其他调整事项。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承包人与分包人对合同价款调整存在不同意见不能达成一致的，按本合同通用条件第42条约定的方式解决，分包人不得</w:t>
      </w:r>
      <w:r>
        <w:rPr>
          <w:rFonts w:hint="eastAsia" w:ascii="楷体" w:hAnsi="楷体" w:eastAsia="楷体" w:cs="楷体"/>
          <w:szCs w:val="21"/>
          <w:highlight w:val="none"/>
          <w:lang w:val="en-US" w:eastAsia="zh-CN"/>
        </w:rPr>
        <w:t>借</w:t>
      </w:r>
      <w:r>
        <w:rPr>
          <w:rFonts w:hint="eastAsia" w:ascii="楷体" w:hAnsi="楷体" w:eastAsia="楷体" w:cs="楷体"/>
          <w:szCs w:val="21"/>
          <w:highlight w:val="none"/>
        </w:rPr>
        <w:t>此停工。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经双方确认调整的合同价款，作为追加（减）合同价款。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2" w:name="_Toc437627801"/>
      <w:r>
        <w:rPr>
          <w:rFonts w:hint="eastAsia" w:ascii="楷体" w:hAnsi="楷体" w:eastAsia="楷体" w:cs="楷体"/>
          <w:b/>
          <w:szCs w:val="21"/>
          <w:highlight w:val="none"/>
        </w:rPr>
        <w:t>34.6.2 工程变更</w:t>
      </w:r>
      <w:bookmarkEnd w:id="72"/>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34.6.2.1变更的项目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如果业主/设计/监理认为有必要对整体工程或分包工程中任何部分的技术方案、质量或数量等内容进行调整，承包人有权指示分包人完成相应的变更，分包人均应立即完成下述任何工作：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34.6.2.1.1 </w:t>
      </w:r>
      <w:r>
        <w:rPr>
          <w:rFonts w:hint="eastAsia" w:ascii="楷体" w:hAnsi="楷体" w:eastAsia="楷体" w:cs="楷体"/>
          <w:szCs w:val="21"/>
          <w:highlight w:val="none"/>
        </w:rPr>
        <w:t>增加或减少分包合同中所包括的任何工作的数量；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34.6.2.1.2 </w:t>
      </w:r>
      <w:r>
        <w:rPr>
          <w:rFonts w:hint="eastAsia" w:ascii="楷体" w:hAnsi="楷体" w:eastAsia="楷体" w:cs="楷体"/>
          <w:szCs w:val="21"/>
          <w:highlight w:val="none"/>
        </w:rPr>
        <w:t>省略任何此类工作；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34.6.2.1.3 </w:t>
      </w:r>
      <w:r>
        <w:rPr>
          <w:rFonts w:hint="eastAsia" w:ascii="楷体" w:hAnsi="楷体" w:eastAsia="楷体" w:cs="楷体"/>
          <w:szCs w:val="21"/>
          <w:highlight w:val="none"/>
        </w:rPr>
        <w:t>改变任何施工的性质、质量或类型；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34.6.2.1.4 </w:t>
      </w:r>
      <w:r>
        <w:rPr>
          <w:rFonts w:hint="eastAsia" w:ascii="楷体" w:hAnsi="楷体" w:eastAsia="楷体" w:cs="楷体"/>
          <w:szCs w:val="21"/>
          <w:highlight w:val="none"/>
        </w:rPr>
        <w:t>改变工程任何部分的标高、基线、位置和尺寸；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34.6.2.1.5 </w:t>
      </w:r>
      <w:r>
        <w:rPr>
          <w:rFonts w:hint="eastAsia" w:ascii="楷体" w:hAnsi="楷体" w:eastAsia="楷体" w:cs="楷体"/>
          <w:szCs w:val="21"/>
          <w:highlight w:val="none"/>
        </w:rPr>
        <w:t>实施工程竣工所必须的任何附加工作；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34.6.2.1.6 </w:t>
      </w:r>
      <w:r>
        <w:rPr>
          <w:rFonts w:hint="eastAsia" w:ascii="楷体" w:hAnsi="楷体" w:eastAsia="楷体" w:cs="楷体"/>
          <w:szCs w:val="21"/>
          <w:highlight w:val="none"/>
        </w:rPr>
        <w:t>改变工程任何部分的施工顺序或时间安排；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34.6.2.1.7 </w:t>
      </w:r>
      <w:r>
        <w:rPr>
          <w:rFonts w:hint="eastAsia" w:ascii="楷体" w:hAnsi="楷体" w:eastAsia="楷体" w:cs="楷体"/>
          <w:szCs w:val="21"/>
          <w:highlight w:val="none"/>
        </w:rPr>
        <w:t>因总包工程需要而必须完成的任何追加工作。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34.6.2.1.8 </w:t>
      </w:r>
      <w:r>
        <w:rPr>
          <w:rFonts w:hint="eastAsia" w:ascii="楷体" w:hAnsi="楷体" w:eastAsia="楷体" w:cs="楷体"/>
          <w:szCs w:val="21"/>
          <w:highlight w:val="none"/>
        </w:rPr>
        <w:t>其它有关工程变更需要的附加工作由双方在本合同的专用条件中约定。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如分包人未按承包人的要求立即执行变更指令，由此引发的影响承包人以及其它分包人施工的任何损失均由分包人承担，发生的费用由承包人从分包人工程款中代为扣除。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34.6.2.2 变更的例外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36.1款列出的各项变更不应影响分包合同其它条款的变更，且所有上述变更应按36.4款进行估价。但下述情况不涉及承包人在价款方面的调整。(1)由于分包人的违约或毁约致使承包人有必要发出的变更指示；(2)由分包人单独承担责任的行为导致承包人有必要发出的变更指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34.6.2.3 变更指令的程序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由业主或设计方向监理发出变更指令，监理将该指令送达承包人，或者业主或设计方直接向承包人发出变更指令，承包人根据变更的内容要求分包人具体施工。</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34.6.2.4 变更的估价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分包工程变更所进行的估价无论增减都应遵循以下原则。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34.6.2.4.1</w:t>
      </w:r>
      <w:r>
        <w:rPr>
          <w:rFonts w:hint="eastAsia" w:ascii="楷体" w:hAnsi="楷体" w:eastAsia="楷体" w:cs="楷体"/>
          <w:szCs w:val="21"/>
          <w:highlight w:val="none"/>
        </w:rPr>
        <w:t xml:space="preserve"> 工程量清单中包含的项目，其估价应按照合同中约定的价格进行调整；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34.6.2.4.2</w:t>
      </w:r>
      <w:r>
        <w:rPr>
          <w:rFonts w:hint="eastAsia" w:ascii="楷体" w:hAnsi="楷体" w:eastAsia="楷体" w:cs="楷体"/>
          <w:szCs w:val="21"/>
          <w:highlight w:val="none"/>
        </w:rPr>
        <w:t xml:space="preserve"> 工程量清单中未包含的项目，其估价应参照工程量清单中类似的且工作特点基本相同的项目的价格进行调整；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34.6.2.4.3</w:t>
      </w:r>
      <w:r>
        <w:rPr>
          <w:rFonts w:hint="eastAsia" w:ascii="楷体" w:hAnsi="楷体" w:eastAsia="楷体" w:cs="楷体"/>
          <w:szCs w:val="21"/>
          <w:highlight w:val="none"/>
        </w:rPr>
        <w:t xml:space="preserve"> 工程量清单中未包含的，且工作特点不同的，由双方协商确定；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34.6.2.4.4</w:t>
      </w:r>
      <w:r>
        <w:rPr>
          <w:rFonts w:hint="eastAsia" w:ascii="楷体" w:hAnsi="楷体" w:eastAsia="楷体" w:cs="楷体"/>
          <w:szCs w:val="21"/>
          <w:highlight w:val="none"/>
        </w:rPr>
        <w:t xml:space="preserve"> 因删减而改变了其它项目施工条件时，其它项目的价格应根据上述条款中的规则进行估价；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34.6.2.4.5</w:t>
      </w:r>
      <w:r>
        <w:rPr>
          <w:rFonts w:hint="eastAsia" w:ascii="楷体" w:hAnsi="楷体" w:eastAsia="楷体" w:cs="楷体"/>
          <w:szCs w:val="21"/>
          <w:highlight w:val="none"/>
        </w:rPr>
        <w:t xml:space="preserve"> 根据分包合同中约定的基本单价（如人工单价、材料单价、机械费（如有时））和计价原则，以计日工形式确定人工费、承包人确认的合理材料费和机械费，已适当考虑双方约定的管理费和利润的基本费率。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34.6.2.5变更的确认</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分包工程的变更须得到承包人书面授权具有确认变更资格人员的签署后并盖公章方能生效。</w:t>
      </w:r>
      <w:bookmarkStart w:id="73" w:name="auto_fouce_21"/>
    </w:p>
    <w:bookmarkEnd w:id="73"/>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34.6.2.6变更金额的支付</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对于经承包人确认生效的变更指令或本合同约定的其他变更事项，都应在承包人有从业主处索取相应权利的机会，且在业主已就该变更事项支付工程款的前提下，承包人在确认变更部分相应的金额后，向分包人支付该款项。</w:t>
      </w:r>
    </w:p>
    <w:p>
      <w:pPr>
        <w:autoSpaceDE w:val="0"/>
        <w:autoSpaceDN w:val="0"/>
        <w:adjustRightInd w:val="0"/>
        <w:spacing w:line="420" w:lineRule="exact"/>
        <w:jc w:val="left"/>
        <w:outlineLvl w:val="2"/>
        <w:rPr>
          <w:rFonts w:hint="eastAsia" w:ascii="楷体" w:hAnsi="楷体" w:eastAsia="楷体" w:cs="楷体"/>
          <w:szCs w:val="21"/>
          <w:highlight w:val="none"/>
        </w:rPr>
      </w:pPr>
      <w:bookmarkStart w:id="74" w:name="_Toc437627802"/>
      <w:r>
        <w:rPr>
          <w:rFonts w:hint="eastAsia" w:ascii="楷体" w:hAnsi="楷体" w:eastAsia="楷体" w:cs="楷体"/>
          <w:b/>
          <w:szCs w:val="21"/>
          <w:highlight w:val="none"/>
        </w:rPr>
        <w:t>34.6.3</w:t>
      </w:r>
      <w:r>
        <w:rPr>
          <w:rFonts w:hint="eastAsia" w:ascii="楷体" w:hAnsi="楷体" w:eastAsia="楷体" w:cs="楷体"/>
          <w:szCs w:val="21"/>
          <w:highlight w:val="none"/>
        </w:rPr>
        <w:t xml:space="preserve"> 项目特征不符</w:t>
      </w:r>
      <w:bookmarkEnd w:id="74"/>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分包人应按照承包人提供的招标工程量清单，根据项目特征、分包内容描述的内容及有关要求实施分包合同工程，直至项目被改变为止。</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按照承包人提供的设计图纸实施分包合同工程，若在合同履行期间出现设计图纸（含设计变更）与招标工程量清单任一项目的特征描述不符，且该变化引起该项目工程造价增减变化的，应按照实际施工的项目特征，按本合同相关条款的规定重新确定相应工程量清单项目的综合单价，并调整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5" w:name="_Toc437627803"/>
      <w:r>
        <w:rPr>
          <w:rFonts w:hint="eastAsia" w:ascii="楷体" w:hAnsi="楷体" w:eastAsia="楷体" w:cs="楷体"/>
          <w:b/>
          <w:szCs w:val="21"/>
          <w:highlight w:val="none"/>
        </w:rPr>
        <w:t>34.6.4工程量清单缺项</w:t>
      </w:r>
      <w:bookmarkEnd w:id="75"/>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合同履行期间，由于招标工程量清单中缺项，新增分部分项工程清单项目的，应按照本合同相关条款的规定确定单价，并调整合同价款。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6" w:name="_Toc437627805"/>
      <w:r>
        <w:rPr>
          <w:rFonts w:hint="eastAsia" w:ascii="楷体" w:hAnsi="楷体" w:eastAsia="楷体" w:cs="楷体"/>
          <w:b/>
          <w:szCs w:val="21"/>
          <w:highlight w:val="none"/>
        </w:rPr>
        <w:t>34.6.5计日工</w:t>
      </w:r>
      <w:bookmarkEnd w:id="76"/>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承包人通知分包人以计日工方式实施的零星工作，分包人应予执行。</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采用计日工计价的任何一项变更工作，在该项变更的实施过程中，分包人应按合同约定提交下列报表和有关凭证送承包人复核：</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34.6.5.1</w:t>
      </w:r>
      <w:r>
        <w:rPr>
          <w:rFonts w:hint="eastAsia" w:ascii="楷体" w:hAnsi="楷体" w:eastAsia="楷体" w:cs="楷体"/>
          <w:kern w:val="0"/>
          <w:szCs w:val="21"/>
          <w:highlight w:val="none"/>
        </w:rPr>
        <w:t xml:space="preserve"> 工作名称、内容和数量；</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34.6.5.2</w:t>
      </w:r>
      <w:r>
        <w:rPr>
          <w:rFonts w:hint="eastAsia" w:ascii="楷体" w:hAnsi="楷体" w:eastAsia="楷体" w:cs="楷体"/>
          <w:kern w:val="0"/>
          <w:szCs w:val="21"/>
          <w:highlight w:val="none"/>
        </w:rPr>
        <w:t xml:space="preserve"> 投入该工作所有人员的姓名、工种、级别和耗用工时；</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 xml:space="preserve">34.6.5.3 </w:t>
      </w:r>
      <w:r>
        <w:rPr>
          <w:rFonts w:hint="eastAsia" w:ascii="楷体" w:hAnsi="楷体" w:eastAsia="楷体" w:cs="楷体"/>
          <w:kern w:val="0"/>
          <w:szCs w:val="21"/>
          <w:highlight w:val="none"/>
        </w:rPr>
        <w:t>投入该工作的材料名称、类别和数量；</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34.6.5.4</w:t>
      </w:r>
      <w:r>
        <w:rPr>
          <w:rFonts w:hint="eastAsia" w:ascii="楷体" w:hAnsi="楷体" w:eastAsia="楷体" w:cs="楷体"/>
          <w:kern w:val="0"/>
          <w:szCs w:val="21"/>
          <w:highlight w:val="none"/>
        </w:rPr>
        <w:t xml:space="preserve"> 投入该工作的施工设备型号、台数和耗用台时；</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34.6.5.5</w:t>
      </w:r>
      <w:r>
        <w:rPr>
          <w:rFonts w:hint="eastAsia" w:ascii="楷体" w:hAnsi="楷体" w:eastAsia="楷体" w:cs="楷体"/>
          <w:kern w:val="0"/>
          <w:szCs w:val="21"/>
          <w:highlight w:val="none"/>
        </w:rPr>
        <w:t xml:space="preserve"> 承包人要求提交的其他资料和凭证。</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任一计日工项目实施结束后，分包人应按照确认的计日工现场签证报告核实该类项目的工程数量，并应根据核实的工程数量和分包人已标价工程量清单中的计日工单价计算，提出应付价款；已标价工程量清单中没有该类计日工单价的，由承分包双方另行商定。</w:t>
      </w:r>
    </w:p>
    <w:p>
      <w:pPr>
        <w:autoSpaceDE w:val="0"/>
        <w:autoSpaceDN w:val="0"/>
        <w:adjustRightInd w:val="0"/>
        <w:spacing w:line="420" w:lineRule="exact"/>
        <w:jc w:val="left"/>
        <w:outlineLvl w:val="2"/>
        <w:rPr>
          <w:rFonts w:hint="eastAsia" w:ascii="楷体" w:hAnsi="楷体" w:eastAsia="楷体" w:cs="楷体"/>
          <w:b/>
          <w:bCs/>
          <w:szCs w:val="21"/>
          <w:highlight w:val="none"/>
        </w:rPr>
      </w:pPr>
      <w:bookmarkStart w:id="77" w:name="_Toc437627806"/>
      <w:r>
        <w:rPr>
          <w:rFonts w:hint="eastAsia" w:ascii="楷体" w:hAnsi="楷体" w:eastAsia="楷体" w:cs="楷体"/>
          <w:b/>
          <w:bCs/>
          <w:szCs w:val="21"/>
          <w:highlight w:val="none"/>
        </w:rPr>
        <w:t>34.6.6索赔</w:t>
      </w:r>
      <w:bookmarkEnd w:id="77"/>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34.6.6.1分包人的索赔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工程实施过程中，如果分包人遇到了任何不利于施工的外界障碍或外部条件或任何其它情况而由此按分包合同可能进行索赔时，则分包人应准备相关的索赔资料，于合同约定的时间范围内向承包人提交以获取确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34.6.6.2分包人提交索赔的时效</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在索赔事件发生后7日内，分包人及时向承包人提交正式索赔报告，并附相关资料。已获承包人认可的索赔事项的付款申请（附索赔资料）应与进度款请款报表（同期工程量月报）一并提交，分包人在上报时即表明已对该索赔金额予以确认。如分包人在上述期限内没有提交索赔报告，则视为分包人丧失当期分包工程的索赔权利，无权获得追加付款和工期的延长，承包人应免除有关该索赔的全部责任。</w:t>
      </w:r>
      <w:bookmarkStart w:id="78" w:name="auto_fouce_22"/>
    </w:p>
    <w:bookmarkEnd w:id="78"/>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34.6.6.3分包人协助承包人索赔的义务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受总包合同的制约，在分包工程实施过程中，如果分包人遇到了任何不利于施工的外界障碍或外部条件或任何其它情况而由此按总包合同可能进行索赔时，则分包人应尽其最大可能，以书面形式提供分包工程方面的相关情况或其它资料，出示同期施工记录等有效证据，及时准确的向承包人提供所有为使承包人能就此事项进行索赔所要求的材料和帮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34.6.6.4索赔金额的支付</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分包人向承包人提出的任何索赔的款项均应在承包人已从建设单位取得相关索赔款项的前提下支付，且索赔额度不得超过建设单位确认索赔额度。</w:t>
      </w:r>
      <w:bookmarkStart w:id="79" w:name="auto_fouce_23"/>
    </w:p>
    <w:bookmarkEnd w:id="79"/>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若因分包原因导致承包人向业主索赔不成功，分包人向承包人提出此项索赔，承包人有权不批准分包人该项索赔，且造成承包人的全部损失由分包人承担。</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80" w:name="_Toc437627807"/>
      <w:r>
        <w:rPr>
          <w:rFonts w:hint="eastAsia" w:ascii="楷体" w:hAnsi="楷体" w:eastAsia="楷体" w:cs="楷体"/>
          <w:b/>
          <w:szCs w:val="21"/>
          <w:highlight w:val="none"/>
        </w:rPr>
        <w:t>34.6.7误期赔偿</w:t>
      </w:r>
      <w:bookmarkEnd w:id="80"/>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分包人应在本合同约定完工日期或依合同顺延后的完工日期前完成分包工程的施工，并通过验收。</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未按照合同约定施工，导致实际进度迟于计划进度的，分包人应加快进度，实现合同工期。合同工程发生误期，分包人应赔偿承包人由此造成的损失，并应按照合同约定向承包人支付误期赔偿费。即使分包人支付误期赔偿费，也不能免除分包人按照合同约定应承担的任何责任和应履行的任何义务。</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因承包人原因引起的设计变更，导致工程延期开工或造成关键线路工程的工期延误，可按承包人批准时间顺延阶段工期或总工期，但分包人无权要求因工期延长引起的合同价款的增加。</w:t>
      </w:r>
    </w:p>
    <w:p>
      <w:pPr>
        <w:autoSpaceDE w:val="0"/>
        <w:autoSpaceDN w:val="0"/>
        <w:adjustRightInd w:val="0"/>
        <w:spacing w:line="420" w:lineRule="exact"/>
        <w:jc w:val="lef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因分包原因引起的工期延误，按分包人与承包人双方应在合同中约定误期赔偿费进行确认；误期赔偿费应列入分包结算文件中，并应在结算款中扣除。</w:t>
      </w:r>
      <w:bookmarkStart w:id="81" w:name="auto_fouce_24"/>
    </w:p>
    <w:bookmarkEnd w:id="81"/>
    <w:p>
      <w:pPr>
        <w:autoSpaceDE w:val="0"/>
        <w:autoSpaceDN w:val="0"/>
        <w:adjustRightInd w:val="0"/>
        <w:spacing w:line="420" w:lineRule="exact"/>
        <w:jc w:val="left"/>
        <w:outlineLvl w:val="2"/>
        <w:rPr>
          <w:rFonts w:hint="eastAsia" w:ascii="楷体" w:hAnsi="楷体" w:eastAsia="楷体" w:cs="楷体"/>
          <w:b/>
          <w:szCs w:val="21"/>
          <w:highlight w:val="none"/>
        </w:rPr>
      </w:pPr>
      <w:bookmarkStart w:id="82" w:name="_Toc437627808"/>
      <w:r>
        <w:rPr>
          <w:rFonts w:hint="eastAsia" w:ascii="楷体" w:hAnsi="楷体" w:eastAsia="楷体" w:cs="楷体"/>
          <w:b/>
          <w:szCs w:val="21"/>
          <w:highlight w:val="none"/>
        </w:rPr>
        <w:t>34.6.8现场签证</w:t>
      </w:r>
      <w:bookmarkEnd w:id="82"/>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现场签证的工作如已有相应的计日工单价，现场签证中应列明完成该类项目所需的人工、材料、工程设备和施工机械台班的数量。如现场签证的工作没有相应的计日工单价，应在现场签证报告中列明完成该签证工作所需的人工、材料设备和施工机械台班的数量及单价。</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同工程发生现场签证事项，未经承包人签证确认，分包人便擅自施工的，除非征得承包人书面同意，否则发生的费用应由分包人承担。</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83" w:name="_Toc437627809"/>
      <w:r>
        <w:rPr>
          <w:rFonts w:hint="eastAsia" w:ascii="楷体" w:hAnsi="楷体" w:eastAsia="楷体" w:cs="楷体"/>
          <w:b/>
          <w:szCs w:val="21"/>
          <w:highlight w:val="none"/>
        </w:rPr>
        <w:t>34.6.9不可抗力</w:t>
      </w:r>
      <w:bookmarkEnd w:id="83"/>
      <w:r>
        <w:rPr>
          <w:rFonts w:hint="eastAsia" w:ascii="楷体" w:hAnsi="楷体" w:eastAsia="楷体" w:cs="楷体"/>
          <w:b/>
          <w:szCs w:val="21"/>
          <w:highlight w:val="none"/>
        </w:rPr>
        <w:t>损失</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不可抗力事件发生后，分包人应立即通知承包人，并在力所能及的条件下迅速采取措施，尽量减少损失，承包人应协助分包人采取措施；若因分包人未能尽力挽救，导致损失扩大的，由分包人承担全部责任。</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事件结束后48小时内分包人向承包人通报受害情况和损失情况，及预计清理和修复费用。不可抗力事件持续发生，分包人每隔7天向承包人通报一次受害情况。不可抗力结束后14天内，分包人应向承包人提交清理和修复费用的正式报告和有关资料。</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不可抗力责任承担。因不可抗力事件导致的人员伤亡、财产损失及其费用增加，承包与分包双方应按下列原则分别承担并调整合同价款和工期：</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34.6.9.1</w:t>
      </w:r>
      <w:r>
        <w:rPr>
          <w:rFonts w:hint="eastAsia" w:ascii="楷体" w:hAnsi="楷体" w:eastAsia="楷体" w:cs="楷体"/>
          <w:kern w:val="0"/>
          <w:sz w:val="21"/>
          <w:szCs w:val="21"/>
          <w:highlight w:val="none"/>
        </w:rPr>
        <w:t xml:space="preserve"> 承包人、分包人人员伤亡应由其所在单位负责，并应承担相应费用。</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34.6.9.2 </w:t>
      </w:r>
      <w:r>
        <w:rPr>
          <w:rFonts w:hint="eastAsia" w:ascii="楷体" w:hAnsi="楷体" w:eastAsia="楷体" w:cs="楷体"/>
          <w:kern w:val="0"/>
          <w:sz w:val="21"/>
          <w:szCs w:val="21"/>
          <w:highlight w:val="none"/>
        </w:rPr>
        <w:t>分包人的施工机械设备损坏及停工损失，应由分包人承担。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34.6.9.3 </w:t>
      </w:r>
      <w:r>
        <w:rPr>
          <w:rFonts w:hint="eastAsia" w:ascii="楷体" w:hAnsi="楷体" w:eastAsia="楷体" w:cs="楷体"/>
          <w:kern w:val="0"/>
          <w:sz w:val="21"/>
          <w:szCs w:val="21"/>
          <w:highlight w:val="none"/>
        </w:rPr>
        <w:t>停工期间，分包人应承包人要求留在施工场地的必要的工人的费用应由承包人承担。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34.6.9.4</w:t>
      </w:r>
      <w:r>
        <w:rPr>
          <w:rFonts w:hint="eastAsia" w:ascii="楷体" w:hAnsi="楷体" w:eastAsia="楷体" w:cs="楷体"/>
          <w:kern w:val="0"/>
          <w:sz w:val="21"/>
          <w:szCs w:val="21"/>
          <w:highlight w:val="none"/>
        </w:rPr>
        <w:t xml:space="preserve"> 工程所需清理、修复费用由承包人承担。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34.6.9.5 </w:t>
      </w:r>
      <w:r>
        <w:rPr>
          <w:rFonts w:hint="eastAsia" w:ascii="楷体" w:hAnsi="楷体" w:eastAsia="楷体" w:cs="楷体"/>
          <w:kern w:val="0"/>
          <w:sz w:val="21"/>
          <w:szCs w:val="21"/>
          <w:highlight w:val="none"/>
        </w:rPr>
        <w:t>延误的工期相应顺延。</w:t>
      </w:r>
    </w:p>
    <w:p>
      <w:pPr>
        <w:autoSpaceDE w:val="0"/>
        <w:autoSpaceDN w:val="0"/>
        <w:adjustRightInd w:val="0"/>
        <w:spacing w:line="420" w:lineRule="exact"/>
        <w:jc w:val="lef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因不可抗力解除合同的，按分包合同约定执行，分包合同无约定的按国际有关规定执行。</w:t>
      </w:r>
      <w:bookmarkStart w:id="84" w:name="auto_fouce_25"/>
    </w:p>
    <w:bookmarkEnd w:id="84"/>
    <w:p>
      <w:pPr>
        <w:autoSpaceDE w:val="0"/>
        <w:autoSpaceDN w:val="0"/>
        <w:adjustRightInd w:val="0"/>
        <w:spacing w:line="420" w:lineRule="exact"/>
        <w:jc w:val="left"/>
        <w:outlineLvl w:val="2"/>
        <w:rPr>
          <w:rFonts w:hint="eastAsia" w:ascii="楷体" w:hAnsi="楷体" w:eastAsia="楷体" w:cs="楷体"/>
          <w:b/>
          <w:szCs w:val="21"/>
          <w:highlight w:val="none"/>
        </w:rPr>
      </w:pPr>
      <w:bookmarkStart w:id="85" w:name="_Toc437627810"/>
      <w:r>
        <w:rPr>
          <w:rFonts w:hint="eastAsia" w:ascii="楷体" w:hAnsi="楷体" w:eastAsia="楷体" w:cs="楷体"/>
          <w:b/>
          <w:szCs w:val="21"/>
          <w:highlight w:val="none"/>
        </w:rPr>
        <w:t>34.6.10双方约定的其他调整事项</w:t>
      </w:r>
      <w:bookmarkEnd w:id="85"/>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34.6.10.1 </w:t>
      </w:r>
      <w:r>
        <w:rPr>
          <w:rFonts w:hint="eastAsia" w:ascii="楷体" w:hAnsi="楷体" w:eastAsia="楷体" w:cs="楷体"/>
          <w:szCs w:val="21"/>
          <w:highlight w:val="none"/>
        </w:rPr>
        <w:t>工程质量：</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分包人应严格执行承包人的质量保证体系及项目部质量管理规定，认真按照设计施工图、变更以及有关标准、规范规程和设计要求的施工组织；确保达到合同约定的质量验评标准和相关奖项。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无论分包人施工工程是否通过验收，当承包人或监理发现分包人施工质量不符合合同约定，承包人要求分包人返工，分包人应按承包人要求返工，并承担由此发生的一切费用，工期不予顺延。</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若整体工程质量及标准奖项未达到总包合同要求，除非分包人举证证明此类影响非分包人原因造成，否则分包人应承担其分包工程的返工、修理和整改，并承担因此而发生的费用。</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34.6.10.2</w:t>
      </w:r>
      <w:r>
        <w:rPr>
          <w:rFonts w:hint="eastAsia" w:ascii="楷体" w:hAnsi="楷体" w:eastAsia="楷体" w:cs="楷体"/>
          <w:szCs w:val="21"/>
          <w:highlight w:val="none"/>
        </w:rPr>
        <w:t xml:space="preserve"> 安全文明施工：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分包人应做好安全教育、安全防护等工作，严格执行承包人的安全生产管理体系和施工项目各阶段安全生产、文明施工要求方案，并承担其分包工程范围内发生的所有人员伤亡事故的相应责任及费用。</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承包人认为分包人工作中安全措施不力或安全设施不足，可要求分包人限期整改，若仍不能满足安全要求，承包人有权自行安排，所发生费用由分包人承担。</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分包人在施工过程中必须遵守工程所在地有关消防、安全文明施工、环境管理规定，办理相关手续，承担由此发生的费用；因违反政府有关规定的引起的所有责任，均由分包人承担。</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必须遵守现场安全文明施工的各项管理规定，在设施投入、现场布置、人员管理等方面符合承包人CI战略要求，确保承包人安全文明管理目标的实现；因分包原因造成现场管理混乱、隐患严重、影响文明安全工地达标或给交叉施工作业的其他单位造成不安全行为，承包人有权给予其经济处罚或清除出场，同时分包人应承担由此造成的经济损失和事故责任。</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34.6.10.3</w:t>
      </w:r>
      <w:r>
        <w:rPr>
          <w:rFonts w:hint="eastAsia" w:ascii="楷体" w:hAnsi="楷体" w:eastAsia="楷体" w:cs="楷体"/>
          <w:szCs w:val="21"/>
          <w:highlight w:val="none"/>
        </w:rPr>
        <w:t xml:space="preserve"> 因分包人违约，由此给承包人造成的损失由分包人承担，并按分包合同约定进行赔偿。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w:t>
      </w:r>
      <w:r>
        <w:rPr>
          <w:rFonts w:hint="eastAsia" w:ascii="楷体" w:hAnsi="楷体" w:eastAsia="楷体" w:cs="楷体"/>
          <w:b/>
          <w:szCs w:val="21"/>
          <w:highlight w:val="none"/>
          <w:lang w:val="en-US" w:eastAsia="zh-CN"/>
        </w:rPr>
        <w:t>7</w:t>
      </w:r>
      <w:r>
        <w:rPr>
          <w:rFonts w:hint="eastAsia" w:ascii="楷体" w:hAnsi="楷体" w:eastAsia="楷体" w:cs="楷体"/>
          <w:b/>
          <w:szCs w:val="21"/>
          <w:highlight w:val="none"/>
        </w:rPr>
        <w:t>工程款的扣付或缓付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出现下列情况，承包人有权扣付或缓付根据上述规定本应支付给分包人的全部或部分金额，并将原因通知分包人：(1)分包人月报表中包含的款额没有被业主全部确认和支付，而这又不是由于承包人的行为或违约导致的；(2)分包人与承包人之间或承包人与业主之间，就分包工程工程量问题或上述分包人报表中包含的任何其它事宜已发生争执且尚未解决的；(3)分包人拒绝执行承包人的指示导致承包人雇佣他人完成分包人的相应工作；(4)任何由于分包人或其雇员疏忽或故意的行为、违约所造成工程损失或损害;(5)分包人未在提出每期付款请求前提供足额税务发票的。在上述(3)、(4)两种情况下，分包人应补偿承包人由此受到的损失、损害以及对后续工作的影响所产生的额外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w:t>
      </w:r>
      <w:r>
        <w:rPr>
          <w:rFonts w:hint="eastAsia" w:ascii="楷体" w:hAnsi="楷体" w:eastAsia="楷体" w:cs="楷体"/>
          <w:b/>
          <w:szCs w:val="21"/>
          <w:highlight w:val="none"/>
          <w:lang w:val="en-US" w:eastAsia="zh-CN"/>
        </w:rPr>
        <w:t>.8</w:t>
      </w:r>
      <w:r>
        <w:rPr>
          <w:rFonts w:hint="eastAsia" w:ascii="楷体" w:hAnsi="楷体" w:eastAsia="楷体" w:cs="楷体"/>
          <w:b/>
          <w:szCs w:val="21"/>
          <w:highlight w:val="none"/>
        </w:rPr>
        <w:t>分包人的最终付款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业主向承包人确认并支付最终付款后28日内，承包人将分包工程的最终款项支付给分包人。最终付款应以双方的结算金额为依据，扣除已付款项、质保期内修补缺陷所发生的费用及其它应扣款，剩余的款项为最终应支付分包人的款额。</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lang w:val="en-US" w:eastAsia="zh-CN"/>
        </w:rPr>
        <w:t>34.9</w:t>
      </w:r>
      <w:r>
        <w:rPr>
          <w:rFonts w:hint="eastAsia" w:ascii="楷体" w:hAnsi="楷体" w:eastAsia="楷体" w:cs="楷体"/>
          <w:b/>
          <w:szCs w:val="21"/>
          <w:highlight w:val="none"/>
        </w:rPr>
        <w:t>付款方式：银行转账。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szCs w:val="21"/>
          <w:highlight w:val="none"/>
        </w:rPr>
        <w:t>税金、费用的代扣、代缴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b/>
          <w:szCs w:val="21"/>
          <w:highlight w:val="none"/>
        </w:rPr>
        <w:t xml:space="preserve">.1 </w:t>
      </w:r>
      <w:r>
        <w:rPr>
          <w:rFonts w:hint="eastAsia" w:ascii="楷体" w:hAnsi="楷体" w:eastAsia="楷体" w:cs="楷体"/>
          <w:szCs w:val="21"/>
          <w:highlight w:val="none"/>
        </w:rPr>
        <w:t>除非本合同的专用条件中另有约定，分包人的合同价格被认为已经考虑了与分包工程相关的所有税费以及工程所在地国家及地方政府机关、街道等规定应缴纳的一切相关费用。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b/>
          <w:szCs w:val="21"/>
          <w:highlight w:val="none"/>
        </w:rPr>
        <w:t xml:space="preserve">.2 </w:t>
      </w:r>
      <w:r>
        <w:rPr>
          <w:rFonts w:hint="eastAsia" w:ascii="楷体" w:hAnsi="楷体" w:eastAsia="楷体" w:cs="楷体"/>
          <w:szCs w:val="21"/>
          <w:highlight w:val="none"/>
        </w:rPr>
        <w:t>依规定应由承包人代扣代缴的已计入合同价格中的各类款项，由承包人在向分包人支付款项时直接扣除（具体代扣代缴款项结合实际情况按照合同双方约定执行）。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1</w:t>
      </w:r>
      <w:r>
        <w:rPr>
          <w:rFonts w:hint="eastAsia" w:ascii="楷体" w:hAnsi="楷体" w:eastAsia="楷体" w:cs="楷体"/>
          <w:b/>
          <w:szCs w:val="21"/>
          <w:highlight w:val="none"/>
        </w:rPr>
        <w:t xml:space="preserve"> 支付的货币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除非本合同的专用条件中另有约定，合同价款应按招标文件中确定的货币类别进行支付。</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由承包人发出的往来函件、会议纪要、洽商变更、签证等，凡涉及合同价款变动的，必须经承包人有明确授权的人员签字确认。承包人除该授权人员外的其他任何人员的任何形式的签字仅作为对该事件发生的证明，不作为承包人付款及结算的依据。分包人货物进场需经承包人指定人员验收并签收收货凭据，无论何种形式的收货凭据（包括但不仅限于收货单、供货小票、月度统计单或其他数量统计文件等）仅作为承包人收到分包人所供应货物的数量、型号、规格等的证明，而不作为承包人付款及结算的依据，无论该收货凭据上是否载有单价或合价或合计等涉及价款的内容。供应过程中双方不办理任何形式的结算，待供货全部结束后，竣工结算以合同约定的计算量为准。收货单、供货小票、月度统计单或其他随车数量统计文件中的任何带有“结算”字眼的凭证均不代表双方的阶段及竣工结算。</w:t>
      </w:r>
      <w:bookmarkStart w:id="86" w:name="auto_fouce_27"/>
    </w:p>
    <w:bookmarkEnd w:id="86"/>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35.材料、工程设备、工艺和检查、验收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 </w:t>
      </w:r>
      <w:r>
        <w:rPr>
          <w:rFonts w:hint="eastAsia" w:ascii="楷体" w:hAnsi="楷体" w:eastAsia="楷体" w:cs="楷体"/>
          <w:szCs w:val="21"/>
          <w:highlight w:val="none"/>
        </w:rPr>
        <w:t>材料、工程设备和工艺的质量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35.1.1 </w:t>
      </w:r>
      <w:r>
        <w:rPr>
          <w:rFonts w:hint="eastAsia" w:ascii="楷体" w:hAnsi="楷体" w:eastAsia="楷体" w:cs="楷体"/>
          <w:szCs w:val="21"/>
          <w:highlight w:val="none"/>
        </w:rPr>
        <w:t>分包工程所使用的一切材料、工程设备和工艺均应为投标文件或本分包合同中所确定的相应的质量、规格，并符合业主、监理的指示要求。</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35.1.2</w:t>
      </w:r>
      <w:r>
        <w:rPr>
          <w:rFonts w:hint="eastAsia" w:ascii="楷体" w:hAnsi="楷体" w:eastAsia="楷体" w:cs="楷体"/>
          <w:szCs w:val="21"/>
          <w:highlight w:val="none"/>
        </w:rPr>
        <w:t xml:space="preserve"> 分包人应为检查、测量和检验任何材料或工程设备提供通常需要的协助、劳务、电力、燃料、备用品、装置和仪器，并应在用于工程之前，按业主的选择和要求，提交有关材料样品，以供检验。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35.1.3</w:t>
      </w:r>
      <w:r>
        <w:rPr>
          <w:rFonts w:hint="eastAsia" w:ascii="楷体" w:hAnsi="楷体" w:eastAsia="楷体" w:cs="楷体"/>
          <w:szCs w:val="21"/>
          <w:highlight w:val="none"/>
        </w:rPr>
        <w:t xml:space="preserve"> 分包人所采购的材料等必须符合国家和地方及行业有关质量标准，并具有出厂合格证、材质鉴定单、复试报告。并经业主、承包人、监理的认可，同时满足工程质量和设计要求方可使用。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35.2报关与关税</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35.2.1</w:t>
      </w:r>
      <w:r>
        <w:rPr>
          <w:rFonts w:hint="eastAsia" w:ascii="楷体" w:hAnsi="楷体" w:eastAsia="楷体" w:cs="楷体"/>
          <w:szCs w:val="21"/>
          <w:highlight w:val="none"/>
        </w:rPr>
        <w:t xml:space="preserve"> 如分包工程有任何材料或设备为进口时，分包人应在分包合同价中充分考虑所有进口材料的报关、商检、进出口许可证、内陆运输和仓储等必要的安排和文件所需的关税、费用和时间，并采取必要的措施满足材料供应计划的要求。任何因报关、商检、仓储等问题造成的材料或设备供应的延误，均不能解除分包人的任何责任和义务,并应承担由此给承包人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35.2.2</w:t>
      </w:r>
      <w:r>
        <w:rPr>
          <w:rFonts w:hint="eastAsia" w:ascii="楷体" w:hAnsi="楷体" w:eastAsia="楷体" w:cs="楷体"/>
          <w:szCs w:val="21"/>
          <w:highlight w:val="none"/>
        </w:rPr>
        <w:t xml:space="preserve"> 如分包工程有任何材料或设备由承包人代为进口时，产生的</w:t>
      </w:r>
      <w:r>
        <w:rPr>
          <w:rFonts w:hint="eastAsia" w:ascii="楷体" w:hAnsi="楷体" w:eastAsia="楷体" w:cs="楷体"/>
          <w:b/>
          <w:szCs w:val="21"/>
          <w:highlight w:val="none"/>
        </w:rPr>
        <w:t>退税</w:t>
      </w:r>
      <w:r>
        <w:rPr>
          <w:rFonts w:hint="eastAsia" w:ascii="楷体" w:hAnsi="楷体" w:eastAsia="楷体" w:cs="楷体"/>
          <w:szCs w:val="21"/>
          <w:highlight w:val="none"/>
        </w:rPr>
        <w:t>金额由双方在本合同的专用条件的补充条款中加以明确。</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35.3样品的报送及费用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35.3.1 </w:t>
      </w:r>
      <w:r>
        <w:rPr>
          <w:rFonts w:hint="eastAsia" w:ascii="楷体" w:hAnsi="楷体" w:eastAsia="楷体" w:cs="楷体"/>
          <w:szCs w:val="21"/>
          <w:highlight w:val="none"/>
        </w:rPr>
        <w:t>分包工程涉及的样品报送、取件均由分包人负责办理。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35.3.2</w:t>
      </w:r>
      <w:r>
        <w:rPr>
          <w:rFonts w:hint="eastAsia" w:ascii="楷体" w:hAnsi="楷体" w:eastAsia="楷体" w:cs="楷体"/>
          <w:szCs w:val="21"/>
          <w:highlight w:val="none"/>
        </w:rPr>
        <w:t xml:space="preserve"> 按行业习惯及分包合同文件中要求的样品、样板的准备费用、报送费用（如试用、拆运费用等）、特别试验费用等一切与之相关的费用开支均已涵盖在分包合同价款中。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35.1.3 </w:t>
      </w:r>
      <w:r>
        <w:rPr>
          <w:rFonts w:hint="eastAsia" w:ascii="楷体" w:hAnsi="楷体" w:eastAsia="楷体" w:cs="楷体"/>
          <w:szCs w:val="21"/>
          <w:highlight w:val="none"/>
        </w:rPr>
        <w:t>分包人所采购的材料等必须符合国家和地方及行业有关质量标准，并具有出厂合格证、材质鉴定单、复试报告。并经业主、承包人、监理的认可，同时满足工程质量和设计要求方可使用。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35.4检验费用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除非本合同的专用条件中另有约定，有关分包工程的以及监理工程师合理要求的一切检验费用均由分包人承担。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35.5检查和检验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35.5.1 </w:t>
      </w:r>
      <w:r>
        <w:rPr>
          <w:rFonts w:hint="eastAsia" w:ascii="楷体" w:hAnsi="楷体" w:eastAsia="楷体" w:cs="楷体"/>
          <w:szCs w:val="21"/>
          <w:highlight w:val="none"/>
        </w:rPr>
        <w:t>分包人应负责处理检验资料的签认工作，包括检验资料的整理、填写、送交、签认等。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35.5.2</w:t>
      </w:r>
      <w:r>
        <w:rPr>
          <w:rFonts w:hint="eastAsia" w:ascii="楷体" w:hAnsi="楷体" w:eastAsia="楷体" w:cs="楷体"/>
          <w:szCs w:val="21"/>
          <w:highlight w:val="none"/>
        </w:rPr>
        <w:t xml:space="preserve"> 分包人应为承包人、业主和/或监理在一切合理的时间内进入现场或进入正在为工程制造、装配或准备材料、工程设备的场所进行检查和检验提供一切便利和协助。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35.5.3</w:t>
      </w:r>
      <w:r>
        <w:rPr>
          <w:rFonts w:hint="eastAsia" w:ascii="楷体" w:hAnsi="楷体" w:eastAsia="楷体" w:cs="楷体"/>
          <w:szCs w:val="21"/>
          <w:highlight w:val="none"/>
        </w:rPr>
        <w:t xml:space="preserve"> 承包人、业主和/或监理有权对按分包合同确定供应的材料和工程设备在其制造、装配、准备过程中、运到现场时进行检查和检验。如果材料和工程设备的制造、装配或准备的车间或场所不属于分包人，则分包人应取得为承包人、业主和/或监理在这些车间或场所进行此类检查或检验的许可。任何需要承包人、业主和/或监理检查、检验方可进场或使用的材料和工程设备，分包人应提前通知承包人、业主和/或监理，并由承包人、业主和/或监理确定检查、检验的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35.5.4</w:t>
      </w:r>
      <w:r>
        <w:rPr>
          <w:rFonts w:hint="eastAsia" w:ascii="楷体" w:hAnsi="楷体" w:eastAsia="楷体" w:cs="楷体"/>
          <w:szCs w:val="21"/>
          <w:highlight w:val="none"/>
        </w:rPr>
        <w:t xml:space="preserve"> 本款所提的承包人、业主和/或监理应包括承包人、业主和/或监理的授权委托人。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35.6拒收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35.6.1</w:t>
      </w:r>
      <w:r>
        <w:rPr>
          <w:rFonts w:hint="eastAsia" w:ascii="楷体" w:hAnsi="楷体" w:eastAsia="楷体" w:cs="楷体"/>
          <w:szCs w:val="21"/>
          <w:highlight w:val="none"/>
        </w:rPr>
        <w:t xml:space="preserve"> 对质量、规格不符合本合同设计和规范要求的材料、工程设备，承包人可拒绝接收，分包人应在承包人要求的时间内运出施工现场，重新采购符合要求的材料、工程设备。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对超过清单约定数量的，分包人负责将多余部分在承包人要求的时间内运出施工现场，承包人提供的材料如有剩余应及时退还承包人；对于少于清单约定数量的，分包人负责在承包人要求的时间内补齐。</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上述情况所发生的任何费用和对承包人造成的损害、损失均由分包人承担。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35.6.2</w:t>
      </w:r>
      <w:r>
        <w:rPr>
          <w:rFonts w:hint="eastAsia" w:ascii="楷体" w:hAnsi="楷体" w:eastAsia="楷体" w:cs="楷体"/>
          <w:szCs w:val="21"/>
          <w:highlight w:val="none"/>
        </w:rPr>
        <w:t xml:space="preserve"> 对于分包人任何偷工减料、不按正常标准工序施工的行为，一经发现，承包人将下发质量整改通知单并对该部分工程拒绝验收；分包人应对上述部分工程进行修补、整改并报请承包人检验。如分包人拒绝执行整改通知单，承包人有权选择其它人员进行相应的修补整改，由此发生的费用和对承包人造成的损害、损失由分包人承担。并按本合同的专用条件的约定，分包人向承包人支付一定数量的违约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35.7隐蔽工程检查及中间验收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35.7.1</w:t>
      </w:r>
      <w:r>
        <w:rPr>
          <w:rFonts w:hint="eastAsia" w:ascii="楷体" w:hAnsi="楷体" w:eastAsia="楷体" w:cs="楷体"/>
          <w:szCs w:val="21"/>
          <w:highlight w:val="none"/>
        </w:rPr>
        <w:t xml:space="preserve"> 未经承包人的批准，工程任何部分均不得隐蔽或使之无法查验。除非双方另有约定，分包人应在自检合格后，在隐蔽和中间验收24小时前以书面形式通知承包人参加，通知内容应包括分包人自检记录、隐蔽预检的内容、时间和地点。除非承包人认为没有必要检查，并相应地以书面形式通知分包人外，承包人均需参加此类工程的检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35.7.2</w:t>
      </w:r>
      <w:r>
        <w:rPr>
          <w:rFonts w:hint="eastAsia" w:ascii="楷体" w:hAnsi="楷体" w:eastAsia="楷体" w:cs="楷体"/>
          <w:szCs w:val="21"/>
          <w:highlight w:val="none"/>
        </w:rPr>
        <w:t xml:space="preserve"> 任何需经过批准才能进行下道工序的工序应申请预检，需预检的分项工程名称详见本合同的专用条件。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35.7.3</w:t>
      </w:r>
      <w:r>
        <w:rPr>
          <w:rFonts w:hint="eastAsia" w:ascii="楷体" w:hAnsi="楷体" w:eastAsia="楷体" w:cs="楷体"/>
          <w:szCs w:val="21"/>
          <w:highlight w:val="none"/>
        </w:rPr>
        <w:t xml:space="preserve"> 若出现下列情况，分包人无权申请取得此项工作的工程款，同时承包人有权拒付分包人由此报请的工程款：(1)隐蔽工程未经检验批准，或(2)分包人不能出示相关承包人代表签发的隐蔽工程验收文件。</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36.计量</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36.1计量原则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36.1.1</w:t>
      </w:r>
      <w:r>
        <w:rPr>
          <w:rFonts w:hint="eastAsia" w:ascii="楷体" w:hAnsi="楷体" w:eastAsia="楷体" w:cs="楷体"/>
          <w:szCs w:val="21"/>
          <w:highlight w:val="none"/>
        </w:rPr>
        <w:t xml:space="preserve"> 分包工程工程计量依据附表分部分项工程量清单计价表及现行相关工程计量规范规定的工程量计算规则进行计算，工程计量按月进度分段计量，具体结算周期应在合同中约定。</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36.1.2</w:t>
      </w:r>
      <w:r>
        <w:rPr>
          <w:rFonts w:hint="eastAsia" w:ascii="楷体" w:hAnsi="楷体" w:eastAsia="楷体" w:cs="楷体"/>
          <w:szCs w:val="21"/>
          <w:highlight w:val="none"/>
        </w:rPr>
        <w:t xml:space="preserve"> 因分包人原因造成的超出合同工程范围施工或返工的工程量，承包人不予计量。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 单价合同的计量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36.2.1 </w:t>
      </w:r>
      <w:r>
        <w:rPr>
          <w:rFonts w:hint="eastAsia" w:ascii="楷体" w:hAnsi="楷体" w:eastAsia="楷体" w:cs="楷体"/>
          <w:szCs w:val="21"/>
          <w:highlight w:val="none"/>
        </w:rPr>
        <w:t>工程量必须以分包人完成合同工程应予计量的工程量进行确定。</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36.2.2</w:t>
      </w:r>
      <w:r>
        <w:rPr>
          <w:rFonts w:hint="eastAsia" w:ascii="楷体" w:hAnsi="楷体" w:eastAsia="楷体" w:cs="楷体"/>
          <w:szCs w:val="21"/>
          <w:highlight w:val="none"/>
        </w:rPr>
        <w:t xml:space="preserve"> 施工中进行工程计量，当发现招标工程量清单中出现缺项或因工程变更引起工程量增减时，应执行合同通用条款第34.6.2条。</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36.2.3</w:t>
      </w:r>
      <w:r>
        <w:rPr>
          <w:rFonts w:hint="eastAsia" w:ascii="楷体" w:hAnsi="楷体" w:eastAsia="楷体" w:cs="楷体"/>
          <w:szCs w:val="21"/>
          <w:highlight w:val="none"/>
        </w:rPr>
        <w:t xml:space="preserve"> 分包人应当按照合同约定的计量周期和时间向承包人提交当期已完工程量报告。承包人应在收到报告后7天内核实，并将核实计量结果通知分包人。</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36.2.4</w:t>
      </w:r>
      <w:r>
        <w:rPr>
          <w:rFonts w:hint="eastAsia" w:ascii="楷体" w:hAnsi="楷体" w:eastAsia="楷体" w:cs="楷体"/>
          <w:szCs w:val="21"/>
          <w:highlight w:val="none"/>
        </w:rPr>
        <w:t xml:space="preserve"> 承包人认为需要进行现场计量核实时，应在计量前24小时通知分包人，分包人应为计量提供便利条件并派人参加。当双方均同意核实结果时，双方应在上述记录上签字确认。分包人收到通知后不派人参加计量，视为认可承包人的计量核实结果。</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36.2.5</w:t>
      </w:r>
      <w:r>
        <w:rPr>
          <w:rFonts w:hint="eastAsia" w:ascii="楷体" w:hAnsi="楷体" w:eastAsia="楷体" w:cs="楷体"/>
          <w:szCs w:val="21"/>
          <w:highlight w:val="none"/>
        </w:rPr>
        <w:t xml:space="preserve"> 当分包人认为承包人核实后的计量结果有误时，应在收到计量结果通知后的7天内向承包人提出书面意见，并应附上其认为正确的计量结果和详细的计算资料。承包人收到书面意见后，应对分包人的计量结果进行复核后通知分包人。分包人对复核计量结果仍有异议的，按照合同约定的争议解决办法处理。</w:t>
      </w:r>
    </w:p>
    <w:p>
      <w:pPr>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36.3总价合同的计量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36.3.1</w:t>
      </w:r>
      <w:r>
        <w:rPr>
          <w:rFonts w:hint="eastAsia" w:ascii="楷体" w:hAnsi="楷体" w:eastAsia="楷体" w:cs="楷体"/>
          <w:szCs w:val="21"/>
          <w:highlight w:val="none"/>
        </w:rPr>
        <w:t xml:space="preserve"> 采用工程量清单方式招标形成的总价合同，其工程量应按照本合同第36.1款的规定计算。</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36.3.2</w:t>
      </w:r>
      <w:r>
        <w:rPr>
          <w:rFonts w:hint="eastAsia" w:ascii="楷体" w:hAnsi="楷体" w:eastAsia="楷体" w:cs="楷体"/>
          <w:szCs w:val="21"/>
          <w:highlight w:val="none"/>
        </w:rPr>
        <w:t xml:space="preserve"> 采用经审定批准的施工图纸及其预算方式发包形成的总价合同，除按照工程变更规定的工程量增减外，总价合同各项目的工程量应为分包人用于结算的最终工程量。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36.3.3</w:t>
      </w:r>
      <w:r>
        <w:rPr>
          <w:rFonts w:hint="eastAsia" w:ascii="楷体" w:hAnsi="楷体" w:eastAsia="楷体" w:cs="楷体"/>
          <w:szCs w:val="21"/>
          <w:highlight w:val="none"/>
        </w:rPr>
        <w:t xml:space="preserve"> 总价合同约定的项目计量应以合同工程经审定批准的施工图纸为依据，承包与分包双方应在合同中约定工程计量的形象目标或时间节点进行计量。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36.3.4</w:t>
      </w:r>
      <w:r>
        <w:rPr>
          <w:rFonts w:hint="eastAsia" w:ascii="楷体" w:hAnsi="楷体" w:eastAsia="楷体" w:cs="楷体"/>
          <w:szCs w:val="21"/>
          <w:highlight w:val="none"/>
        </w:rPr>
        <w:t xml:space="preserve"> 分包人应在合同约定的每个计量周期内对已完成的工程进行计量，并向承包人提交达到工程形象目标完成的工程量和有关计量资料的报告。</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36.3.5 </w:t>
      </w:r>
      <w:r>
        <w:rPr>
          <w:rFonts w:hint="eastAsia" w:ascii="楷体" w:hAnsi="楷体" w:eastAsia="楷体" w:cs="楷体"/>
          <w:szCs w:val="21"/>
          <w:highlight w:val="none"/>
        </w:rPr>
        <w:t>承包人应在收到报告后7天内对分包人提交的上述资料进行复核，以确定实际完成的工程量和工程形象目标。对其有异议的，应通知分包人进行共同复核。</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36.4暂定金额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按照承包人或业主的指示，暂定金额可能全部或部分地使用，或根本不予动用。只有在承包人或业主按本条款约定决定实施暂定金额范围内的相关工作时，分包人才有权使用该工作相对应的款项，并应向承包人出示与之有关的所有发票、凭证、帐单或收据。</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36.5计日工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有权以计日工形式指示分包人完成为使总包工程竣工所必须的零星工作或附加工作，分包人必须遵照执行。对此类工作，承包人应按照双方约定的人工单价及基本费率中费率和价格向分包人付款。分包人应按照签工单的格式认真记录每日的具体工作时间（要求注明工人的姓名）和使用材料以及材料价格凭证，并且在工作被实施的周末前或工作完成后送交承包人确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对分包人自行超出设计图纸范围和因分包人原因造成返工的工程数量，承包人不予计量。</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36.6估算的工程量和实施的工程量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36.6.1:</w:t>
      </w:r>
      <w:r>
        <w:rPr>
          <w:rFonts w:hint="eastAsia" w:ascii="楷体" w:hAnsi="楷体" w:eastAsia="楷体" w:cs="楷体"/>
          <w:szCs w:val="21"/>
          <w:highlight w:val="none"/>
        </w:rPr>
        <w:t xml:space="preserve"> 固定不含税单价合同适用:分包合同工程量表中列出的工程量是该分包工程的估算工程量。它们不能作为分包人履行分包合同义务过程中应予完成的实际和确切的工程量。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36.6.2 </w:t>
      </w:r>
      <w:r>
        <w:rPr>
          <w:rFonts w:hint="eastAsia" w:ascii="楷体" w:hAnsi="楷体" w:eastAsia="楷体" w:cs="楷体"/>
          <w:szCs w:val="21"/>
          <w:highlight w:val="none"/>
        </w:rPr>
        <w:t>固定不含税总价合同适用:分包人被认为已对分包合同工程量表中列出的工程量的准确程度进行了核实，并予以认可和接受。除非本合同的专用条件中另有约定，分包合同工程量不因分包人履行分包合同义务的过程中完成的分包工程的实际工程量的增减而进行调整。即可相应理解为分包合同签署后，工程量表将固定不变。</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37.中间（预）结算与期中支付</w:t>
      </w:r>
    </w:p>
    <w:p>
      <w:pPr>
        <w:adjustRightInd w:val="0"/>
        <w:snapToGrid w:val="0"/>
        <w:spacing w:line="420" w:lineRule="exact"/>
        <w:outlineLvl w:val="2"/>
        <w:rPr>
          <w:rFonts w:hint="eastAsia" w:ascii="楷体" w:hAnsi="楷体" w:eastAsia="楷体" w:cs="楷体"/>
          <w:b/>
          <w:szCs w:val="21"/>
          <w:highlight w:val="none"/>
        </w:rPr>
      </w:pPr>
      <w:bookmarkStart w:id="87" w:name="_Toc437627817"/>
      <w:r>
        <w:rPr>
          <w:rFonts w:hint="eastAsia" w:ascii="楷体" w:hAnsi="楷体" w:eastAsia="楷体" w:cs="楷体"/>
          <w:b/>
          <w:szCs w:val="21"/>
          <w:highlight w:val="none"/>
        </w:rPr>
        <w:t>37.1中间（预）结算</w:t>
      </w:r>
      <w:bookmarkEnd w:id="87"/>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37.1.1分包人每月25日向承包人报送中间计量申请，随附已完工程项目任务单、材料设备单据等资料.分包人的已完工任务单应由</w:t>
      </w:r>
      <w:r>
        <w:rPr>
          <w:rFonts w:hint="eastAsia" w:ascii="楷体" w:hAnsi="楷体" w:eastAsia="楷体" w:cs="楷体"/>
          <w:szCs w:val="21"/>
          <w:highlight w:val="none"/>
          <w:lang w:val="en-US" w:eastAsia="zh-CN"/>
        </w:rPr>
        <w:t>项目部</w:t>
      </w:r>
      <w:r>
        <w:rPr>
          <w:rFonts w:hint="eastAsia" w:ascii="楷体" w:hAnsi="楷体" w:eastAsia="楷体" w:cs="楷体"/>
          <w:szCs w:val="21"/>
          <w:highlight w:val="none"/>
        </w:rPr>
        <w:t>工程</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、技术</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、安全</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、材料</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、项目生产经理</w:t>
      </w: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如有</w:t>
      </w:r>
      <w:r>
        <w:rPr>
          <w:rFonts w:hint="eastAsia" w:ascii="楷体" w:hAnsi="楷体" w:eastAsia="楷体" w:cs="楷体"/>
          <w:szCs w:val="21"/>
          <w:highlight w:val="none"/>
          <w:lang w:eastAsia="zh-CN"/>
        </w:rPr>
        <w:t>）</w:t>
      </w:r>
      <w:r>
        <w:rPr>
          <w:rFonts w:hint="eastAsia" w:ascii="楷体" w:hAnsi="楷体" w:eastAsia="楷体" w:cs="楷体"/>
          <w:szCs w:val="21"/>
          <w:highlight w:val="none"/>
        </w:rPr>
        <w:t>和项目经理等共同签字确认。中间结算在分包人上报后按照合同约定由项目部审核完毕；并按照工程款应收、应付情况、月度资金使用情况办理结算支付。中间（预）结算仅作为支付进度款的依据，不作为最终结算的依据。</w:t>
      </w:r>
    </w:p>
    <w:p>
      <w:pPr>
        <w:adjustRightInd w:val="0"/>
        <w:snapToGrid w:val="0"/>
        <w:spacing w:line="420" w:lineRule="exact"/>
        <w:outlineLvl w:val="2"/>
        <w:rPr>
          <w:rFonts w:hint="eastAsia" w:ascii="楷体" w:hAnsi="楷体" w:eastAsia="楷体" w:cs="楷体"/>
          <w:b/>
          <w:szCs w:val="21"/>
          <w:highlight w:val="none"/>
        </w:rPr>
      </w:pPr>
      <w:bookmarkStart w:id="88" w:name="_Toc437627819"/>
      <w:r>
        <w:rPr>
          <w:rFonts w:hint="eastAsia" w:ascii="楷体" w:hAnsi="楷体" w:eastAsia="楷体" w:cs="楷体"/>
          <w:b/>
          <w:szCs w:val="21"/>
          <w:highlight w:val="none"/>
        </w:rPr>
        <w:t>37.2进度款</w:t>
      </w:r>
      <w:bookmarkEnd w:id="8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37.2.1 </w:t>
      </w:r>
      <w:r>
        <w:rPr>
          <w:rFonts w:hint="eastAsia" w:ascii="楷体" w:hAnsi="楷体" w:eastAsia="楷体" w:cs="楷体"/>
          <w:szCs w:val="21"/>
          <w:highlight w:val="none"/>
        </w:rPr>
        <w:t>承包人与分包人双方应按照合同约定的时间、程序和方法，根据工程计量结果，办理期中价款结算，支付进度款。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37.2.2 </w:t>
      </w:r>
      <w:r>
        <w:rPr>
          <w:rFonts w:hint="eastAsia" w:ascii="楷体" w:hAnsi="楷体" w:eastAsia="楷体" w:cs="楷体"/>
          <w:szCs w:val="21"/>
          <w:highlight w:val="none"/>
        </w:rPr>
        <w:t>已标价工程量清单中的单价项目，分包人应按工程计量确认的工程量与综合单价计算；综合单价发生调整的，以承包人与分包人双方确认调整的综合单价计算进度款。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37.2.3</w:t>
      </w:r>
      <w:r>
        <w:rPr>
          <w:rFonts w:hint="eastAsia" w:ascii="楷体" w:hAnsi="楷体" w:eastAsia="楷体" w:cs="楷体"/>
          <w:szCs w:val="21"/>
          <w:highlight w:val="none"/>
        </w:rPr>
        <w:t xml:space="preserve"> 已标价工程量清单中的总价项目和合同规定的总价合同，承包人按合同约定的进度款支付方式，支付进度款。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37.2.4</w:t>
      </w:r>
      <w:r>
        <w:rPr>
          <w:rFonts w:hint="eastAsia" w:ascii="楷体" w:hAnsi="楷体" w:eastAsia="楷体" w:cs="楷体"/>
          <w:szCs w:val="21"/>
          <w:highlight w:val="none"/>
        </w:rPr>
        <w:t xml:space="preserve"> 承包人依合同约定确认的工程进度款仅为中期付款依据，不作为竣工结算的依据，且不视为对因变更调整的合同价款、索赔的价款或费用以及其他约定的追加合同价款的确认。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37.2.5</w:t>
      </w:r>
      <w:r>
        <w:rPr>
          <w:rFonts w:hint="eastAsia" w:ascii="楷体" w:hAnsi="楷体" w:eastAsia="楷体" w:cs="楷体"/>
          <w:szCs w:val="21"/>
          <w:highlight w:val="none"/>
        </w:rPr>
        <w:t xml:space="preserve"> 代扣款项，依规定应由承包人代扣代缴的已计入合同价格中的各类款项，由承包人在向分包人支付款项时直接扣除（具体代扣代缴款项结合实际情况由合同双方约定）。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37.2.6</w:t>
      </w:r>
      <w:r>
        <w:rPr>
          <w:rFonts w:hint="eastAsia" w:ascii="楷体" w:hAnsi="楷体" w:eastAsia="楷体" w:cs="楷体"/>
          <w:szCs w:val="21"/>
          <w:highlight w:val="none"/>
        </w:rPr>
        <w:t xml:space="preserve"> 除合同其他约定外，承包人有权在以下情况发生时，拒绝支付分包工程款，直至分包人整改完毕，符合合同约定后再行支付，延付期间承包人不承担任何利息及违约责任，并且分包人需对其违约行为承担违约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分包人未按合同约定履行义务或履行义务不完全（包括合同约定的工期、质量、材料检验、成品保护、资料提交、农民工工资发放等所有合同约定的分包义务）的。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分包人未在提出每期付款申请前提供足额税务发票的。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37.2.7</w:t>
      </w:r>
      <w:r>
        <w:rPr>
          <w:rFonts w:hint="eastAsia" w:ascii="楷体" w:hAnsi="楷体" w:eastAsia="楷体" w:cs="楷体"/>
          <w:szCs w:val="21"/>
          <w:highlight w:val="none"/>
        </w:rPr>
        <w:t xml:space="preserve"> 发现已签发的任何支付证书有错、漏或重复的数额，承包人有权予以修正。经承包人和分包人双方复核同意修正的，应在本次到期的进度款中支付或扣除。</w:t>
      </w:r>
    </w:p>
    <w:p>
      <w:pPr>
        <w:autoSpaceDE w:val="0"/>
        <w:autoSpaceDN w:val="0"/>
        <w:adjustRightInd w:val="0"/>
        <w:spacing w:line="420" w:lineRule="exact"/>
        <w:rPr>
          <w:rFonts w:hint="eastAsia" w:ascii="楷体" w:hAnsi="楷体" w:eastAsia="楷体" w:cs="楷体"/>
        </w:rPr>
      </w:pPr>
      <w:r>
        <w:rPr>
          <w:rFonts w:hint="eastAsia" w:ascii="楷体" w:hAnsi="楷体" w:eastAsia="楷体" w:cs="楷体"/>
          <w:color w:val="auto"/>
          <w:szCs w:val="21"/>
          <w:highlight w:val="none"/>
          <w:lang w:val="en-US" w:eastAsia="zh-CN"/>
        </w:rPr>
        <w:t>37.2.8</w:t>
      </w:r>
      <w:r>
        <w:rPr>
          <w:rFonts w:hint="eastAsia" w:ascii="楷体" w:hAnsi="楷体" w:eastAsia="楷体" w:cs="楷体"/>
          <w:color w:val="auto"/>
          <w:szCs w:val="21"/>
          <w:highlight w:val="none"/>
        </w:rPr>
        <w:t xml:space="preserve"> 因变更调整的合同价款、</w:t>
      </w:r>
      <w:r>
        <w:rPr>
          <w:rFonts w:hint="eastAsia" w:ascii="楷体" w:hAnsi="楷体" w:eastAsia="楷体" w:cs="楷体"/>
          <w:color w:val="auto"/>
          <w:szCs w:val="21"/>
          <w:highlight w:val="none"/>
          <w:lang w:val="en-US" w:eastAsia="zh-CN"/>
        </w:rPr>
        <w:t>现场签证、设计变更、</w:t>
      </w:r>
      <w:r>
        <w:rPr>
          <w:rFonts w:hint="eastAsia" w:ascii="楷体" w:hAnsi="楷体" w:eastAsia="楷体" w:cs="楷体"/>
          <w:color w:val="auto"/>
          <w:szCs w:val="21"/>
          <w:highlight w:val="none"/>
        </w:rPr>
        <w:t>索赔价款或费用及其他依本合同约定追加的合同价款由双方确认后</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并完成承包人审批流程后，随进度款按合同规定进度款比例</w:t>
      </w:r>
      <w:r>
        <w:rPr>
          <w:rFonts w:hint="eastAsia" w:ascii="楷体" w:hAnsi="楷体" w:eastAsia="楷体" w:cs="楷体"/>
          <w:color w:val="auto"/>
          <w:szCs w:val="21"/>
          <w:highlight w:val="none"/>
        </w:rPr>
        <w:t>支付。</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38.工程竣工验收、竣工结算与支付</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38.1分包工程竣工验收资料、验收报告和竣工图纸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具备竣工验收条件时，分包人应按国家和工程所在地政府工程验收的相关规定及承包人/业主/监理的有关要求，向承包人提供所需的完整验收资料、验收报告和竣工图纸，其相关竣工资料的准备费用已包含在分包合同价格中。竣工资料未提交承包人之前，承包人有权在应付分包人工程款中保留一定金额作为竣工资料移交抵押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38.2分包工程竣工验收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收到分包人提交的竣工验收报告7日内组织预检，预检内容包括工程实体验收、质量保证资料及质量评定资料的检查，对于预检发现的问题分包人应自费进行整改。完全符合竣工验收条件后，承包人将质量保证资料、质量评定资料、观感评定表和综合评定表一起报送监理单位，由业主负责组织竣工验收，并向工程所在地政府质量监督部门申请竣工核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38.3分包人相应的责任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任何承包人已经批准的验收记录均不能解除分包人按照业主或监理的指示进行再次整改的义务，且不排除分包人对潜在的质量缺陷承担相应的责任。</w:t>
      </w:r>
    </w:p>
    <w:p>
      <w:pPr>
        <w:spacing w:line="420" w:lineRule="exact"/>
        <w:outlineLvl w:val="2"/>
        <w:rPr>
          <w:rFonts w:hint="eastAsia" w:ascii="楷体" w:hAnsi="楷体" w:eastAsia="楷体" w:cs="楷体"/>
          <w:b/>
          <w:szCs w:val="21"/>
          <w:highlight w:val="none"/>
        </w:rPr>
      </w:pPr>
      <w:bookmarkStart w:id="89" w:name="_Toc437627820"/>
      <w:r>
        <w:rPr>
          <w:rFonts w:hint="eastAsia" w:ascii="楷体" w:hAnsi="楷体" w:eastAsia="楷体" w:cs="楷体"/>
          <w:b/>
          <w:szCs w:val="21"/>
          <w:highlight w:val="none"/>
        </w:rPr>
        <w:t>38.4预算、结算编制与支付</w:t>
      </w:r>
      <w:bookmarkEnd w:id="89"/>
    </w:p>
    <w:p>
      <w:pPr>
        <w:spacing w:line="420" w:lineRule="exact"/>
        <w:outlineLvl w:val="2"/>
        <w:rPr>
          <w:rFonts w:hint="eastAsia" w:ascii="楷体" w:hAnsi="楷体" w:eastAsia="楷体" w:cs="楷体"/>
          <w:b/>
          <w:szCs w:val="21"/>
          <w:highlight w:val="none"/>
        </w:rPr>
      </w:pPr>
      <w:bookmarkStart w:id="90" w:name="_Toc437627821"/>
      <w:r>
        <w:rPr>
          <w:rFonts w:hint="eastAsia" w:ascii="楷体" w:hAnsi="楷体" w:eastAsia="楷体" w:cs="楷体"/>
          <w:b/>
          <w:szCs w:val="21"/>
          <w:highlight w:val="none"/>
        </w:rPr>
        <w:t>38.4.1</w:t>
      </w:r>
      <w:bookmarkEnd w:id="90"/>
      <w:r>
        <w:rPr>
          <w:rFonts w:hint="eastAsia" w:ascii="楷体" w:hAnsi="楷体" w:eastAsia="楷体" w:cs="楷体"/>
          <w:b/>
          <w:szCs w:val="21"/>
          <w:highlight w:val="none"/>
        </w:rPr>
        <w:t>基本原则</w:t>
      </w:r>
    </w:p>
    <w:p>
      <w:pPr>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38.4.1.1</w:t>
      </w:r>
      <w:r>
        <w:rPr>
          <w:rFonts w:hint="eastAsia" w:ascii="楷体" w:hAnsi="楷体" w:eastAsia="楷体" w:cs="楷体"/>
          <w:szCs w:val="21"/>
          <w:highlight w:val="none"/>
        </w:rPr>
        <w:t xml:space="preserve"> 预算、结算的计价方式：</w:t>
      </w:r>
    </w:p>
    <w:p>
      <w:pPr>
        <w:pStyle w:val="36"/>
        <w:spacing w:before="0" w:beforeLines="0" w:line="420" w:lineRule="exact"/>
        <w:ind w:left="0" w:firstLine="0" w:firstLineChars="0"/>
        <w:jc w:val="left"/>
        <w:outlineLvl w:val="2"/>
        <w:rPr>
          <w:rFonts w:hint="eastAsia" w:ascii="楷体" w:hAnsi="楷体" w:eastAsia="楷体" w:cs="楷体"/>
          <w:sz w:val="21"/>
          <w:szCs w:val="21"/>
          <w:highlight w:val="none"/>
        </w:rPr>
      </w:pPr>
      <w:r>
        <w:rPr>
          <w:rFonts w:hint="eastAsia" w:ascii="楷体" w:hAnsi="楷体" w:eastAsia="楷体" w:cs="楷体"/>
          <w:sz w:val="21"/>
          <w:szCs w:val="21"/>
          <w:highlight w:val="none"/>
        </w:rPr>
        <w:t>若采用综合单价合同模式，竣工结算价款均为已标价工程量清单的综合单价与依合同确定的工程量/工日/数量之乘积，加上合同确定的调整金额。</w:t>
      </w:r>
    </w:p>
    <w:p>
      <w:pPr>
        <w:pStyle w:val="36"/>
        <w:spacing w:before="0" w:beforeLines="0" w:line="420" w:lineRule="exact"/>
        <w:ind w:left="0" w:firstLine="0" w:firstLineChars="0"/>
        <w:jc w:val="left"/>
        <w:outlineLvl w:val="2"/>
        <w:rPr>
          <w:rFonts w:hint="eastAsia" w:ascii="楷体" w:hAnsi="楷体" w:eastAsia="楷体" w:cs="楷体"/>
          <w:sz w:val="21"/>
          <w:szCs w:val="21"/>
          <w:highlight w:val="none"/>
        </w:rPr>
      </w:pPr>
      <w:r>
        <w:rPr>
          <w:rFonts w:hint="eastAsia" w:ascii="楷体" w:hAnsi="楷体" w:eastAsia="楷体" w:cs="楷体"/>
          <w:sz w:val="21"/>
          <w:szCs w:val="21"/>
          <w:highlight w:val="none"/>
        </w:rPr>
        <w:t>若采用固定合同总价模式，则竣工结算价款为合同中约定的合同总价与合同确定的调整金额之和。</w:t>
      </w:r>
    </w:p>
    <w:p>
      <w:pPr>
        <w:autoSpaceDE w:val="0"/>
        <w:autoSpaceDN w:val="0"/>
        <w:adjustRightInd w:val="0"/>
        <w:spacing w:line="420" w:lineRule="exact"/>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若本项目结算后被列为审计项目或者承包人/业主启动二审工作，分包人须积极配合，最终结算金额以审计部门或承包人/业主聘请的第三方咨询公司的审核金额为准。承包人有权追回审计或二审审定的最终结算金额与原结算金额之间的差额，分包人须无条件配合。。</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38.4.1.2</w:t>
      </w:r>
      <w:r>
        <w:rPr>
          <w:rFonts w:hint="eastAsia" w:ascii="楷体" w:hAnsi="楷体" w:eastAsia="楷体" w:cs="楷体"/>
          <w:sz w:val="21"/>
          <w:szCs w:val="21"/>
          <w:highlight w:val="none"/>
        </w:rPr>
        <w:t xml:space="preserve"> 预算编制期限：承包与分包双方必须在合同约定时间内共同协力办理工程预算。在承包人对外签订的施工合同约定时限基础上，分包人原则上协助承包人提前半个月办理完毕，逾期视为承包人可自行处理，分包人对处理结果无异议。</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38.4.1.2 </w:t>
      </w:r>
      <w:r>
        <w:rPr>
          <w:rFonts w:hint="eastAsia" w:ascii="楷体" w:hAnsi="楷体" w:eastAsia="楷体" w:cs="楷体"/>
          <w:sz w:val="21"/>
          <w:szCs w:val="21"/>
          <w:highlight w:val="none"/>
        </w:rPr>
        <w:t>预算编制质量：分包人以承包人对外签订的施工合同为基础编制预算，分包人对编制质量负责，不出现高估冒算，如预算报送额度高出审定数10%，视同分包人有恶意行为，在业主对承包人的预算编制质量违约金基础上，承包人另外对分包人处以结算造价1%的违约金。</w:t>
      </w:r>
    </w:p>
    <w:p>
      <w:pPr>
        <w:pStyle w:val="36"/>
        <w:spacing w:before="0" w:beforeLines="0" w:line="420" w:lineRule="exact"/>
        <w:ind w:left="0" w:firstLine="0" w:firstLineChars="0"/>
        <w:outlineLvl w:val="2"/>
        <w:rPr>
          <w:rFonts w:hint="eastAsia" w:ascii="楷体" w:hAnsi="楷体" w:eastAsia="楷体" w:cs="楷体"/>
          <w:b/>
          <w:sz w:val="21"/>
          <w:szCs w:val="21"/>
          <w:highlight w:val="none"/>
        </w:rPr>
      </w:pPr>
      <w:bookmarkStart w:id="91" w:name="_Toc437627823"/>
      <w:r>
        <w:rPr>
          <w:rFonts w:hint="eastAsia" w:ascii="楷体" w:hAnsi="楷体" w:eastAsia="楷体" w:cs="楷体"/>
          <w:b/>
          <w:sz w:val="21"/>
          <w:szCs w:val="21"/>
          <w:highlight w:val="none"/>
        </w:rPr>
        <w:t>38.4.2竣工结算的程序</w:t>
      </w:r>
      <w:bookmarkEnd w:id="91"/>
    </w:p>
    <w:p>
      <w:pPr>
        <w:pStyle w:val="36"/>
        <w:spacing w:before="0" w:beforeLines="0" w:line="420" w:lineRule="exact"/>
        <w:ind w:left="0" w:firstLine="0" w:firstLineChars="0"/>
        <w:outlineLvl w:val="2"/>
        <w:rPr>
          <w:rFonts w:hint="eastAsia" w:ascii="楷体" w:hAnsi="楷体" w:eastAsia="楷体" w:cs="楷体"/>
          <w:color w:val="auto"/>
          <w:sz w:val="21"/>
          <w:szCs w:val="21"/>
          <w:highlight w:val="none"/>
        </w:rPr>
      </w:pPr>
      <w:r>
        <w:rPr>
          <w:rFonts w:hint="eastAsia" w:ascii="楷体" w:hAnsi="楷体" w:eastAsia="楷体" w:cs="楷体"/>
          <w:b/>
          <w:sz w:val="21"/>
          <w:szCs w:val="21"/>
          <w:highlight w:val="none"/>
        </w:rPr>
        <w:t xml:space="preserve">38.4.2.1 </w:t>
      </w:r>
      <w:r>
        <w:rPr>
          <w:rFonts w:hint="eastAsia" w:ascii="楷体" w:hAnsi="楷体" w:eastAsia="楷体" w:cs="楷体"/>
          <w:color w:val="auto"/>
          <w:sz w:val="21"/>
          <w:szCs w:val="21"/>
          <w:highlight w:val="none"/>
        </w:rPr>
        <w:t>分包人应在分包工程完工，验收合格之日起28天内向承包人上报其结算资料，结算资料应包括其结算总价及明细表；承包人项目部收到结算资料后进行初审。</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bookmarkStart w:id="92" w:name="auto_fouce_29"/>
      <w:r>
        <w:rPr>
          <w:rFonts w:hint="eastAsia" w:ascii="楷体" w:hAnsi="楷体" w:eastAsia="楷体" w:cs="楷体"/>
          <w:b/>
          <w:sz w:val="21"/>
          <w:szCs w:val="21"/>
          <w:highlight w:val="none"/>
        </w:rPr>
        <w:t>38.4.2.2</w:t>
      </w:r>
      <w:r>
        <w:rPr>
          <w:rFonts w:hint="eastAsia" w:ascii="楷体" w:hAnsi="楷体" w:eastAsia="楷体" w:cs="楷体"/>
          <w:sz w:val="21"/>
          <w:szCs w:val="21"/>
          <w:highlight w:val="none"/>
        </w:rPr>
        <w:t xml:space="preserve"> 若分包未在该期限内上报结算资料，或结算资料不符合约定，则被视为</w:t>
      </w:r>
      <w:r>
        <w:rPr>
          <w:rFonts w:hint="eastAsia" w:ascii="楷体" w:hAnsi="楷体" w:eastAsia="楷体" w:cs="楷体"/>
          <w:sz w:val="21"/>
          <w:szCs w:val="21"/>
          <w:highlight w:val="none"/>
          <w:lang w:eastAsia="zh-CN"/>
        </w:rPr>
        <w:t>分包人</w:t>
      </w:r>
      <w:r>
        <w:rPr>
          <w:rFonts w:hint="eastAsia" w:ascii="楷体" w:hAnsi="楷体" w:eastAsia="楷体" w:cs="楷体"/>
          <w:sz w:val="21"/>
          <w:szCs w:val="21"/>
          <w:highlight w:val="none"/>
        </w:rPr>
        <w:t>违反合同约定，承包人有权根据承包人现有资料，单方面进行计算并确定结算价格</w:t>
      </w:r>
      <w:r>
        <w:rPr>
          <w:rFonts w:hint="eastAsia" w:ascii="楷体" w:hAnsi="楷体" w:eastAsia="楷体" w:cs="楷体"/>
          <w:sz w:val="21"/>
          <w:szCs w:val="21"/>
          <w:highlight w:val="none"/>
          <w:lang w:eastAsia="zh-CN"/>
        </w:rPr>
        <w:t>。</w:t>
      </w:r>
      <w:r>
        <w:rPr>
          <w:rFonts w:hint="eastAsia" w:ascii="楷体" w:hAnsi="楷体" w:eastAsia="楷体" w:cs="楷体"/>
          <w:sz w:val="21"/>
          <w:szCs w:val="21"/>
          <w:highlight w:val="none"/>
        </w:rPr>
        <w:t>分包</w:t>
      </w:r>
      <w:r>
        <w:rPr>
          <w:rFonts w:hint="eastAsia" w:ascii="楷体" w:hAnsi="楷体" w:eastAsia="楷体" w:cs="楷体"/>
          <w:sz w:val="21"/>
          <w:szCs w:val="21"/>
          <w:highlight w:val="none"/>
          <w:lang w:eastAsia="zh-CN"/>
        </w:rPr>
        <w:t>人逾期未配合结算或结算资料不合规</w:t>
      </w:r>
      <w:r>
        <w:rPr>
          <w:rFonts w:hint="eastAsia" w:ascii="楷体" w:hAnsi="楷体" w:eastAsia="楷体" w:cs="楷体"/>
          <w:sz w:val="21"/>
          <w:szCs w:val="21"/>
          <w:highlight w:val="none"/>
        </w:rPr>
        <w:t>，</w:t>
      </w:r>
      <w:r>
        <w:rPr>
          <w:rFonts w:hint="eastAsia" w:ascii="楷体" w:hAnsi="楷体" w:eastAsia="楷体" w:cs="楷体"/>
          <w:sz w:val="21"/>
          <w:szCs w:val="21"/>
          <w:highlight w:val="none"/>
          <w:lang w:eastAsia="zh-CN"/>
        </w:rPr>
        <w:t>视为认可承包人单方出具的结算金额，</w:t>
      </w:r>
      <w:r>
        <w:rPr>
          <w:rFonts w:hint="eastAsia" w:ascii="楷体" w:hAnsi="楷体" w:eastAsia="楷体" w:cs="楷体"/>
          <w:sz w:val="21"/>
          <w:szCs w:val="21"/>
          <w:highlight w:val="none"/>
        </w:rPr>
        <w:t>且</w:t>
      </w:r>
      <w:r>
        <w:rPr>
          <w:rFonts w:hint="eastAsia" w:ascii="楷体" w:hAnsi="楷体" w:eastAsia="楷体" w:cs="楷体"/>
          <w:sz w:val="21"/>
          <w:szCs w:val="21"/>
          <w:highlight w:val="none"/>
          <w:lang w:eastAsia="zh-CN"/>
        </w:rPr>
        <w:t>放弃任何异议权，异议期过后</w:t>
      </w:r>
      <w:r>
        <w:rPr>
          <w:rFonts w:hint="eastAsia" w:ascii="楷体" w:hAnsi="楷体" w:eastAsia="楷体" w:cs="楷体"/>
          <w:sz w:val="21"/>
          <w:szCs w:val="21"/>
          <w:highlight w:val="none"/>
        </w:rPr>
        <w:t>不得</w:t>
      </w:r>
      <w:r>
        <w:rPr>
          <w:rFonts w:hint="eastAsia" w:ascii="楷体" w:hAnsi="楷体" w:eastAsia="楷体" w:cs="楷体"/>
          <w:sz w:val="21"/>
          <w:szCs w:val="21"/>
          <w:highlight w:val="none"/>
          <w:lang w:eastAsia="zh-CN"/>
        </w:rPr>
        <w:t>以任何理由反悔</w:t>
      </w:r>
      <w:r>
        <w:rPr>
          <w:rFonts w:hint="eastAsia" w:ascii="楷体" w:hAnsi="楷体" w:eastAsia="楷体" w:cs="楷体"/>
          <w:sz w:val="21"/>
          <w:szCs w:val="21"/>
          <w:highlight w:val="none"/>
        </w:rPr>
        <w:t>。承包人有权扣留合同约定结算完成后应付的任何款项，直至结算最终办理完毕，且分包无权要求承包人承担任何违约责任及利息。承包人前期依据合同已支付的款项被视为已满足分包支付劳务人员工资的需要，若因此发生分包拖欠劳务人员工资、聚众闹事等情况，分包人将承担相应违约责任。</w:t>
      </w:r>
      <w:bookmarkEnd w:id="92"/>
    </w:p>
    <w:p>
      <w:pPr>
        <w:pStyle w:val="36"/>
        <w:spacing w:before="0" w:beforeLines="0" w:line="420" w:lineRule="exact"/>
        <w:ind w:left="0" w:firstLine="0" w:firstLineChars="0"/>
        <w:outlineLvl w:val="2"/>
        <w:rPr>
          <w:rFonts w:hint="eastAsia" w:ascii="楷体" w:hAnsi="楷体" w:eastAsia="楷体" w:cs="楷体"/>
          <w:sz w:val="21"/>
          <w:szCs w:val="21"/>
          <w:highlight w:val="none"/>
          <w:lang w:eastAsia="zh-CN"/>
        </w:rPr>
      </w:pPr>
      <w:r>
        <w:rPr>
          <w:rFonts w:hint="eastAsia" w:ascii="楷体" w:hAnsi="楷体" w:eastAsia="楷体" w:cs="楷体"/>
          <w:b/>
          <w:sz w:val="21"/>
          <w:szCs w:val="21"/>
          <w:highlight w:val="none"/>
        </w:rPr>
        <w:t>38.4.2.3</w:t>
      </w:r>
      <w:r>
        <w:rPr>
          <w:rFonts w:hint="eastAsia" w:ascii="楷体" w:hAnsi="楷体" w:eastAsia="楷体" w:cs="楷体"/>
          <w:sz w:val="21"/>
          <w:szCs w:val="21"/>
          <w:highlight w:val="none"/>
        </w:rPr>
        <w:t xml:space="preserve"> 配合承包人与建设单位的结算；承包人若要求分包人就总包合同工程结算进行配合，不论与分包的结算价格是否直接相关，分包均须按承包人的要求予以配合。若分包未予以配合的，造成承包人与建设单位结算中未能获得相应价款的，分包的结算价格与此相关，则在分包合同价款的结算中不得计取。</w:t>
      </w:r>
      <w:bookmarkStart w:id="93" w:name="auto_fouce_30"/>
    </w:p>
    <w:bookmarkEnd w:id="93"/>
    <w:p>
      <w:pPr>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38.4.2.4</w:t>
      </w:r>
      <w:r>
        <w:rPr>
          <w:rFonts w:hint="eastAsia" w:ascii="楷体" w:hAnsi="楷体" w:eastAsia="楷体" w:cs="楷体"/>
          <w:color w:val="auto"/>
          <w:szCs w:val="21"/>
          <w:highlight w:val="none"/>
        </w:rPr>
        <w:t>结算定案书必须经承包人有效授权人审核</w:t>
      </w:r>
      <w:r>
        <w:rPr>
          <w:rFonts w:hint="eastAsia" w:ascii="楷体" w:hAnsi="楷体" w:eastAsia="楷体" w:cs="楷体"/>
          <w:color w:val="auto"/>
          <w:szCs w:val="21"/>
          <w:highlight w:val="none"/>
          <w:lang w:eastAsia="zh-CN"/>
        </w:rPr>
        <w:t>签字并加盖承包人公章后</w:t>
      </w:r>
      <w:r>
        <w:rPr>
          <w:rFonts w:hint="eastAsia" w:ascii="楷体" w:hAnsi="楷体" w:eastAsia="楷体" w:cs="楷体"/>
          <w:color w:val="auto"/>
          <w:szCs w:val="21"/>
          <w:highlight w:val="none"/>
        </w:rPr>
        <w:t>方可作为</w:t>
      </w:r>
      <w:r>
        <w:rPr>
          <w:rFonts w:hint="eastAsia" w:ascii="楷体" w:hAnsi="楷体" w:eastAsia="楷体" w:cs="楷体"/>
          <w:color w:val="auto"/>
          <w:szCs w:val="21"/>
          <w:highlight w:val="none"/>
          <w:lang w:eastAsia="zh-CN"/>
        </w:rPr>
        <w:t>最终实际</w:t>
      </w:r>
      <w:r>
        <w:rPr>
          <w:rFonts w:hint="eastAsia" w:ascii="楷体" w:hAnsi="楷体" w:eastAsia="楷体" w:cs="楷体"/>
          <w:color w:val="auto"/>
          <w:szCs w:val="21"/>
          <w:highlight w:val="none"/>
        </w:rPr>
        <w:t>竣工结算</w:t>
      </w:r>
      <w:r>
        <w:rPr>
          <w:rFonts w:hint="eastAsia" w:ascii="楷体" w:hAnsi="楷体" w:eastAsia="楷体" w:cs="楷体"/>
          <w:szCs w:val="21"/>
          <w:highlight w:val="none"/>
        </w:rPr>
        <w:t>。</w:t>
      </w:r>
      <w:bookmarkStart w:id="94" w:name="auto_fouce_31"/>
    </w:p>
    <w:bookmarkEnd w:id="94"/>
    <w:p>
      <w:pPr>
        <w:spacing w:line="420" w:lineRule="exact"/>
        <w:outlineLvl w:val="2"/>
        <w:rPr>
          <w:rFonts w:hint="eastAsia" w:ascii="楷体" w:hAnsi="楷体" w:eastAsia="楷体" w:cs="楷体"/>
          <w:szCs w:val="21"/>
          <w:highlight w:val="none"/>
        </w:rPr>
      </w:pPr>
      <w:bookmarkStart w:id="95" w:name="_Toc437627825"/>
      <w:r>
        <w:rPr>
          <w:rFonts w:hint="eastAsia" w:ascii="楷体" w:hAnsi="楷体" w:eastAsia="楷体" w:cs="楷体"/>
          <w:b/>
          <w:szCs w:val="21"/>
          <w:highlight w:val="none"/>
        </w:rPr>
        <w:t>38.4.3</w:t>
      </w:r>
      <w:r>
        <w:rPr>
          <w:rFonts w:hint="eastAsia" w:ascii="楷体" w:hAnsi="楷体" w:eastAsia="楷体" w:cs="楷体"/>
          <w:szCs w:val="21"/>
          <w:highlight w:val="none"/>
        </w:rPr>
        <w:t xml:space="preserve"> 结算款支付</w:t>
      </w:r>
      <w:bookmarkEnd w:id="95"/>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38.4.3.1 </w:t>
      </w:r>
      <w:r>
        <w:rPr>
          <w:rFonts w:hint="eastAsia" w:ascii="楷体" w:hAnsi="楷体" w:eastAsia="楷体" w:cs="楷体"/>
          <w:sz w:val="21"/>
          <w:szCs w:val="21"/>
          <w:highlight w:val="none"/>
        </w:rPr>
        <w:t>分包人应根据办理的分包结算文件向承包人提交分包结算款支付申请。申请应包括以下内容：</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38.4.3.1.1</w:t>
      </w:r>
      <w:r>
        <w:rPr>
          <w:rFonts w:hint="eastAsia" w:ascii="楷体" w:hAnsi="楷体" w:eastAsia="楷体" w:cs="楷体"/>
          <w:sz w:val="21"/>
          <w:szCs w:val="21"/>
          <w:highlight w:val="none"/>
        </w:rPr>
        <w:t xml:space="preserve"> 分包结算合同价款总额；</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38.4.3.1.2</w:t>
      </w:r>
      <w:r>
        <w:rPr>
          <w:rFonts w:hint="eastAsia" w:ascii="楷体" w:hAnsi="楷体" w:eastAsia="楷体" w:cs="楷体"/>
          <w:sz w:val="21"/>
          <w:szCs w:val="21"/>
          <w:highlight w:val="none"/>
        </w:rPr>
        <w:t xml:space="preserve"> 累计已实际支付的合同价款；</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38.4.3.1.3</w:t>
      </w:r>
      <w:r>
        <w:rPr>
          <w:rFonts w:hint="eastAsia" w:ascii="楷体" w:hAnsi="楷体" w:eastAsia="楷体" w:cs="楷体"/>
          <w:sz w:val="21"/>
          <w:szCs w:val="21"/>
          <w:highlight w:val="none"/>
        </w:rPr>
        <w:t xml:space="preserve"> 应预留的质量保修金；</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38.4.3.1.4</w:t>
      </w:r>
      <w:r>
        <w:rPr>
          <w:rFonts w:hint="eastAsia" w:ascii="楷体" w:hAnsi="楷体" w:eastAsia="楷体" w:cs="楷体"/>
          <w:sz w:val="21"/>
          <w:szCs w:val="21"/>
          <w:highlight w:val="none"/>
        </w:rPr>
        <w:t xml:space="preserve"> 实际应支付的分包结算款金额。</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38.4.3.2 </w:t>
      </w:r>
      <w:r>
        <w:rPr>
          <w:rFonts w:hint="eastAsia" w:ascii="楷体" w:hAnsi="楷体" w:eastAsia="楷体" w:cs="楷体"/>
          <w:sz w:val="21"/>
          <w:szCs w:val="21"/>
          <w:highlight w:val="none"/>
        </w:rPr>
        <w:t>承包人应在收到分包人提交分包结算款支付申请后7天内予以核实，核实无误按照合同约定向分包人支付结算款。</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38.4.3.3</w:t>
      </w:r>
      <w:r>
        <w:rPr>
          <w:rFonts w:hint="eastAsia" w:ascii="楷体" w:hAnsi="楷体" w:eastAsia="楷体" w:cs="楷体"/>
          <w:szCs w:val="21"/>
          <w:highlight w:val="none"/>
        </w:rPr>
        <w:t xml:space="preserve"> 分包工程完工结算完毕后，除保留保修金外，承包人按合同约定支付剩余工程尾款。</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39.质量保修</w:t>
      </w:r>
    </w:p>
    <w:p>
      <w:pPr>
        <w:adjustRightInd w:val="0"/>
        <w:snapToGrid w:val="0"/>
        <w:spacing w:line="420" w:lineRule="exact"/>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39.1</w:t>
      </w:r>
      <w:r>
        <w:rPr>
          <w:rFonts w:hint="eastAsia" w:ascii="楷体" w:hAnsi="楷体" w:eastAsia="楷体" w:cs="楷体"/>
          <w:szCs w:val="21"/>
          <w:highlight w:val="none"/>
        </w:rPr>
        <w:t xml:space="preserve"> </w:t>
      </w:r>
      <w:r>
        <w:rPr>
          <w:rFonts w:hint="eastAsia" w:ascii="楷体" w:hAnsi="楷体" w:eastAsia="楷体" w:cs="楷体"/>
          <w:b/>
          <w:bCs/>
          <w:szCs w:val="21"/>
          <w:highlight w:val="none"/>
          <w:lang w:val="en-US" w:eastAsia="zh-CN"/>
        </w:rPr>
        <w:t>保修金</w:t>
      </w:r>
    </w:p>
    <w:p>
      <w:pPr>
        <w:adjustRightInd w:val="0"/>
        <w:snapToGrid w:val="0"/>
        <w:spacing w:line="420" w:lineRule="exact"/>
        <w:outlineLvl w:val="2"/>
        <w:rPr>
          <w:rFonts w:hint="eastAsia" w:ascii="楷体" w:hAnsi="楷体" w:eastAsia="楷体" w:cs="楷体"/>
        </w:rPr>
      </w:pPr>
      <w:r>
        <w:rPr>
          <w:rFonts w:hint="eastAsia" w:ascii="楷体" w:hAnsi="楷体" w:eastAsia="楷体" w:cs="楷体"/>
          <w:szCs w:val="21"/>
          <w:highlight w:val="none"/>
        </w:rPr>
        <w:t>是指承包人为担保分包人在质量保修期内履行其保修义务，而从应付分包人的工程结算款中预先扣留的一笔款项。</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b/>
          <w:color w:val="auto"/>
          <w:szCs w:val="21"/>
          <w:highlight w:val="none"/>
          <w:lang w:val="en-US" w:eastAsia="zh-CN"/>
        </w:rPr>
        <w:t>39</w:t>
      </w: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2</w:t>
      </w:r>
      <w:r>
        <w:rPr>
          <w:rFonts w:hint="eastAsia" w:ascii="楷体" w:hAnsi="楷体" w:eastAsia="楷体" w:cs="楷体"/>
          <w:b/>
          <w:color w:val="auto"/>
          <w:szCs w:val="21"/>
          <w:highlight w:val="none"/>
        </w:rPr>
        <w:t>保修期</w:t>
      </w:r>
    </w:p>
    <w:p>
      <w:pPr>
        <w:autoSpaceDE w:val="0"/>
        <w:autoSpaceDN w:val="0"/>
        <w:adjustRightInd w:val="0"/>
        <w:spacing w:line="420" w:lineRule="exac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保修期定义等同于承包人与业主签订的工程质量保修期。</w:t>
      </w:r>
      <w:r>
        <w:rPr>
          <w:rFonts w:hint="eastAsia" w:ascii="楷体" w:hAnsi="楷体" w:eastAsia="楷体" w:cs="楷体"/>
          <w:color w:val="auto"/>
          <w:szCs w:val="21"/>
          <w:highlight w:val="none"/>
          <w:lang w:eastAsia="zh-CN"/>
        </w:rPr>
        <w:t>分包人须无条件配合保修，未及时维修承包人可自行安排，费用由分包人承担。</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lang w:val="en-US" w:eastAsia="zh-CN"/>
        </w:rPr>
        <w:t>3</w:t>
      </w:r>
      <w:r>
        <w:rPr>
          <w:rFonts w:hint="eastAsia" w:ascii="楷体" w:hAnsi="楷体" w:eastAsia="楷体" w:cs="楷体"/>
          <w:b/>
          <w:color w:val="auto"/>
          <w:szCs w:val="21"/>
          <w:highlight w:val="none"/>
        </w:rPr>
        <w:t>2.</w:t>
      </w:r>
      <w:r>
        <w:rPr>
          <w:rFonts w:hint="eastAsia" w:ascii="楷体" w:hAnsi="楷体" w:eastAsia="楷体" w:cs="楷体"/>
          <w:b/>
          <w:color w:val="auto"/>
          <w:szCs w:val="21"/>
          <w:highlight w:val="none"/>
          <w:lang w:val="en-US" w:eastAsia="zh-CN"/>
        </w:rPr>
        <w:t>3</w:t>
      </w:r>
      <w:r>
        <w:rPr>
          <w:rFonts w:hint="eastAsia" w:ascii="楷体" w:hAnsi="楷体" w:eastAsia="楷体" w:cs="楷体"/>
          <w:b/>
          <w:color w:val="auto"/>
          <w:szCs w:val="21"/>
          <w:highlight w:val="none"/>
        </w:rPr>
        <w:t xml:space="preserve"> 保修责任</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39.3.1</w:t>
      </w:r>
      <w:r>
        <w:rPr>
          <w:rFonts w:hint="eastAsia" w:ascii="楷体" w:hAnsi="楷体" w:eastAsia="楷体" w:cs="楷体"/>
          <w:color w:val="auto"/>
          <w:szCs w:val="21"/>
          <w:highlight w:val="none"/>
        </w:rPr>
        <w:t xml:space="preserve"> 保修期内，分包人在收到承包人保修通知后24小时内派人修理，如分包人不在规定的期限内派人修理,承包人可委托其它单位或人员修理，无论是否为分包人过错，费用均由分包人支付。若分包人按承包人要求进行维修后，认为保修事项非因分包人原因造成，在分包人出示可证明责任人的当地质量检测部门的检测报告后，承包人协助分包人向责任人追偿。</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39.3</w:t>
      </w:r>
      <w:r>
        <w:rPr>
          <w:rFonts w:hint="eastAsia" w:ascii="楷体" w:hAnsi="楷体" w:eastAsia="楷体" w:cs="楷体"/>
          <w:color w:val="auto"/>
          <w:szCs w:val="21"/>
          <w:highlight w:val="none"/>
        </w:rPr>
        <w:t>.2 如发生需要分包人紧急抢修的事故,分包人应在接到承包人通知12个小时内到达事故现场抢修。</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lang w:val="en-US" w:eastAsia="zh-CN"/>
        </w:rPr>
        <w:t>39</w:t>
      </w: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4</w:t>
      </w:r>
      <w:r>
        <w:rPr>
          <w:rFonts w:hint="eastAsia" w:ascii="楷体" w:hAnsi="楷体" w:eastAsia="楷体" w:cs="楷体"/>
          <w:b/>
          <w:color w:val="auto"/>
          <w:szCs w:val="21"/>
          <w:highlight w:val="none"/>
        </w:rPr>
        <w:t>保修金的返还</w:t>
      </w:r>
    </w:p>
    <w:p>
      <w:pPr>
        <w:pStyle w:val="7"/>
        <w:spacing w:line="420" w:lineRule="exact"/>
        <w:jc w:val="both"/>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39.4.1</w:t>
      </w:r>
      <w:r>
        <w:rPr>
          <w:rFonts w:hint="eastAsia" w:ascii="楷体" w:hAnsi="楷体" w:eastAsia="楷体" w:cs="楷体"/>
          <w:color w:val="auto"/>
          <w:szCs w:val="21"/>
          <w:highlight w:val="none"/>
        </w:rPr>
        <w:t>承包人完成的整体工程竣工交付使用后贰年期满后叁拾天内，承包人将剩余保修金无息返还给分包人。</w:t>
      </w:r>
    </w:p>
    <w:p>
      <w:pPr>
        <w:pStyle w:val="7"/>
        <w:spacing w:line="420" w:lineRule="exact"/>
        <w:rPr>
          <w:rFonts w:hint="eastAsia" w:ascii="楷体" w:hAnsi="楷体" w:eastAsia="楷体" w:cs="楷体"/>
        </w:rPr>
      </w:pPr>
      <w:r>
        <w:rPr>
          <w:rFonts w:hint="eastAsia" w:ascii="楷体" w:hAnsi="楷体" w:eastAsia="楷体" w:cs="楷体"/>
          <w:color w:val="auto"/>
          <w:szCs w:val="21"/>
          <w:highlight w:val="none"/>
          <w:lang w:val="en-US" w:eastAsia="zh-CN"/>
        </w:rPr>
        <w:t>39.4.2</w:t>
      </w:r>
      <w:r>
        <w:rPr>
          <w:rFonts w:hint="eastAsia" w:ascii="楷体" w:hAnsi="楷体" w:eastAsia="楷体" w:cs="楷体"/>
          <w:color w:val="auto"/>
          <w:szCs w:val="21"/>
          <w:highlight w:val="none"/>
          <w:lang w:eastAsia="zh-CN"/>
        </w:rPr>
        <w:t>保修金返还以承包人书面确认为准，分包人不得以任何理由主张提前返还或利息，承包人有权根据履约情况决定是否返还保修金。</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40.违约</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40.1违约责任</w:t>
      </w:r>
    </w:p>
    <w:p>
      <w:pPr>
        <w:adjustRightInd w:val="0"/>
        <w:snapToGrid w:val="0"/>
        <w:spacing w:line="420" w:lineRule="exact"/>
        <w:rPr>
          <w:rFonts w:hint="eastAsia" w:ascii="楷体" w:hAnsi="楷体" w:eastAsia="楷体" w:cs="楷体"/>
          <w:color w:val="000000"/>
          <w:szCs w:val="21"/>
          <w:highlight w:val="none"/>
          <w:lang w:val="en-US" w:eastAsia="zh-CN"/>
        </w:rPr>
      </w:pPr>
      <w:r>
        <w:rPr>
          <w:rFonts w:hint="eastAsia" w:ascii="楷体" w:hAnsi="楷体" w:eastAsia="楷体" w:cs="楷体"/>
          <w:b/>
          <w:bCs/>
          <w:color w:val="000000"/>
          <w:szCs w:val="21"/>
          <w:highlight w:val="none"/>
        </w:rPr>
        <w:t>40.1.1</w:t>
      </w:r>
      <w:r>
        <w:rPr>
          <w:rFonts w:hint="eastAsia" w:ascii="楷体" w:hAnsi="楷体" w:eastAsia="楷体" w:cs="楷体"/>
          <w:color w:val="000000"/>
          <w:szCs w:val="21"/>
          <w:highlight w:val="none"/>
        </w:rPr>
        <w:t xml:space="preserve"> </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逾期付款利率约定：</w:t>
      </w:r>
      <w:r>
        <w:rPr>
          <w:rFonts w:hint="eastAsia" w:ascii="楷体" w:hAnsi="楷体" w:eastAsia="楷体" w:cs="楷体"/>
          <w:color w:val="000000"/>
          <w:szCs w:val="21"/>
          <w:highlight w:val="none"/>
        </w:rPr>
        <w:t>承包人</w:t>
      </w:r>
      <w:r>
        <w:rPr>
          <w:rFonts w:hint="eastAsia" w:ascii="楷体" w:hAnsi="楷体" w:eastAsia="楷体" w:cs="楷体"/>
          <w:color w:val="000000"/>
          <w:szCs w:val="21"/>
          <w:highlight w:val="none"/>
          <w:lang w:eastAsia="zh-CN"/>
        </w:rPr>
        <w:t>逾期未付款的，分包人应在事件发生后的14天内提交索赔函件，逾期视同</w:t>
      </w:r>
      <w:r>
        <w:rPr>
          <w:rFonts w:hint="eastAsia" w:ascii="楷体" w:hAnsi="楷体" w:eastAsia="楷体" w:cs="楷体"/>
          <w:color w:val="000000"/>
          <w:szCs w:val="21"/>
          <w:highlight w:val="none"/>
          <w:lang w:val="en-US" w:eastAsia="zh-CN"/>
        </w:rPr>
        <w:t>分包人</w:t>
      </w:r>
      <w:r>
        <w:rPr>
          <w:rFonts w:hint="eastAsia" w:ascii="楷体" w:hAnsi="楷体" w:eastAsia="楷体" w:cs="楷体"/>
          <w:color w:val="000000"/>
          <w:szCs w:val="21"/>
          <w:highlight w:val="none"/>
          <w:lang w:eastAsia="zh-CN"/>
        </w:rPr>
        <w:t>放弃</w:t>
      </w:r>
      <w:r>
        <w:rPr>
          <w:rFonts w:hint="eastAsia" w:ascii="楷体" w:hAnsi="楷体" w:eastAsia="楷体" w:cs="楷体"/>
          <w:color w:val="000000"/>
          <w:szCs w:val="21"/>
          <w:highlight w:val="none"/>
          <w:lang w:val="en-US" w:eastAsia="zh-CN"/>
        </w:rPr>
        <w:t>利息索赔。承包人需承担逾期付款的利息按照全国银行间同业拆借中心公布的贷款市场报价利率（一年期LPR）计付，逾期付款利息总额不超过逾期付款本金的4%。</w:t>
      </w:r>
      <w:bookmarkStart w:id="96" w:name="auto_fouce_32"/>
    </w:p>
    <w:p>
      <w:pPr>
        <w:spacing w:line="420" w:lineRule="exact"/>
        <w:rPr>
          <w:rFonts w:hint="eastAsia" w:ascii="楷体" w:hAnsi="楷体" w:eastAsia="楷体" w:cs="楷体"/>
          <w:color w:val="auto"/>
          <w:szCs w:val="21"/>
          <w:highlight w:val="none"/>
        </w:rPr>
      </w:pPr>
      <w:r>
        <w:rPr>
          <w:rFonts w:hint="eastAsia" w:ascii="楷体" w:hAnsi="楷体" w:eastAsia="楷体" w:cs="楷体"/>
          <w:b/>
          <w:bCs/>
          <w:color w:val="000000"/>
          <w:szCs w:val="21"/>
          <w:highlight w:val="none"/>
        </w:rPr>
        <w:t>4</w:t>
      </w:r>
      <w:r>
        <w:rPr>
          <w:rFonts w:hint="eastAsia" w:ascii="楷体" w:hAnsi="楷体" w:eastAsia="楷体" w:cs="楷体"/>
          <w:b/>
          <w:bCs/>
          <w:color w:val="000000"/>
          <w:szCs w:val="21"/>
          <w:highlight w:val="none"/>
          <w:lang w:val="en-US" w:eastAsia="zh-CN"/>
        </w:rPr>
        <w:t>0</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1</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2</w:t>
      </w:r>
      <w:r>
        <w:rPr>
          <w:rFonts w:hint="eastAsia" w:ascii="楷体" w:hAnsi="楷体" w:eastAsia="楷体" w:cs="楷体"/>
          <w:color w:val="auto"/>
          <w:szCs w:val="21"/>
          <w:highlight w:val="none"/>
        </w:rPr>
        <w:t>在施工期间，若承包人认为分包人进度不能满足本合同约定，分包人应按承包人要求安排赶工措施，除专用条件另有约定外，由此发生费用由分包人自行承担。</w:t>
      </w:r>
    </w:p>
    <w:p>
      <w:pPr>
        <w:spacing w:line="420" w:lineRule="exact"/>
        <w:rPr>
          <w:rFonts w:hint="eastAsia" w:ascii="楷体" w:hAnsi="楷体" w:eastAsia="楷体" w:cs="楷体"/>
          <w:lang w:val="en-US" w:eastAsia="zh-CN"/>
        </w:rPr>
      </w:pPr>
      <w:r>
        <w:rPr>
          <w:rFonts w:hint="eastAsia" w:ascii="楷体" w:hAnsi="楷体" w:eastAsia="楷体" w:cs="楷体"/>
          <w:b/>
          <w:bCs/>
          <w:color w:val="000000"/>
          <w:szCs w:val="21"/>
          <w:highlight w:val="none"/>
        </w:rPr>
        <w:t>4</w:t>
      </w:r>
      <w:r>
        <w:rPr>
          <w:rFonts w:hint="eastAsia" w:ascii="楷体" w:hAnsi="楷体" w:eastAsia="楷体" w:cs="楷体"/>
          <w:b/>
          <w:bCs/>
          <w:color w:val="000000"/>
          <w:szCs w:val="21"/>
          <w:highlight w:val="none"/>
          <w:lang w:val="en-US" w:eastAsia="zh-CN"/>
        </w:rPr>
        <w:t>0</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1</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3</w:t>
      </w:r>
      <w:r>
        <w:rPr>
          <w:rFonts w:hint="eastAsia" w:ascii="楷体" w:hAnsi="楷体" w:eastAsia="楷体" w:cs="楷体"/>
          <w:b/>
          <w:bCs/>
          <w:color w:val="000000"/>
          <w:szCs w:val="21"/>
          <w:highlight w:val="none"/>
        </w:rPr>
        <w:t xml:space="preserve"> </w:t>
      </w:r>
      <w:r>
        <w:rPr>
          <w:rFonts w:hint="eastAsia" w:ascii="楷体" w:hAnsi="楷体" w:eastAsia="楷体" w:cs="楷体"/>
          <w:color w:val="auto"/>
          <w:szCs w:val="21"/>
          <w:highlight w:val="none"/>
        </w:rPr>
        <w:t>承包人认为分包人施工能力不能满足承包人工期要求的，承包人可单方面减少分包人施工范围或工作内容，另行雇佣第三方实施，因此发生的费用直接从应付分包人工程款中扣除，无须通知分包人或征得分包人同意，扣除金额为承包人与第三方签订的合同金额的120%并附加实际损失。</w:t>
      </w:r>
    </w:p>
    <w:bookmarkEnd w:id="96"/>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b/>
          <w:bCs/>
          <w:szCs w:val="21"/>
          <w:highlight w:val="none"/>
          <w:lang w:val="en-US" w:eastAsia="zh-CN"/>
        </w:rPr>
        <w:t>40.1.4</w:t>
      </w:r>
      <w:r>
        <w:rPr>
          <w:rFonts w:hint="eastAsia" w:ascii="楷体" w:hAnsi="楷体" w:eastAsia="楷体" w:cs="楷体"/>
          <w:szCs w:val="21"/>
          <w:highlight w:val="none"/>
        </w:rPr>
        <w:t>如果分包人出现包括但不限于下列行为，则视为分包人违约，分包人应按相关条款承担违约责任，并保障承包人免于承担由此违约造成的任何责任、费用、索赔和诉讼。</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分包人违反规定与业主直接进行工作联系；</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分包人实名制管理不力，导致承包人在企业信用综合评价或政府有关部门检查中被扣分罚款；</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分包人在承包人就某项安全隐患提出整改通知后未在限期内进行整改或整改结果仍未达到承包人的要求；</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(4)未经承包人许可，分包人擅自将其承包的分包工程转包或再分包；</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(5)因分包人原因不能按照本合同协议书约定的竣工日期或承包人同意顺延的工期竣工的；</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(6)因分包人原因工程质量达不到本分包合同约定的质量标准和质量目标；</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(7)未经承包人许可，分包人擅自更换分包项目经理、技术负责人或其它主要管理人员；</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(8)双方在本合同的通用条件及专用条件中约定的分包人的其它违约情形。</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b/>
          <w:szCs w:val="21"/>
          <w:highlight w:val="none"/>
        </w:rPr>
        <w:t>40.1.</w:t>
      </w:r>
      <w:r>
        <w:rPr>
          <w:rFonts w:hint="eastAsia" w:ascii="楷体" w:hAnsi="楷体" w:eastAsia="楷体" w:cs="楷体"/>
          <w:b/>
          <w:szCs w:val="21"/>
          <w:highlight w:val="none"/>
          <w:lang w:val="en-US" w:eastAsia="zh-CN"/>
        </w:rPr>
        <w:t>5</w:t>
      </w:r>
      <w:r>
        <w:rPr>
          <w:rFonts w:hint="eastAsia" w:ascii="楷体" w:hAnsi="楷体" w:eastAsia="楷体" w:cs="楷体"/>
          <w:szCs w:val="21"/>
          <w:highlight w:val="none"/>
        </w:rPr>
        <w:t>分包人承担违约责任，赔偿因其违约给承包人造成的经济损失。双方在本合同的专用条件内约定分包人应当支付违约金的数额或计算方法或者约定分包人赔偿承包人损失的计算方法。</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b/>
          <w:bCs/>
          <w:szCs w:val="21"/>
          <w:highlight w:val="none"/>
        </w:rPr>
        <w:t>40.1.</w:t>
      </w:r>
      <w:r>
        <w:rPr>
          <w:rFonts w:hint="eastAsia" w:ascii="楷体" w:hAnsi="楷体" w:eastAsia="楷体" w:cs="楷体"/>
          <w:b/>
          <w:bCs/>
          <w:szCs w:val="21"/>
          <w:highlight w:val="none"/>
          <w:lang w:val="en-US" w:eastAsia="zh-CN"/>
        </w:rPr>
        <w:t>6</w:t>
      </w:r>
      <w:r>
        <w:rPr>
          <w:rFonts w:hint="eastAsia" w:ascii="楷体" w:hAnsi="楷体" w:eastAsia="楷体" w:cs="楷体"/>
          <w:szCs w:val="21"/>
          <w:highlight w:val="none"/>
        </w:rPr>
        <w:t xml:space="preserve"> 如果分包人有以上违约情形，则分包人应按照本合同的专用条件中约定的相应金额或比率支付损害赔偿金。在不排斥采用其它赔偿方法的前提下，承包人可从应支付或将支付给分包人的任何款项（包括不限于履约保证金、工程款等）中扣除该赔偿金或兑付履约保函，如承包人兑付履约保函，分包人应按原履约保函金额将其补足。但任何此类赔偿金的支付均不能解除分包人履行分包工程的责任和义务或分包合同规定的分包人的任何其它责任和义务。</w:t>
      </w:r>
      <w:bookmarkStart w:id="97" w:name="auto_fouce_33"/>
    </w:p>
    <w:bookmarkEnd w:id="97"/>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40.2分包人继续履约的义务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分包人违约后，承包人要求其继续履行合同时，分包人承担上述违约责任后仍应继续履行合同。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40.3退场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违约后，如承包人要求分包改正，而分包人没有在承包人要求期限内及时改正，则承包人有权要求分包人退场，且分包人必须在承包人要求的期限内退场；如在上述期限内分包人没有退场，分包人应向承包人支付人民币违约金，违约金数额由双方在本合同的专用条件中约定，承包人有权从分包人的工程款或履约保证金里扣除。</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41.遵守法律、法规</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分包人应遵守工程所在地国家及地方政府的任何法律和法规及其发布出的一切与工程实施相关的通知。</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42.争议</w:t>
      </w:r>
    </w:p>
    <w:p>
      <w:pPr>
        <w:adjustRightInd w:val="0"/>
        <w:snapToGrid w:val="0"/>
        <w:spacing w:line="420" w:lineRule="exact"/>
        <w:outlineLvl w:val="2"/>
        <w:rPr>
          <w:rFonts w:hint="eastAsia" w:ascii="楷体" w:hAnsi="楷体" w:eastAsia="楷体" w:cs="楷体"/>
          <w:szCs w:val="21"/>
          <w:highlight w:val="none"/>
        </w:rPr>
      </w:pPr>
      <w:bookmarkStart w:id="98" w:name="auto_fouce_34"/>
      <w:r>
        <w:rPr>
          <w:rFonts w:hint="eastAsia" w:ascii="楷体" w:hAnsi="楷体" w:eastAsia="楷体" w:cs="楷体"/>
          <w:color w:val="auto"/>
          <w:szCs w:val="21"/>
          <w:highlight w:val="none"/>
        </w:rPr>
        <w:t>凡因本合同发生的争议，双方</w:t>
      </w:r>
      <w:r>
        <w:rPr>
          <w:rFonts w:hint="eastAsia" w:ascii="楷体" w:hAnsi="楷体" w:eastAsia="楷体" w:cs="楷体"/>
          <w:color w:val="auto"/>
          <w:szCs w:val="21"/>
          <w:highlight w:val="none"/>
          <w:lang w:eastAsia="zh-CN"/>
        </w:rPr>
        <w:t>应</w:t>
      </w:r>
      <w:r>
        <w:rPr>
          <w:rFonts w:hint="eastAsia" w:ascii="楷体" w:hAnsi="楷体" w:eastAsia="楷体" w:cs="楷体"/>
          <w:color w:val="auto"/>
          <w:szCs w:val="21"/>
          <w:highlight w:val="none"/>
        </w:rPr>
        <w:t>协商解决</w:t>
      </w:r>
      <w:r>
        <w:rPr>
          <w:rFonts w:hint="eastAsia" w:ascii="楷体" w:hAnsi="楷体" w:eastAsia="楷体" w:cs="楷体"/>
          <w:color w:val="auto"/>
          <w:szCs w:val="21"/>
          <w:highlight w:val="none"/>
          <w:lang w:eastAsia="zh-CN"/>
        </w:rPr>
        <w:t>。协商</w:t>
      </w:r>
      <w:r>
        <w:rPr>
          <w:rFonts w:hint="eastAsia" w:ascii="楷体" w:hAnsi="楷体" w:eastAsia="楷体" w:cs="楷体"/>
          <w:color w:val="auto"/>
          <w:szCs w:val="21"/>
          <w:highlight w:val="none"/>
        </w:rPr>
        <w:t>不成的，任一方均</w:t>
      </w:r>
      <w:r>
        <w:rPr>
          <w:rFonts w:hint="eastAsia" w:ascii="楷体" w:hAnsi="楷体" w:eastAsia="楷体" w:cs="楷体"/>
          <w:color w:val="auto"/>
          <w:szCs w:val="21"/>
          <w:highlight w:val="none"/>
          <w:lang w:val="en-US" w:eastAsia="zh-CN"/>
        </w:rPr>
        <w:t>有权</w:t>
      </w:r>
      <w:r>
        <w:rPr>
          <w:rFonts w:hint="eastAsia" w:ascii="楷体" w:hAnsi="楷体" w:eastAsia="楷体" w:cs="楷体"/>
          <w:color w:val="auto"/>
          <w:szCs w:val="21"/>
          <w:highlight w:val="none"/>
        </w:rPr>
        <w:t>向</w:t>
      </w:r>
      <w:r>
        <w:rPr>
          <w:rFonts w:hint="eastAsia" w:ascii="楷体" w:hAnsi="楷体" w:eastAsia="楷体" w:cs="楷体"/>
          <w:color w:val="auto"/>
          <w:szCs w:val="21"/>
          <w:highlight w:val="none"/>
          <w:lang w:val="en-US" w:eastAsia="zh-CN"/>
        </w:rPr>
        <w:t>珠海国际</w:t>
      </w:r>
      <w:r>
        <w:rPr>
          <w:rFonts w:hint="eastAsia" w:ascii="楷体" w:hAnsi="楷体" w:eastAsia="楷体" w:cs="楷体"/>
          <w:color w:val="auto"/>
          <w:szCs w:val="21"/>
          <w:highlight w:val="none"/>
        </w:rPr>
        <w:t>仲裁</w:t>
      </w:r>
      <w:r>
        <w:rPr>
          <w:rFonts w:hint="eastAsia" w:ascii="楷体" w:hAnsi="楷体" w:eastAsia="楷体" w:cs="楷体"/>
          <w:color w:val="auto"/>
          <w:szCs w:val="21"/>
          <w:highlight w:val="none"/>
          <w:lang w:val="en-US" w:eastAsia="zh-CN"/>
        </w:rPr>
        <w:t>院</w:t>
      </w:r>
      <w:r>
        <w:rPr>
          <w:rFonts w:hint="eastAsia" w:ascii="楷体" w:hAnsi="楷体" w:eastAsia="楷体" w:cs="楷体"/>
          <w:color w:val="auto"/>
          <w:szCs w:val="21"/>
          <w:highlight w:val="none"/>
        </w:rPr>
        <w:t>申请仲裁</w:t>
      </w:r>
      <w:r>
        <w:rPr>
          <w:rFonts w:hint="eastAsia" w:ascii="楷体" w:hAnsi="楷体" w:eastAsia="楷体" w:cs="楷体"/>
          <w:color w:val="auto"/>
          <w:szCs w:val="21"/>
          <w:highlight w:val="none"/>
          <w:lang w:eastAsia="zh-CN"/>
        </w:rPr>
        <w:t>，</w:t>
      </w:r>
      <w:r>
        <w:rPr>
          <w:rFonts w:hint="eastAsia" w:ascii="楷体" w:hAnsi="楷体" w:eastAsia="楷体" w:cs="楷体"/>
          <w:color w:val="auto"/>
          <w:sz w:val="21"/>
          <w:szCs w:val="21"/>
          <w:highlight w:val="none"/>
        </w:rPr>
        <w:t>按照提交仲裁时该</w:t>
      </w:r>
      <w:r>
        <w:rPr>
          <w:rFonts w:hint="eastAsia" w:ascii="楷体" w:hAnsi="楷体" w:eastAsia="楷体" w:cs="楷体"/>
          <w:color w:val="auto"/>
          <w:sz w:val="21"/>
          <w:szCs w:val="21"/>
          <w:highlight w:val="none"/>
          <w:lang w:val="en-US" w:eastAsia="zh-CN"/>
        </w:rPr>
        <w:t>院</w:t>
      </w:r>
      <w:r>
        <w:rPr>
          <w:rFonts w:hint="eastAsia" w:ascii="楷体" w:hAnsi="楷体" w:eastAsia="楷体" w:cs="楷体"/>
          <w:color w:val="auto"/>
          <w:sz w:val="21"/>
          <w:szCs w:val="21"/>
          <w:highlight w:val="none"/>
        </w:rPr>
        <w:t>现行有效的仲裁规则适用简易程序进行仲裁，仲裁裁决是终局的，对双方均有约束力</w:t>
      </w:r>
      <w:r>
        <w:rPr>
          <w:rFonts w:hint="eastAsia" w:ascii="楷体" w:hAnsi="楷体" w:eastAsia="楷体" w:cs="楷体"/>
          <w:color w:val="auto"/>
          <w:szCs w:val="21"/>
          <w:highlight w:val="none"/>
        </w:rPr>
        <w:t>。因仲裁发生的</w:t>
      </w:r>
      <w:r>
        <w:rPr>
          <w:rFonts w:hint="eastAsia" w:ascii="楷体" w:hAnsi="楷体" w:eastAsia="楷体" w:cs="楷体"/>
          <w:color w:val="auto"/>
          <w:szCs w:val="21"/>
          <w:highlight w:val="none"/>
          <w:lang w:val="en-US" w:eastAsia="zh-CN"/>
        </w:rPr>
        <w:t>仲裁费、鉴定费、评估费</w:t>
      </w:r>
      <w:r>
        <w:rPr>
          <w:rFonts w:hint="eastAsia" w:ascii="楷体" w:hAnsi="楷体" w:eastAsia="楷体" w:cs="楷体"/>
          <w:color w:val="auto"/>
          <w:szCs w:val="21"/>
          <w:highlight w:val="none"/>
          <w:lang w:eastAsia="zh-CN"/>
        </w:rPr>
        <w:t>、保全费以及保全担保费等均</w:t>
      </w:r>
      <w:r>
        <w:rPr>
          <w:rFonts w:hint="eastAsia" w:ascii="楷体" w:hAnsi="楷体" w:eastAsia="楷体" w:cs="楷体"/>
          <w:color w:val="auto"/>
          <w:szCs w:val="21"/>
          <w:highlight w:val="none"/>
        </w:rPr>
        <w:t>由申请人承担；各自聘请律师</w:t>
      </w:r>
      <w:r>
        <w:rPr>
          <w:rFonts w:hint="eastAsia" w:ascii="楷体" w:hAnsi="楷体" w:eastAsia="楷体" w:cs="楷体"/>
          <w:color w:val="auto"/>
          <w:szCs w:val="21"/>
          <w:highlight w:val="none"/>
          <w:lang w:eastAsia="zh-CN"/>
        </w:rPr>
        <w:t>和委托代理人</w:t>
      </w:r>
      <w:r>
        <w:rPr>
          <w:rFonts w:hint="eastAsia" w:ascii="楷体" w:hAnsi="楷体" w:eastAsia="楷体" w:cs="楷体"/>
          <w:color w:val="auto"/>
          <w:szCs w:val="21"/>
          <w:highlight w:val="none"/>
        </w:rPr>
        <w:t>产生的代理费由聘请方自行承担，任何一方</w:t>
      </w:r>
      <w:r>
        <w:rPr>
          <w:rFonts w:hint="eastAsia" w:ascii="楷体" w:hAnsi="楷体" w:eastAsia="楷体" w:cs="楷体"/>
          <w:color w:val="auto"/>
          <w:szCs w:val="21"/>
          <w:highlight w:val="none"/>
          <w:lang w:eastAsia="zh-CN"/>
        </w:rPr>
        <w:t>均</w:t>
      </w:r>
      <w:r>
        <w:rPr>
          <w:rFonts w:hint="eastAsia" w:ascii="楷体" w:hAnsi="楷体" w:eastAsia="楷体" w:cs="楷体"/>
          <w:color w:val="auto"/>
          <w:szCs w:val="21"/>
          <w:highlight w:val="none"/>
        </w:rPr>
        <w:t>不向对方主张</w:t>
      </w:r>
      <w:r>
        <w:rPr>
          <w:rFonts w:hint="eastAsia" w:ascii="楷体" w:hAnsi="楷体" w:eastAsia="楷体" w:cs="楷体"/>
          <w:color w:val="auto"/>
          <w:szCs w:val="21"/>
          <w:highlight w:val="none"/>
          <w:lang w:eastAsia="zh-CN"/>
        </w:rPr>
        <w:t>代理</w:t>
      </w:r>
      <w:r>
        <w:rPr>
          <w:rFonts w:hint="eastAsia" w:ascii="楷体" w:hAnsi="楷体" w:eastAsia="楷体" w:cs="楷体"/>
          <w:color w:val="auto"/>
          <w:szCs w:val="21"/>
          <w:highlight w:val="none"/>
        </w:rPr>
        <w:t>费</w:t>
      </w:r>
      <w:r>
        <w:rPr>
          <w:rFonts w:hint="eastAsia" w:ascii="楷体" w:hAnsi="楷体" w:eastAsia="楷体" w:cs="楷体"/>
          <w:szCs w:val="21"/>
          <w:highlight w:val="none"/>
        </w:rPr>
        <w:t>。</w:t>
      </w:r>
      <w:bookmarkEnd w:id="98"/>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42.1担保或保证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对于分包人缔结的任何与工程相关的采购、加工、租赁、劳务等合同，承包人不作为担保人提供任何担保或保证。</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43.保险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43.1分包人办理保险的义务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43.1.1</w:t>
      </w:r>
      <w:r>
        <w:rPr>
          <w:rFonts w:hint="eastAsia" w:ascii="楷体" w:hAnsi="楷体" w:eastAsia="楷体" w:cs="楷体"/>
          <w:szCs w:val="21"/>
          <w:highlight w:val="none"/>
        </w:rPr>
        <w:t xml:space="preserve"> 受总包合同业主和/或承包人所办保险范围的制约，分包人应根据分包工程施工情况，按照以下的原则，对分包人自身的施工机具、设备、人员等进行保险并承担由此引起的一切费用。除非另有约定，这种保险是强制性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43.1.2</w:t>
      </w:r>
      <w:r>
        <w:rPr>
          <w:rFonts w:hint="eastAsia" w:ascii="楷体" w:hAnsi="楷体" w:eastAsia="楷体" w:cs="楷体"/>
          <w:szCs w:val="21"/>
          <w:highlight w:val="none"/>
        </w:rPr>
        <w:t xml:space="preserve"> 分包人应在经承包人批准的或承包人指定的保险人处投保。除非本合同的专用条件中另有约定，保险期间应从工程开工之日或在开工之前工程用料卸放于工地之日开始生效，两者比较，取较早的日期为准，至保修期结束之日截止，分包人应保持上述保险始终有效。</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43.1.3</w:t>
      </w:r>
      <w:r>
        <w:rPr>
          <w:rFonts w:hint="eastAsia" w:ascii="楷体" w:hAnsi="楷体" w:eastAsia="楷体" w:cs="楷体"/>
          <w:szCs w:val="21"/>
          <w:highlight w:val="none"/>
        </w:rPr>
        <w:t xml:space="preserve"> 分包人应妥善保存投保单、保险单及支付保险金的数据单证，并在承包人要求的情况下立即向承包人出示投保单和保险单。如果分包人在办理此类保险的问题上违约，且在承包人提醒后仍继续这种违约，承包人可就此违约可能带来的所有风险自行办理保险，并从分包人应得或将得到的任何金额中扣除承包人已付或将付的与保险金相等的金额。</w:t>
      </w:r>
      <w:bookmarkStart w:id="99" w:name="auto_fouce_35"/>
    </w:p>
    <w:bookmarkEnd w:id="99"/>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43.1.4</w:t>
      </w:r>
      <w:r>
        <w:rPr>
          <w:rFonts w:hint="eastAsia" w:ascii="楷体" w:hAnsi="楷体" w:eastAsia="楷体" w:cs="楷体"/>
          <w:szCs w:val="21"/>
          <w:highlight w:val="none"/>
        </w:rPr>
        <w:t xml:space="preserve"> 在保险期内，如因任何原因而出现对工程、未安装的设备、材料和未投入使用的其它物品的损失或破坏时，分包人以应有的勤奋，恢复遭破坏的工程，更换或修理未安装的、遭毁坏或损害的材料或物品，清运所有垃圾，并保持工程的正常施工和完成；所有或任何根据本条款收到的保险赔偿金，承包人将在中期付款分期支付给分包人，且分包人不能因恢复破坏的工程、代换或修理遭毁坏或损害的未安装设备或未投入使用材料和其它物品、清运垃圾等工作而得到除来自保险赔偿金额以外的任何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43.2工程一切险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以承包人和分包人的名义以全部重置成本对分包工程连同材料和工程设备办理工程一切险，就因火灾、地震、雷电、爆炸、暴风雨、飓风、洪水、水箱、仪表或水管的喷涌或溢流、和飞机或其它飞行体及其上物体坠落、暴动和动乱引起的损失和破坏，进行包括垃圾清运、工程拆除、围护、支撑和保护相应的已完工程、已运至、放在邻近现场的或列入计划的未安装就位的材料和货物等内容进行投保，但不包括临建、承包人或任何分包人自有的或租用的机具设备价值在内的全值。（若由业主或承包人购买一切险，则此条款不适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43.3分包人设备保险</w:t>
      </w:r>
    </w:p>
    <w:p>
      <w:pPr>
        <w:adjustRightInd w:val="0"/>
        <w:snapToGrid w:val="0"/>
        <w:spacing w:line="420" w:lineRule="exact"/>
        <w:outlineLvl w:val="2"/>
        <w:rPr>
          <w:rFonts w:hint="eastAsia" w:ascii="楷体" w:hAnsi="楷体" w:eastAsia="楷体" w:cs="楷体"/>
          <w:szCs w:val="21"/>
          <w:highlight w:val="none"/>
          <w:lang w:eastAsia="zh-CN"/>
        </w:rPr>
      </w:pPr>
      <w:bookmarkStart w:id="100" w:name="auto_fouce_36"/>
      <w:r>
        <w:rPr>
          <w:rFonts w:hint="eastAsia" w:ascii="楷体" w:hAnsi="楷体" w:eastAsia="楷体" w:cs="楷体"/>
          <w:szCs w:val="21"/>
          <w:highlight w:val="none"/>
        </w:rPr>
        <w:t>除非本合同的专用条件中另有约定，分包人应以全部重置成本对分包人自有的或租用的施工机具和设备等由其带到现场的所有物品及临时工程办理分包人设备保险。</w:t>
      </w:r>
      <w:bookmarkEnd w:id="100"/>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43.4第三方责任险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除非本合同的专用条件中另有约定，分包人应以承包人和分包人的名义对履行分包合同引起的工地和/或邻近地区的第三方人身伤亡、疾病或财产损失、损害进行责任保险，且保险单中应包括交叉责任条款。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43.5雇主责任险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自行办理其代理人、雇员、工人、其它地方雇佣的所有工人（包括指定分包人的）在工程施工过程中，或因工程的施工可能遭受意外而引起的伤亡、疾病等责任的雇主责任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43.6普通保险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分包人应考虑对超出以上条款方面的有关其它必要的风险的投保，且承包人不承担任何此类费用。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44.不可抗力</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44.1不可抗力事件定义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本合同中不可抗力的定义与总包合同的定义相同。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44.2分包人处理不可抗力事件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分包人认为某一事件已构成不可抗力并可能影响其正常履行义务，则此事件发生时，应立即通知承包人，并立即采取必要的措施，防止损失的进一步扩大。不可抗力事件发生后48小时内分包人向承包人通报受害情况和损失情况，及预计清理和修复的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44.3因不可抗力时间导致的费用及延误的工期的承担方式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44.3.1</w:t>
      </w:r>
      <w:r>
        <w:rPr>
          <w:rFonts w:hint="eastAsia" w:ascii="楷体" w:hAnsi="楷体" w:eastAsia="楷体" w:cs="楷体"/>
          <w:szCs w:val="21"/>
          <w:highlight w:val="none"/>
        </w:rPr>
        <w:t xml:space="preserve"> 承包人、分包人各自承担自身的人员伤亡、机械设备和材料的损坏、停工等造成的损失。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44.3.2</w:t>
      </w:r>
      <w:r>
        <w:rPr>
          <w:rFonts w:hint="eastAsia" w:ascii="楷体" w:hAnsi="楷体" w:eastAsia="楷体" w:cs="楷体"/>
          <w:szCs w:val="21"/>
          <w:highlight w:val="none"/>
        </w:rPr>
        <w:t xml:space="preserve"> 在得到业主/监理对整体/分包工程的工期顺延许可后，分包工程延误的工期相应顺延。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44.3.3</w:t>
      </w:r>
      <w:r>
        <w:rPr>
          <w:rFonts w:hint="eastAsia" w:ascii="楷体" w:hAnsi="楷体" w:eastAsia="楷体" w:cs="楷体"/>
          <w:szCs w:val="21"/>
          <w:highlight w:val="none"/>
        </w:rPr>
        <w:t xml:space="preserve"> 工程自身的损害、因工程损害导致第三人伤亡、工程清理维修费由分包人配合承包人与业主协商处理。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44.4 不可抗力对分包合同的影响</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分包合同生效后如因不可抗力阻止分包合同的履行，则承包人和分包人不应被认为违约或毁约。</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44.5 迟延履行合同后发生不可抗力的责任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因合同一方迟延履行合同后发生不可抗力的，不能免除迟延履行方的相关责任。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45. 分包合同的转让、再分包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45.1 分包合同的转让</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本</w:t>
      </w:r>
      <w:r>
        <w:rPr>
          <w:rFonts w:hint="eastAsia" w:ascii="楷体" w:hAnsi="楷体" w:eastAsia="楷体" w:cs="楷体"/>
          <w:color w:val="auto"/>
          <w:szCs w:val="21"/>
          <w:highlight w:val="none"/>
        </w:rPr>
        <w:t>合同任何一方不得</w:t>
      </w:r>
      <w:r>
        <w:rPr>
          <w:rFonts w:hint="eastAsia" w:ascii="楷体" w:hAnsi="楷体" w:eastAsia="楷体" w:cs="楷体"/>
          <w:color w:val="auto"/>
          <w:szCs w:val="21"/>
          <w:highlight w:val="none"/>
          <w:lang w:eastAsia="zh-CN"/>
        </w:rPr>
        <w:t>转让本合同项下的</w:t>
      </w:r>
      <w:r>
        <w:rPr>
          <w:rFonts w:hint="eastAsia" w:ascii="楷体" w:hAnsi="楷体" w:eastAsia="楷体" w:cs="楷体"/>
          <w:color w:val="auto"/>
          <w:szCs w:val="21"/>
          <w:highlight w:val="none"/>
        </w:rPr>
        <w:t>权利和义务。若确需转让合同权利或合同义务，必须满足以下两个条件</w:t>
      </w:r>
      <w:r>
        <w:rPr>
          <w:rFonts w:hint="eastAsia" w:ascii="楷体" w:hAnsi="楷体" w:eastAsia="楷体" w:cs="楷体"/>
          <w:color w:val="auto"/>
          <w:szCs w:val="21"/>
          <w:highlight w:val="none"/>
          <w:lang w:eastAsia="zh-CN"/>
        </w:rPr>
        <w:t>，否则，对另一方不具效力</w:t>
      </w:r>
      <w:r>
        <w:rPr>
          <w:rFonts w:hint="eastAsia" w:ascii="楷体" w:hAnsi="楷体" w:eastAsia="楷体" w:cs="楷体"/>
          <w:color w:val="auto"/>
          <w:szCs w:val="21"/>
          <w:highlight w:val="none"/>
        </w:rPr>
        <w:t>：</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rPr>
        <w:t>（1）取得合同另一方明确的书面同意意见；</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color w:val="auto"/>
          <w:szCs w:val="21"/>
          <w:highlight w:val="none"/>
        </w:rPr>
        <w:t>（2）签订合同权利、义务转让协议。</w:t>
      </w: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45.2 分包合同的再分包</w:t>
      </w:r>
    </w:p>
    <w:p>
      <w:pPr>
        <w:adjustRightInd w:val="0"/>
        <w:snapToGrid w:val="0"/>
        <w:spacing w:line="420" w:lineRule="exac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t>45.2.1</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不得将本分包工程</w:t>
      </w:r>
      <w:r>
        <w:rPr>
          <w:rFonts w:hint="eastAsia" w:ascii="楷体" w:hAnsi="楷体" w:eastAsia="楷体" w:cs="楷体"/>
          <w:color w:val="auto"/>
          <w:szCs w:val="21"/>
          <w:highlight w:val="none"/>
          <w:lang w:eastAsia="zh-CN"/>
        </w:rPr>
        <w:t>或本分包工程</w:t>
      </w:r>
      <w:r>
        <w:rPr>
          <w:rFonts w:hint="eastAsia" w:ascii="楷体" w:hAnsi="楷体" w:eastAsia="楷体" w:cs="楷体"/>
          <w:color w:val="auto"/>
          <w:szCs w:val="21"/>
          <w:highlight w:val="none"/>
        </w:rPr>
        <w:t>的任何部分再行分包。否则，由此引起的任何责任均由分包人承担。</w:t>
      </w:r>
    </w:p>
    <w:p>
      <w:pPr>
        <w:adjustRightInd w:val="0"/>
        <w:snapToGrid w:val="0"/>
        <w:spacing w:line="420" w:lineRule="exac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45.2.2</w:t>
      </w:r>
      <w:r>
        <w:rPr>
          <w:rFonts w:hint="eastAsia" w:ascii="楷体" w:hAnsi="楷体" w:eastAsia="楷体" w:cs="楷体"/>
          <w:color w:val="auto"/>
          <w:szCs w:val="21"/>
          <w:highlight w:val="none"/>
        </w:rPr>
        <w:t>分包人经承包人</w:t>
      </w:r>
      <w:r>
        <w:rPr>
          <w:rFonts w:hint="eastAsia" w:ascii="楷体" w:hAnsi="楷体" w:eastAsia="楷体" w:cs="楷体"/>
          <w:color w:val="auto"/>
          <w:szCs w:val="21"/>
          <w:highlight w:val="none"/>
          <w:lang w:eastAsia="zh-CN"/>
        </w:rPr>
        <w:t>许可</w:t>
      </w:r>
      <w:r>
        <w:rPr>
          <w:rFonts w:hint="eastAsia" w:ascii="楷体" w:hAnsi="楷体" w:eastAsia="楷体" w:cs="楷体"/>
          <w:color w:val="auto"/>
          <w:szCs w:val="21"/>
          <w:highlight w:val="none"/>
        </w:rPr>
        <w:t>可以将劳务作业再分包给具有相应劳务分包资质的劳务分包企业。分包人应对再分包的劳务作业的质量等相关事宜进行督促和检查，并承担相关连带责任。</w:t>
      </w:r>
      <w:bookmarkStart w:id="101" w:name="auto_fouce_37"/>
    </w:p>
    <w:bookmarkEnd w:id="101"/>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color w:val="auto"/>
          <w:szCs w:val="21"/>
          <w:highlight w:val="none"/>
          <w:lang w:val="en-US" w:eastAsia="zh-CN"/>
        </w:rPr>
        <w:t>45.2.3</w:t>
      </w:r>
      <w:r>
        <w:rPr>
          <w:rFonts w:hint="eastAsia" w:ascii="楷体" w:hAnsi="楷体" w:eastAsia="楷体" w:cs="楷体"/>
          <w:color w:val="auto"/>
          <w:szCs w:val="21"/>
          <w:highlight w:val="none"/>
        </w:rPr>
        <w:t>任何此类承包人的许可均不解除分包合同规定的分包人的任何责任和义务。分包人应对自己及其转</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、雇员和工人的行为、违约或疏忽造成工程受损负完全责任</w:t>
      </w:r>
      <w:r>
        <w:rPr>
          <w:rFonts w:hint="eastAsia" w:ascii="楷体" w:hAnsi="楷体" w:eastAsia="楷体" w:cs="楷体"/>
          <w:szCs w:val="21"/>
          <w:highlight w:val="none"/>
        </w:rPr>
        <w:t>。</w:t>
      </w:r>
      <w:bookmarkStart w:id="102" w:name="auto_fouce_38"/>
    </w:p>
    <w:bookmarkEnd w:id="102"/>
    <w:p>
      <w:pPr>
        <w:adjustRightInd w:val="0"/>
        <w:snapToGrid w:val="0"/>
        <w:spacing w:line="420" w:lineRule="exact"/>
        <w:outlineLvl w:val="1"/>
        <w:rPr>
          <w:rFonts w:hint="eastAsia" w:ascii="楷体" w:hAnsi="楷体" w:eastAsia="楷体" w:cs="楷体"/>
          <w:b/>
          <w:bCs/>
          <w:szCs w:val="21"/>
          <w:highlight w:val="none"/>
        </w:rPr>
      </w:pPr>
      <w:r>
        <w:rPr>
          <w:rFonts w:hint="eastAsia" w:ascii="楷体" w:hAnsi="楷体" w:eastAsia="楷体" w:cs="楷体"/>
          <w:b/>
          <w:szCs w:val="21"/>
          <w:highlight w:val="none"/>
        </w:rPr>
        <w:t>46.</w:t>
      </w:r>
      <w:bookmarkStart w:id="103" w:name="_Toc437627826"/>
      <w:r>
        <w:rPr>
          <w:rFonts w:hint="eastAsia" w:ascii="楷体" w:hAnsi="楷体" w:eastAsia="楷体" w:cs="楷体"/>
          <w:b/>
          <w:szCs w:val="21"/>
          <w:highlight w:val="none"/>
        </w:rPr>
        <w:t xml:space="preserve"> 分包合同的解除、</w:t>
      </w:r>
      <w:r>
        <w:rPr>
          <w:rFonts w:hint="eastAsia" w:ascii="楷体" w:hAnsi="楷体" w:eastAsia="楷体" w:cs="楷体"/>
          <w:b/>
          <w:bCs/>
          <w:szCs w:val="21"/>
          <w:highlight w:val="none"/>
        </w:rPr>
        <w:t>合同解除的价款结算与支付</w:t>
      </w:r>
      <w:bookmarkEnd w:id="103"/>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46.1 分包合同解除事由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46.1.1</w:t>
      </w:r>
      <w:r>
        <w:rPr>
          <w:rFonts w:hint="eastAsia" w:ascii="楷体" w:hAnsi="楷体" w:eastAsia="楷体" w:cs="楷体"/>
          <w:szCs w:val="21"/>
          <w:highlight w:val="none"/>
        </w:rPr>
        <w:t xml:space="preserve"> 分包人如出现以下违约行为，承包人可发出书面指令要求其立即纠正并承担违约所造成的损失：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(1)在竣工之前，没有合理原因，完全搁置工程停止施工；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(2)拒绝执行承包人要求其修补缺陷或更换不适用的材料和/或物品等的书面通知。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(3)未经承包人许可，分包人擅自将其承包的分包工程转包或再分包；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(4)因分包人原因拖延工期，未能在约定的工期内或分段工期内完成分包工程或其中任何区段的工作；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(5)因分包人原因工程质量达不到本分包合同约定的质量标准和质量目标；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(6)违反通用条件第21.1条。如分包人在接到承包人发出的书面指令后仍继续这种违约，或在其后的任何时间又发生同样的违约行为，承包人可在其违约行为持续或重犯的任何时间，选择行使如下权利：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(i)以书面形式通知分包人解除本分包合同；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(ii)将分包工程中的部分内容交由其他分包人完成，相关费用由承包人从分包工程价款中扣除，由此给承包人造成的额外成本由分包人承担。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46.1.2</w:t>
      </w:r>
      <w:r>
        <w:rPr>
          <w:rFonts w:hint="eastAsia" w:ascii="楷体" w:hAnsi="楷体" w:eastAsia="楷体" w:cs="楷体"/>
          <w:szCs w:val="21"/>
          <w:highlight w:val="none"/>
        </w:rPr>
        <w:t xml:space="preserve"> 不论何种原因导致承包人与业主之间的总包合同解除时，承包人与分包人之间的分包合同同时无条件解除。所发生的费用由</w:t>
      </w:r>
      <w:r>
        <w:rPr>
          <w:rFonts w:hint="eastAsia" w:ascii="楷体" w:hAnsi="楷体" w:eastAsia="楷体" w:cs="楷体"/>
          <w:szCs w:val="21"/>
          <w:highlight w:val="none"/>
          <w:lang w:val="en-US" w:eastAsia="zh-CN"/>
        </w:rPr>
        <w:t>承</w:t>
      </w:r>
      <w:r>
        <w:rPr>
          <w:rFonts w:hint="eastAsia" w:ascii="楷体" w:hAnsi="楷体" w:eastAsia="楷体" w:cs="楷体"/>
          <w:szCs w:val="21"/>
          <w:highlight w:val="none"/>
        </w:rPr>
        <w:t>分包人合理分担并协商解决。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46.1.3</w:t>
      </w:r>
      <w:r>
        <w:rPr>
          <w:rFonts w:hint="eastAsia" w:ascii="楷体" w:hAnsi="楷体" w:eastAsia="楷体" w:cs="楷体"/>
          <w:szCs w:val="21"/>
          <w:highlight w:val="none"/>
        </w:rPr>
        <w:t xml:space="preserve"> 如果分包人发生破产、解散、关闭等已不能实际履行分包合同义务的情形，承包人可在通知分包人后，解除本分包合同。</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 xml:space="preserve">46.1.4 </w:t>
      </w:r>
      <w:r>
        <w:rPr>
          <w:rFonts w:hint="eastAsia" w:ascii="楷体" w:hAnsi="楷体" w:eastAsia="楷体" w:cs="楷体"/>
          <w:szCs w:val="21"/>
          <w:highlight w:val="none"/>
        </w:rPr>
        <w:t>因不可抗力发生导致全部分包合同的履行成为不可能时，承包人、分包人均有权解除合同。</w:t>
      </w:r>
      <w:bookmarkStart w:id="104" w:name="auto_fouce_39"/>
    </w:p>
    <w:bookmarkEnd w:id="104"/>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46.2分包合同解除后各自的权利和责任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如因本合同第46.1.1条款规定的解除情形发生，且只要这种合同关系未被恢复和继续，承包人和分包人应具有以下权利和责任：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(1)承包人可雇佣其它分包人进行并完成分包工程（该项费用由承包人从已解除的分包合同价款中扣除）；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(2)分包合同解除后14天内，经承包人同意，分包人可将用于本分包工程的任何材料、设备和其它物品的采购供货协议和租赁协议等转让给承包人或分包人的继任者；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(3)分包人应妥善做好已完工程和已购材料、设备、建筑施工图纸和全部相关资料的保护和移交工作；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当承包人以书面形式通知分包人须从现场拆除或撤出属于分包人的或由其租赁的任何临时工程、机具设备、材料和货物时，分包人应按照要求执行。如分包人未在合理的时间内按照要求执行，承包人可自行拆除（但不对任何损失或损坏负责），并有权变卖或处理任何这些的属于分包人的财产。承包人在扣除因分包人违约造成的工程损失费用及处理此类财产的费用后，将剩余金额返还分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(5)分包人应补偿承包人因分包合同解除而给承包人带来的任何损失和/或损害。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(6)分包合同解除后3日内，分包人自身的劳务人员或其劳务分包的全体人员应退场，未撤场人员发生的任何费用均由分包人承担。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(7)分包合同解除后7日内，分包人应向承包人提交结算报告和结算协议供承包人审核，结算应根据承包人签字确认的已完工程量和工程量清单中确定的单价进行计算，计算时间应截至分包合同解除之日。一旦工程竣工并在承包人对工程结算核准后的合理时间内，承包人应确认因分包人原因导致分包合同解除而给总包工程带来任何直接、间接损失和损害的费用金额。如果此金额加上在分包合同解除前已付给分包人的金额超过在分包合同解除时应付而未付给分包人的工程款额时，其差额作为分包人对承包人的负债，由承包人从分包人提交的履约保函、预付款保函中予以扣回，不足时，仍可索赔；如果此金额未超过承包人应支付给分包人的工程款额时，其差额应由承包人按分包合同付款条件支付给分包人。</w:t>
      </w:r>
    </w:p>
    <w:p>
      <w:pPr>
        <w:spacing w:line="420" w:lineRule="exact"/>
        <w:outlineLvl w:val="2"/>
        <w:rPr>
          <w:rFonts w:hint="eastAsia" w:ascii="楷体" w:hAnsi="楷体" w:eastAsia="楷体" w:cs="楷体"/>
          <w:b/>
          <w:szCs w:val="21"/>
          <w:highlight w:val="none"/>
        </w:rPr>
      </w:pPr>
      <w:bookmarkStart w:id="105" w:name="_Toc437627828"/>
      <w:r>
        <w:rPr>
          <w:rFonts w:hint="eastAsia" w:ascii="楷体" w:hAnsi="楷体" w:eastAsia="楷体" w:cs="楷体"/>
          <w:b/>
          <w:szCs w:val="21"/>
          <w:highlight w:val="none"/>
        </w:rPr>
        <w:t>46.3合同解除的价款结算</w:t>
      </w:r>
      <w:bookmarkEnd w:id="105"/>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46.3.1</w:t>
      </w:r>
      <w:r>
        <w:rPr>
          <w:rFonts w:hint="eastAsia" w:ascii="楷体" w:hAnsi="楷体" w:eastAsia="楷体" w:cs="楷体"/>
          <w:szCs w:val="21"/>
          <w:highlight w:val="none"/>
        </w:rPr>
        <w:t>承包人与分包人双方协商一致解除合同的，应按照达成的协议办理结算和支付合同价款。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46.3.2</w:t>
      </w:r>
      <w:r>
        <w:rPr>
          <w:rFonts w:hint="eastAsia" w:ascii="楷体" w:hAnsi="楷体" w:eastAsia="楷体" w:cs="楷体"/>
          <w:szCs w:val="21"/>
          <w:highlight w:val="none"/>
        </w:rPr>
        <w:t>因分包人违约而解除合同，由分包人承担违约责任，赔偿承包人全部损失；承包人也可向分包发出整改通知要求整改，分包人不能按照整改通知进行整改或者整改结果不能满足承包要求的，承包人可将合同约定的分包工作内容的一部分或全部，自行组织实施、整改或委托第三方实施、整改。由承包人自行组织实施、整改或第三方实施、整改的，除相应工程量不进入分包的合同结算价款外，由此所造成差价及因此导致的工期延误责任，均应由分包人承担。</w:t>
      </w:r>
    </w:p>
    <w:p>
      <w:pPr>
        <w:adjustRightInd w:val="0"/>
        <w:snapToGrid w:val="0"/>
        <w:spacing w:line="420" w:lineRule="exact"/>
        <w:outlineLvl w:val="2"/>
        <w:rPr>
          <w:rFonts w:hint="eastAsia" w:ascii="楷体" w:hAnsi="楷体" w:eastAsia="楷体" w:cs="楷体"/>
          <w:color w:val="auto"/>
          <w:szCs w:val="21"/>
          <w:highlight w:val="none"/>
          <w:lang w:eastAsia="zh-CN"/>
        </w:rPr>
      </w:pPr>
      <w:bookmarkStart w:id="106" w:name="auto_fouce_40"/>
      <w:r>
        <w:rPr>
          <w:rFonts w:hint="eastAsia" w:ascii="楷体" w:hAnsi="楷体" w:eastAsia="楷体" w:cs="楷体"/>
          <w:b/>
          <w:bCs/>
          <w:szCs w:val="21"/>
          <w:highlight w:val="none"/>
          <w:lang w:val="en-US" w:eastAsia="zh-CN"/>
        </w:rPr>
        <w:t>46.3.3</w:t>
      </w:r>
      <w:r>
        <w:rPr>
          <w:rFonts w:hint="eastAsia" w:ascii="楷体" w:hAnsi="楷体" w:eastAsia="楷体" w:cs="楷体"/>
          <w:color w:val="auto"/>
          <w:szCs w:val="21"/>
          <w:highlight w:val="none"/>
        </w:rPr>
        <w:t>因分包人违约而解除合同，承包人应暂停向分包人支付任何价款。承包人在合同解除后核实合同解除时分包人已完成的全部合同价款以及按施工进度计划已运至现场的材料和工程设备货款，已完成合同价款部分其综合单价按已标价工程量清单单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进行计算，采用清单单价包干的总价合同按已标价工程量清单单价的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进行计算，采用施工图预算方式包干的总价合同按照已完工程量总价的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w:t>
      </w:r>
      <w:bookmarkEnd w:id="106"/>
    </w:p>
    <w:p>
      <w:pPr>
        <w:adjustRightInd w:val="0"/>
        <w:snapToGrid w:val="0"/>
        <w:spacing w:line="420" w:lineRule="exact"/>
        <w:ind w:firstLine="0" w:firstLineChars="0"/>
        <w:outlineLvl w:val="2"/>
        <w:rPr>
          <w:rFonts w:hint="eastAsia" w:ascii="楷体" w:hAnsi="楷体" w:eastAsia="楷体" w:cs="楷体"/>
          <w:color w:val="auto"/>
          <w:highlight w:val="none"/>
          <w:lang w:eastAsia="zh-CN"/>
        </w:rPr>
      </w:pPr>
      <w:r>
        <w:rPr>
          <w:rFonts w:hint="eastAsia" w:ascii="楷体" w:hAnsi="楷体" w:eastAsia="楷体" w:cs="楷体"/>
          <w:color w:val="auto"/>
          <w:szCs w:val="21"/>
          <w:highlight w:val="none"/>
        </w:rPr>
        <w:t>运至现场的材料和工程设备按照市场价的</w:t>
      </w:r>
      <w:r>
        <w:rPr>
          <w:rFonts w:hint="eastAsia" w:ascii="楷体" w:hAnsi="楷体" w:eastAsia="楷体" w:cs="楷体"/>
          <w:b/>
          <w:bCs/>
          <w:color w:val="auto"/>
          <w:szCs w:val="21"/>
          <w:highlight w:val="none"/>
          <w:lang w:val="en-US" w:eastAsia="zh-CN"/>
        </w:rPr>
        <w:t>90%</w:t>
      </w:r>
      <w:r>
        <w:rPr>
          <w:rFonts w:hint="eastAsia" w:ascii="楷体" w:hAnsi="楷体" w:eastAsia="楷体" w:cs="楷体"/>
          <w:color w:val="auto"/>
          <w:szCs w:val="21"/>
          <w:highlight w:val="none"/>
        </w:rPr>
        <w:t>折现后计入结算；如有甲供材料和设备，分包人应办理退还手续，丢失、损坏或低于回收率的应照价赔偿。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46.3.4</w:t>
      </w:r>
      <w:r>
        <w:rPr>
          <w:rFonts w:hint="eastAsia" w:ascii="楷体" w:hAnsi="楷体" w:eastAsia="楷体" w:cs="楷体"/>
          <w:szCs w:val="21"/>
          <w:highlight w:val="none"/>
        </w:rPr>
        <w:t>因建设单位的原因承包人和分包人可以解除本合同，双方按合同约定办理结算和支付合同价款。</w:t>
      </w:r>
    </w:p>
    <w:p>
      <w:pPr>
        <w:adjustRightInd w:val="0"/>
        <w:snapToGrid w:val="0"/>
        <w:spacing w:line="420" w:lineRule="exact"/>
        <w:outlineLvl w:val="2"/>
        <w:rPr>
          <w:rFonts w:hint="eastAsia" w:ascii="楷体" w:hAnsi="楷体" w:eastAsia="楷体" w:cs="楷体"/>
          <w:lang w:eastAsia="zh-CN"/>
        </w:rPr>
      </w:pPr>
      <w:bookmarkStart w:id="107" w:name="_Toc437627829"/>
      <w:r>
        <w:rPr>
          <w:rFonts w:hint="eastAsia" w:ascii="楷体" w:hAnsi="楷体" w:eastAsia="楷体" w:cs="楷体"/>
          <w:b/>
          <w:szCs w:val="21"/>
          <w:highlight w:val="none"/>
        </w:rPr>
        <w:t>46.4合同解除后的移交和撤场</w:t>
      </w:r>
      <w:bookmarkEnd w:id="107"/>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46.4.1本合同解除后48小时内，分包人应将已完工程和剩余材料、设备全部移交承包人，按承包要求撤出施工场地。承包人应为分包撤出提供必要条件，所产生的费用按合同专用条件约定承担。若分包人不按规定时间离场，承包人向分包收取暂住费，该笔费用直接从本分包工程结算款中扣除，同时要求分包承担相应违约责任。暂住费及违约责任由双方在专用条件中约定。</w:t>
      </w:r>
    </w:p>
    <w:p>
      <w:pPr>
        <w:adjustRightInd w:val="0"/>
        <w:snapToGrid w:val="0"/>
        <w:spacing w:line="420" w:lineRule="exact"/>
        <w:outlineLvl w:val="2"/>
        <w:rPr>
          <w:rFonts w:hint="eastAsia" w:ascii="楷体" w:hAnsi="楷体" w:eastAsia="楷体" w:cs="楷体"/>
          <w:b/>
          <w:szCs w:val="21"/>
          <w:highlight w:val="none"/>
        </w:rPr>
      </w:pPr>
      <w:bookmarkStart w:id="108" w:name="_Toc437627830"/>
      <w:r>
        <w:rPr>
          <w:rFonts w:hint="eastAsia" w:ascii="楷体" w:hAnsi="楷体" w:eastAsia="楷体" w:cs="楷体"/>
          <w:b/>
          <w:szCs w:val="21"/>
          <w:highlight w:val="none"/>
        </w:rPr>
        <w:t>46.5合同解除的价款支付</w:t>
      </w:r>
      <w:bookmarkEnd w:id="10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承包人与分包人双方协商一致解除合同的，应按照达成的协议办理结算和支付合同价款。</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47. 分包合同的生效与终止</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分包合同自双方在本分包合同协议书盖章之日起生效，在分包合同约定的责任、权利和义务履行完毕后终止。</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48. 分包合同的部分有效</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因工程所在地政府的法律、法规、政策的变化或不可抗力导致分包合同某些部分继续履行成为不可能时，分包合同的其它部分仍然保持其有效性。</w:t>
      </w:r>
    </w:p>
    <w:p>
      <w:pPr>
        <w:numPr>
          <w:ilvl w:val="0"/>
          <w:numId w:val="3"/>
        </w:numPr>
        <w:adjustRightInd w:val="0"/>
        <w:snapToGrid w:val="0"/>
        <w:spacing w:line="420" w:lineRule="exact"/>
        <w:outlineLvl w:val="1"/>
        <w:rPr>
          <w:rFonts w:hint="eastAsia" w:ascii="楷体" w:hAnsi="楷体" w:eastAsia="楷体" w:cs="楷体"/>
          <w:b/>
          <w:kern w:val="0"/>
          <w:szCs w:val="21"/>
          <w:highlight w:val="none"/>
        </w:rPr>
      </w:pPr>
      <w:r>
        <w:rPr>
          <w:rFonts w:hint="eastAsia" w:ascii="楷体" w:hAnsi="楷体" w:eastAsia="楷体" w:cs="楷体"/>
          <w:b/>
          <w:kern w:val="0"/>
          <w:szCs w:val="21"/>
          <w:highlight w:val="none"/>
          <w:lang w:eastAsia="zh-TW"/>
        </w:rPr>
        <w:t>函件</w:t>
      </w:r>
      <w:r>
        <w:rPr>
          <w:rFonts w:hint="eastAsia" w:ascii="楷体" w:hAnsi="楷体" w:eastAsia="楷体" w:cs="楷体"/>
          <w:b/>
          <w:kern w:val="0"/>
          <w:szCs w:val="21"/>
          <w:highlight w:val="none"/>
        </w:rPr>
        <w:t>送达</w:t>
      </w:r>
    </w:p>
    <w:p>
      <w:pPr>
        <w:adjustRightInd w:val="0"/>
        <w:snapToGrid w:val="0"/>
        <w:spacing w:line="420" w:lineRule="exact"/>
        <w:outlineLvl w:val="2"/>
        <w:rPr>
          <w:rFonts w:hint="eastAsia" w:ascii="楷体" w:hAnsi="楷体" w:eastAsia="楷体" w:cs="楷体"/>
          <w:kern w:val="0"/>
          <w:szCs w:val="21"/>
          <w:highlight w:val="none"/>
        </w:rPr>
      </w:pPr>
      <w:r>
        <w:rPr>
          <w:rFonts w:hint="eastAsia" w:ascii="楷体" w:hAnsi="楷体" w:eastAsia="楷体" w:cs="楷体"/>
          <w:b/>
          <w:kern w:val="0"/>
          <w:szCs w:val="21"/>
          <w:highlight w:val="none"/>
        </w:rPr>
        <w:t>49.1</w:t>
      </w:r>
      <w:r>
        <w:rPr>
          <w:rFonts w:hint="eastAsia" w:ascii="楷体" w:hAnsi="楷体" w:eastAsia="楷体" w:cs="楷体"/>
          <w:kern w:val="0"/>
          <w:szCs w:val="21"/>
          <w:highlight w:val="none"/>
        </w:rPr>
        <w:t xml:space="preserve"> 与合同有关的通知、批准、证明、证书、指示、指令、要求、请求、同意、意见、确定和决定等，合同双方均应采用书面形式联络，并指定各自的送达接收人和送达地点。</w:t>
      </w:r>
    </w:p>
    <w:p>
      <w:pPr>
        <w:spacing w:line="420" w:lineRule="exact"/>
        <w:outlineLvl w:val="2"/>
        <w:rPr>
          <w:rFonts w:hint="eastAsia" w:ascii="楷体" w:hAnsi="楷体" w:eastAsia="楷体" w:cs="楷体"/>
          <w:kern w:val="0"/>
          <w:szCs w:val="21"/>
          <w:highlight w:val="none"/>
        </w:rPr>
      </w:pPr>
      <w:r>
        <w:rPr>
          <w:rFonts w:hint="eastAsia" w:ascii="楷体" w:hAnsi="楷体" w:eastAsia="楷体" w:cs="楷体"/>
          <w:b/>
          <w:kern w:val="0"/>
          <w:szCs w:val="21"/>
          <w:highlight w:val="none"/>
        </w:rPr>
        <w:t xml:space="preserve">49.2 </w:t>
      </w:r>
      <w:r>
        <w:rPr>
          <w:rFonts w:hint="eastAsia" w:ascii="楷体" w:hAnsi="楷体" w:eastAsia="楷体" w:cs="楷体"/>
          <w:kern w:val="0"/>
          <w:szCs w:val="21"/>
          <w:highlight w:val="none"/>
        </w:rPr>
        <w:t>任何一方合同当事人指定的接收人或送达地点发生变动的，应在实际变动前提前3天以书面形式通知对方。</w:t>
      </w:r>
      <w:r>
        <w:rPr>
          <w:rFonts w:hint="eastAsia" w:ascii="楷体" w:hAnsi="楷体" w:eastAsia="楷体" w:cs="楷体"/>
          <w:kern w:val="0"/>
          <w:szCs w:val="21"/>
          <w:highlight w:val="none"/>
          <w:lang w:eastAsia="zh-TW"/>
        </w:rPr>
        <w:t>若无变更通知则按</w:t>
      </w:r>
      <w:r>
        <w:rPr>
          <w:rFonts w:hint="eastAsia" w:ascii="楷体" w:hAnsi="楷体" w:eastAsia="楷体" w:cs="楷体"/>
          <w:kern w:val="0"/>
          <w:szCs w:val="21"/>
          <w:highlight w:val="none"/>
        </w:rPr>
        <w:t>以上</w:t>
      </w:r>
      <w:r>
        <w:rPr>
          <w:rFonts w:hint="eastAsia" w:ascii="楷体" w:hAnsi="楷体" w:eastAsia="楷体" w:cs="楷体"/>
          <w:kern w:val="0"/>
          <w:szCs w:val="21"/>
          <w:highlight w:val="none"/>
          <w:lang w:eastAsia="zh-TW"/>
        </w:rPr>
        <w:t>地址发送的函件，视为收悉。</w:t>
      </w:r>
    </w:p>
    <w:p>
      <w:pPr>
        <w:spacing w:line="420" w:lineRule="exact"/>
        <w:outlineLvl w:val="2"/>
        <w:rPr>
          <w:rFonts w:hint="eastAsia" w:ascii="楷体" w:hAnsi="楷体" w:eastAsia="楷体" w:cs="楷体"/>
          <w:lang w:eastAsia="zh-CN"/>
        </w:rPr>
      </w:pPr>
      <w:r>
        <w:rPr>
          <w:rFonts w:hint="eastAsia" w:ascii="楷体" w:hAnsi="楷体" w:eastAsia="楷体" w:cs="楷体"/>
          <w:b/>
          <w:kern w:val="0"/>
          <w:szCs w:val="21"/>
          <w:highlight w:val="none"/>
        </w:rPr>
        <w:t>49. 3</w:t>
      </w:r>
      <w:r>
        <w:rPr>
          <w:rFonts w:hint="eastAsia" w:ascii="楷体" w:hAnsi="楷体" w:eastAsia="楷体" w:cs="楷体"/>
          <w:kern w:val="0"/>
          <w:szCs w:val="21"/>
          <w:highlight w:val="none"/>
        </w:rPr>
        <w:t xml:space="preserve"> 承包人和分包人双方应当及时签收另一方送达其送达接收人和送达地点的来往信函。拒不签收的，送达信函的一方可以采用特快专递或公证方式送达，由此增加的费用和（或）延误的费用由拒绝接收一方承担。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50. 补充条款</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双方根据有关法律、行政法规规定，结合工程实际，经协商一致后，可对本合同通用条件内容具体化、补充或修改，在本合同专用条件内约定。</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b/>
          <w:bCs/>
          <w:szCs w:val="21"/>
          <w:highlight w:val="none"/>
        </w:rPr>
      </w:pPr>
      <w:r>
        <w:rPr>
          <w:rFonts w:hint="eastAsia" w:ascii="楷体" w:hAnsi="楷体" w:eastAsia="楷体" w:cs="楷体"/>
          <w:b/>
          <w:bCs/>
          <w:szCs w:val="21"/>
          <w:highlight w:val="none"/>
        </w:rPr>
        <w:br w:type="page"/>
      </w:r>
      <w:r>
        <w:rPr>
          <w:rFonts w:hint="eastAsia" w:ascii="楷体" w:hAnsi="楷体" w:eastAsia="楷体" w:cs="楷体"/>
          <w:b/>
          <w:bCs/>
          <w:szCs w:val="21"/>
          <w:highlight w:val="none"/>
        </w:rPr>
        <w:t xml:space="preserve">第三部分  </w:t>
      </w:r>
    </w:p>
    <w:p>
      <w:pPr>
        <w:keepNext w:val="0"/>
        <w:keepLines w:val="0"/>
        <w:pageBreakBefore w:val="0"/>
        <w:widowControl w:val="0"/>
        <w:kinsoku/>
        <w:wordWrap/>
        <w:overflowPunct/>
        <w:topLinePunct w:val="0"/>
        <w:bidi w:val="0"/>
        <w:spacing w:line="400" w:lineRule="exact"/>
        <w:jc w:val="center"/>
        <w:textAlignment w:val="auto"/>
        <w:outlineLvl w:val="0"/>
        <w:rPr>
          <w:rFonts w:hint="eastAsia" w:ascii="楷体" w:hAnsi="楷体" w:eastAsia="楷体" w:cs="楷体"/>
          <w:b/>
          <w:bCs/>
          <w:szCs w:val="21"/>
          <w:highlight w:val="none"/>
        </w:rPr>
      </w:pPr>
      <w:r>
        <w:rPr>
          <w:rFonts w:hint="eastAsia" w:ascii="楷体" w:hAnsi="楷体" w:eastAsia="楷体" w:cs="楷体"/>
          <w:b/>
          <w:bCs/>
          <w:szCs w:val="21"/>
          <w:highlight w:val="none"/>
        </w:rPr>
        <w:t>专用条件</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szCs w:val="21"/>
          <w:highlight w:val="none"/>
          <w:u w:val="single"/>
        </w:rPr>
      </w:pPr>
      <w:r>
        <w:rPr>
          <w:rFonts w:hint="eastAsia" w:ascii="楷体" w:hAnsi="楷体" w:eastAsia="楷体" w:cs="楷体"/>
          <w:szCs w:val="21"/>
          <w:highlight w:val="none"/>
        </w:rPr>
        <w:t>（注：本条件序号与通用条件一一对应）</w:t>
      </w:r>
    </w:p>
    <w:p>
      <w:pPr>
        <w:keepNext w:val="0"/>
        <w:keepLines w:val="0"/>
        <w:pageBreakBefore w:val="0"/>
        <w:widowControl w:val="0"/>
        <w:numPr>
          <w:ilvl w:val="0"/>
          <w:numId w:val="4"/>
        </w:numPr>
        <w:kinsoku/>
        <w:wordWrap/>
        <w:overflowPunct/>
        <w:topLinePunct w:val="0"/>
        <w:bidi w:val="0"/>
        <w:spacing w:line="400" w:lineRule="exact"/>
        <w:textAlignment w:val="auto"/>
        <w:outlineLvl w:val="1"/>
        <w:rPr>
          <w:rFonts w:hint="eastAsia" w:ascii="楷体" w:hAnsi="楷体" w:eastAsia="楷体" w:cs="楷体"/>
          <w:b/>
          <w:bCs/>
          <w:sz w:val="24"/>
          <w:szCs w:val="24"/>
          <w:highlight w:val="none"/>
          <w:lang w:val="en-US" w:eastAsia="zh-CN"/>
        </w:rPr>
      </w:pPr>
      <w:r>
        <w:rPr>
          <w:rFonts w:hint="eastAsia" w:ascii="楷体" w:hAnsi="楷体" w:eastAsia="楷体" w:cs="楷体"/>
          <w:b/>
          <w:bCs/>
          <w:sz w:val="24"/>
          <w:szCs w:val="24"/>
          <w:highlight w:val="none"/>
          <w:lang w:val="en-US" w:eastAsia="zh-CN"/>
        </w:rPr>
        <w:t>图纸</w:t>
      </w:r>
    </w:p>
    <w:p>
      <w:pPr>
        <w:pStyle w:val="18"/>
        <w:keepNext w:val="0"/>
        <w:keepLines w:val="0"/>
        <w:pageBreakBefore w:val="0"/>
        <w:widowControl w:val="0"/>
        <w:numPr>
          <w:ilvl w:val="-1"/>
          <w:numId w:val="0"/>
        </w:numPr>
        <w:kinsoku/>
        <w:wordWrap/>
        <w:overflowPunct/>
        <w:topLinePunct w:val="0"/>
        <w:bidi w:val="0"/>
        <w:spacing w:line="400" w:lineRule="exact"/>
        <w:ind w:firstLine="0" w:firstLineChars="0"/>
        <w:textAlignment w:val="auto"/>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4.2</w:t>
      </w:r>
      <w:r>
        <w:rPr>
          <w:rFonts w:hint="eastAsia" w:ascii="楷体" w:hAnsi="楷体" w:eastAsia="楷体" w:cs="楷体"/>
          <w:sz w:val="21"/>
          <w:szCs w:val="21"/>
          <w:highlight w:val="none"/>
          <w:lang w:val="en-US" w:eastAsia="zh-CN"/>
        </w:rPr>
        <w:t>分包人负责就分包工程范围内必要的深化设计，与相关主管部门开展前置沟通，保证深化设计满足工程最终移交要求，同时需向</w:t>
      </w:r>
      <w:r>
        <w:rPr>
          <w:rFonts w:hint="eastAsia" w:ascii="楷体" w:hAnsi="楷体" w:eastAsia="楷体" w:cs="楷体"/>
          <w:sz w:val="21"/>
          <w:szCs w:val="21"/>
          <w:highlight w:val="none"/>
        </w:rPr>
        <w:t>承包人提供两套经业主、设计单位和承包人批准通过且能保证施工要求的蓝图</w:t>
      </w:r>
      <w:r>
        <w:rPr>
          <w:rFonts w:hint="eastAsia" w:ascii="楷体" w:hAnsi="楷体" w:eastAsia="楷体" w:cs="楷体"/>
          <w:sz w:val="21"/>
          <w:szCs w:val="21"/>
          <w:highlight w:val="none"/>
          <w:lang w:val="en-US" w:eastAsia="zh-CN"/>
        </w:rPr>
        <w:t>及</w:t>
      </w:r>
      <w:r>
        <w:rPr>
          <w:rFonts w:hint="eastAsia" w:ascii="楷体" w:hAnsi="楷体" w:eastAsia="楷体" w:cs="楷体"/>
          <w:sz w:val="21"/>
          <w:szCs w:val="21"/>
          <w:highlight w:val="none"/>
        </w:rPr>
        <w:t>电子版</w:t>
      </w:r>
      <w:r>
        <w:rPr>
          <w:rFonts w:hint="eastAsia" w:ascii="楷体" w:hAnsi="楷体" w:eastAsia="楷体" w:cs="楷体"/>
          <w:sz w:val="21"/>
          <w:szCs w:val="21"/>
          <w:highlight w:val="none"/>
          <w:lang w:val="en-US" w:eastAsia="zh-CN"/>
        </w:rPr>
        <w:t>图纸</w:t>
      </w:r>
      <w:r>
        <w:rPr>
          <w:rFonts w:hint="eastAsia" w:ascii="楷体" w:hAnsi="楷体" w:eastAsia="楷体" w:cs="楷体"/>
          <w:sz w:val="21"/>
          <w:szCs w:val="21"/>
          <w:highlight w:val="none"/>
        </w:rPr>
        <w:t>，相关费用已全部含在本合同相关细目单价及总价中。</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szCs w:val="21"/>
          <w:highlight w:val="none"/>
        </w:rPr>
      </w:pPr>
      <w:r>
        <w:rPr>
          <w:rFonts w:hint="eastAsia" w:ascii="楷体" w:hAnsi="楷体" w:eastAsia="楷体" w:cs="楷体"/>
          <w:b/>
          <w:bCs/>
          <w:szCs w:val="21"/>
          <w:highlight w:val="none"/>
        </w:rPr>
        <w:t>11.分包人的一般义务</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u w:val="single"/>
        </w:rPr>
      </w:pPr>
      <w:r>
        <w:rPr>
          <w:rFonts w:hint="eastAsia" w:ascii="楷体" w:hAnsi="楷体" w:eastAsia="楷体" w:cs="楷体"/>
          <w:b/>
          <w:bCs/>
          <w:szCs w:val="21"/>
          <w:highlight w:val="none"/>
        </w:rPr>
        <w:t>11.6</w:t>
      </w:r>
      <w:r>
        <w:rPr>
          <w:rFonts w:hint="eastAsia" w:ascii="楷体" w:hAnsi="楷体" w:eastAsia="楷体" w:cs="楷体"/>
          <w:bCs/>
          <w:szCs w:val="21"/>
          <w:highlight w:val="none"/>
        </w:rPr>
        <w:t xml:space="preserve"> 需</w:t>
      </w:r>
      <w:r>
        <w:rPr>
          <w:rFonts w:hint="eastAsia" w:ascii="楷体" w:hAnsi="楷体" w:eastAsia="楷体" w:cs="楷体"/>
          <w:szCs w:val="21"/>
          <w:highlight w:val="none"/>
        </w:rPr>
        <w:t>完成的设计内容和提交时间：</w:t>
      </w:r>
      <w:bookmarkStart w:id="109" w:name="Text59"/>
      <w:r>
        <w:rPr>
          <w:rFonts w:hint="eastAsia" w:ascii="楷体" w:hAnsi="楷体" w:eastAsia="楷体" w:cs="楷体"/>
          <w:szCs w:val="21"/>
          <w:highlight w:val="none"/>
          <w:u w:val="single"/>
        </w:rPr>
        <w:fldChar w:fldCharType="begin">
          <w:ffData>
            <w:name w:val="Text59"/>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09"/>
      <w:r>
        <w:rPr>
          <w:rFonts w:hint="eastAsia" w:ascii="楷体" w:hAnsi="楷体" w:eastAsia="楷体" w:cs="楷体"/>
          <w:szCs w:val="21"/>
          <w:highlight w:val="none"/>
          <w:lang w:eastAsia="zh-CN"/>
        </w:rPr>
        <w:t>。</w:t>
      </w:r>
      <w:r>
        <w:rPr>
          <w:rFonts w:hint="eastAsia" w:ascii="楷体" w:hAnsi="楷体" w:eastAsia="楷体" w:cs="楷体"/>
          <w:szCs w:val="21"/>
          <w:highlight w:val="none"/>
          <w:u w:val="single"/>
        </w:rPr>
        <w:t xml:space="preserve">  </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b/>
          <w:szCs w:val="21"/>
          <w:highlight w:val="none"/>
        </w:rPr>
        <w:t>11.8</w:t>
      </w:r>
      <w:r>
        <w:rPr>
          <w:rFonts w:hint="eastAsia" w:ascii="楷体" w:hAnsi="楷体" w:eastAsia="楷体" w:cs="楷体"/>
          <w:szCs w:val="21"/>
          <w:highlight w:val="none"/>
        </w:rPr>
        <w:t xml:space="preserve"> 分包人向承包人提交施工组织设计的时间：</w:t>
      </w:r>
      <w:r>
        <w:rPr>
          <w:rFonts w:hint="eastAsia" w:ascii="楷体" w:hAnsi="楷体" w:eastAsia="楷体" w:cs="楷体"/>
          <w:szCs w:val="21"/>
          <w:highlight w:val="none"/>
        </w:rPr>
        <w:fldChar w:fldCharType="begin">
          <w:ffData>
            <w:name w:val="Text60"/>
            <w:enabled/>
            <w:calcOnExit w:val="0"/>
            <w:textInput/>
          </w:ffData>
        </w:fldChar>
      </w:r>
      <w:bookmarkStart w:id="110" w:name="Text60"/>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u w:val="single"/>
        </w:rPr>
        <w:t>分包人在进场施工前</w:t>
      </w:r>
      <w:r>
        <w:rPr>
          <w:rFonts w:hint="eastAsia" w:ascii="楷体" w:hAnsi="楷体" w:eastAsia="楷体" w:cs="楷体"/>
          <w:szCs w:val="21"/>
          <w:highlight w:val="none"/>
          <w:u w:val="single"/>
          <w:lang w:val="en-US" w:eastAsia="zh-CN"/>
        </w:rPr>
        <w:t>7</w:t>
      </w:r>
      <w:r>
        <w:rPr>
          <w:rFonts w:hint="eastAsia" w:ascii="楷体" w:hAnsi="楷体" w:eastAsia="楷体" w:cs="楷体"/>
          <w:szCs w:val="21"/>
          <w:highlight w:val="none"/>
          <w:u w:val="single"/>
        </w:rPr>
        <w:t>天向承包人提交施工组织设计或专项施工方案</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110"/>
      <w:r>
        <w:rPr>
          <w:rFonts w:hint="eastAsia" w:ascii="楷体" w:hAnsi="楷体" w:eastAsia="楷体" w:cs="楷体"/>
          <w:szCs w:val="21"/>
          <w:highlight w:val="none"/>
        </w:rPr>
        <w:t>。</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szCs w:val="21"/>
          <w:highlight w:val="none"/>
          <w:lang w:eastAsia="zh-CN"/>
        </w:rPr>
      </w:pPr>
      <w:r>
        <w:rPr>
          <w:rFonts w:hint="eastAsia" w:ascii="楷体" w:hAnsi="楷体" w:eastAsia="楷体" w:cs="楷体"/>
          <w:szCs w:val="21"/>
          <w:highlight w:val="none"/>
        </w:rPr>
        <w:t>承包人批准施工组织设计的时间：</w:t>
      </w:r>
      <w:bookmarkStart w:id="111" w:name="Text62"/>
      <w:r>
        <w:rPr>
          <w:rFonts w:hint="eastAsia" w:ascii="楷体" w:hAnsi="楷体" w:eastAsia="楷体" w:cs="楷体"/>
          <w:szCs w:val="21"/>
          <w:highlight w:val="none"/>
        </w:rPr>
        <w:fldChar w:fldCharType="begin">
          <w:ffData>
            <w:name w:val="Text6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u w:val="single"/>
        </w:rPr>
        <w:t>承包人在收到分包人施工组织设计或专项施工方案，需论证的专项施工方案于7天内审批；无需论证的专项施工方案于5天内审批</w:t>
      </w:r>
      <w:r>
        <w:rPr>
          <w:rFonts w:hint="eastAsia" w:ascii="楷体" w:hAnsi="楷体" w:eastAsia="楷体" w:cs="楷体"/>
          <w:szCs w:val="21"/>
          <w:highlight w:val="none"/>
        </w:rPr>
        <w:fldChar w:fldCharType="end"/>
      </w:r>
      <w:bookmarkEnd w:id="111"/>
      <w:r>
        <w:rPr>
          <w:rFonts w:hint="eastAsia" w:ascii="楷体" w:hAnsi="楷体" w:eastAsia="楷体" w:cs="楷体"/>
          <w:szCs w:val="21"/>
          <w:highlight w:val="none"/>
          <w:lang w:eastAsia="zh-CN"/>
        </w:rPr>
        <w:t>。</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b/>
          <w:bCs/>
          <w:szCs w:val="21"/>
          <w:highlight w:val="none"/>
        </w:rPr>
      </w:pPr>
      <w:r>
        <w:rPr>
          <w:rFonts w:hint="eastAsia" w:ascii="楷体" w:hAnsi="楷体" w:eastAsia="楷体" w:cs="楷体"/>
          <w:b/>
          <w:bCs/>
          <w:szCs w:val="21"/>
          <w:highlight w:val="none"/>
        </w:rPr>
        <w:t>33.2履约保函、履约保证金</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33.2.2</w:t>
      </w:r>
      <w:r>
        <w:rPr>
          <w:rFonts w:hint="eastAsia" w:ascii="楷体" w:hAnsi="楷体" w:eastAsia="楷体" w:cs="楷体"/>
          <w:szCs w:val="21"/>
          <w:highlight w:val="none"/>
        </w:rPr>
        <w:t>履约保函</w:t>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t>履约保证金的金额：</w:t>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begin">
          <w:ffData>
            <w:name w:val="Text61"/>
            <w:enabled/>
            <w:calcOnExit w:val="0"/>
            <w:textInput/>
          </w:ffData>
        </w:fldChar>
      </w:r>
      <w:bookmarkStart w:id="112" w:name="Text61"/>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12"/>
      <w:r>
        <w:rPr>
          <w:rFonts w:hint="eastAsia" w:ascii="楷体" w:hAnsi="楷体" w:eastAsia="楷体" w:cs="楷体"/>
          <w:szCs w:val="21"/>
          <w:highlight w:val="none"/>
          <w:lang w:val="en-US" w:eastAsia="zh-CN"/>
        </w:rPr>
        <w:t>（大写：</w:t>
      </w:r>
      <w:r>
        <w:rPr>
          <w:rFonts w:hint="eastAsia" w:ascii="楷体" w:hAnsi="楷体" w:eastAsia="楷体" w:cs="楷体"/>
          <w:szCs w:val="21"/>
          <w:highlight w:val="none"/>
          <w:lang w:val="en-US" w:eastAsia="zh-CN"/>
        </w:rPr>
        <w:fldChar w:fldCharType="begin">
          <w:ffData>
            <w:name w:val="Text95"/>
            <w:enabled/>
            <w:calcOnExit w:val="0"/>
            <w:textInput/>
          </w:ffData>
        </w:fldChar>
      </w:r>
      <w:bookmarkStart w:id="113" w:name="Text95"/>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13"/>
      <w:r>
        <w:rPr>
          <w:rFonts w:hint="eastAsia" w:ascii="楷体" w:hAnsi="楷体" w:eastAsia="楷体" w:cs="楷体"/>
          <w:szCs w:val="21"/>
          <w:highlight w:val="none"/>
          <w:lang w:val="en-US" w:eastAsia="zh-CN"/>
        </w:rPr>
        <w:t>）</w:t>
      </w:r>
      <w:r>
        <w:rPr>
          <w:rFonts w:hint="eastAsia" w:ascii="楷体" w:hAnsi="楷体" w:eastAsia="楷体" w:cs="楷体"/>
          <w:szCs w:val="21"/>
          <w:highlight w:val="none"/>
        </w:rPr>
        <w:t>。账号：</w:t>
      </w:r>
      <w:bookmarkStart w:id="114" w:name="Text63"/>
      <w:r>
        <w:rPr>
          <w:rFonts w:hint="eastAsia" w:ascii="楷体" w:hAnsi="楷体" w:eastAsia="楷体" w:cs="楷体"/>
          <w:szCs w:val="21"/>
          <w:highlight w:val="none"/>
          <w:u w:val="single"/>
        </w:rPr>
        <w:fldChar w:fldCharType="begin">
          <w:ffData>
            <w:name w:val="Text63"/>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14"/>
      <w:r>
        <w:rPr>
          <w:rFonts w:hint="eastAsia" w:ascii="楷体" w:hAnsi="楷体" w:eastAsia="楷体" w:cs="楷体"/>
          <w:szCs w:val="21"/>
          <w:highlight w:val="none"/>
        </w:rPr>
        <w:t>，户名：</w:t>
      </w:r>
      <w:r>
        <w:rPr>
          <w:rFonts w:hint="eastAsia" w:ascii="楷体" w:hAnsi="楷体" w:eastAsia="楷体" w:cs="楷体"/>
          <w:szCs w:val="21"/>
          <w:highlight w:val="none"/>
          <w:u w:val="single"/>
        </w:rPr>
        <w:fldChar w:fldCharType="begin">
          <w:ffData>
            <w:name w:val="Text64"/>
            <w:enabled/>
            <w:calcOnExit w:val="0"/>
            <w:textInput/>
          </w:ffData>
        </w:fldChar>
      </w:r>
      <w:bookmarkStart w:id="115" w:name="Text64"/>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default" w:ascii="楷体" w:hAnsi="楷体" w:eastAsia="楷体" w:cs="楷体"/>
          <w:szCs w:val="21"/>
          <w:highlight w:val="none"/>
          <w:u w:val="single"/>
          <w:lang w:val="en-US"/>
        </w:rPr>
        <w:t> </w:t>
      </w:r>
      <w:r>
        <w:rPr>
          <w:rFonts w:hint="eastAsia" w:ascii="楷体" w:hAnsi="楷体" w:eastAsia="楷体" w:cs="楷体"/>
          <w:color w:val="auto"/>
          <w:szCs w:val="21"/>
          <w:highlight w:val="none"/>
          <w:u w:val="single"/>
          <w:lang w:eastAsia="zh-CN"/>
        </w:rPr>
        <w:t>珠海正方市政园林绿化工程有限公司</w:t>
      </w:r>
      <w:r>
        <w:rPr>
          <w:rFonts w:hint="default" w:ascii="楷体" w:hAnsi="楷体" w:eastAsia="楷体" w:cs="楷体"/>
          <w:szCs w:val="21"/>
          <w:highlight w:val="none"/>
          <w:u w:val="single"/>
          <w:lang w:val="en-US"/>
        </w:rPr>
        <w:t> </w:t>
      </w:r>
      <w:r>
        <w:rPr>
          <w:rFonts w:hint="eastAsia" w:ascii="楷体" w:hAnsi="楷体" w:eastAsia="楷体" w:cs="楷体"/>
          <w:szCs w:val="21"/>
          <w:highlight w:val="none"/>
          <w:u w:val="single"/>
        </w:rPr>
        <w:fldChar w:fldCharType="end"/>
      </w:r>
      <w:bookmarkEnd w:id="115"/>
      <w:r>
        <w:rPr>
          <w:rFonts w:hint="eastAsia" w:ascii="楷体" w:hAnsi="楷体" w:eastAsia="楷体" w:cs="楷体"/>
          <w:szCs w:val="21"/>
          <w:highlight w:val="none"/>
        </w:rPr>
        <w:t>，开户行：</w:t>
      </w:r>
      <w:bookmarkStart w:id="116" w:name="Text65"/>
      <w:r>
        <w:rPr>
          <w:rFonts w:hint="eastAsia" w:ascii="楷体" w:hAnsi="楷体" w:eastAsia="楷体" w:cs="楷体"/>
          <w:szCs w:val="21"/>
          <w:highlight w:val="none"/>
          <w:u w:val="single"/>
        </w:rPr>
        <w:fldChar w:fldCharType="begin">
          <w:ffData>
            <w:name w:val="Text65"/>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16"/>
      <w:r>
        <w:rPr>
          <w:rFonts w:hint="eastAsia" w:ascii="楷体" w:hAnsi="楷体" w:eastAsia="楷体" w:cs="楷体"/>
          <w:szCs w:val="21"/>
          <w:highlight w:val="none"/>
        </w:rPr>
        <w:t>，（须在银行转帐单备注栏写明用途及本合同分包工程履约保函/履约保证金）。</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33.2.3</w:t>
      </w:r>
      <w:r>
        <w:rPr>
          <w:rFonts w:hint="eastAsia" w:ascii="楷体" w:hAnsi="楷体" w:eastAsia="楷体" w:cs="楷体"/>
          <w:szCs w:val="21"/>
          <w:highlight w:val="none"/>
        </w:rPr>
        <w:t>履约保函/履约保证金的提交时间：履约保证金按以下第</w:t>
      </w:r>
      <w:bookmarkStart w:id="117" w:name="Text66"/>
      <w:r>
        <w:rPr>
          <w:rFonts w:hint="eastAsia" w:ascii="楷体" w:hAnsi="楷体" w:eastAsia="楷体" w:cs="楷体"/>
          <w:szCs w:val="21"/>
          <w:highlight w:val="none"/>
          <w:u w:val="single"/>
        </w:rPr>
        <w:fldChar w:fldCharType="begin">
          <w:ffData>
            <w:name w:val="Text66"/>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（1）</w:t>
      </w:r>
      <w:r>
        <w:rPr>
          <w:rFonts w:hint="eastAsia" w:ascii="楷体" w:hAnsi="楷体" w:eastAsia="楷体" w:cs="楷体"/>
          <w:szCs w:val="21"/>
          <w:highlight w:val="none"/>
          <w:u w:val="single"/>
        </w:rPr>
        <w:fldChar w:fldCharType="end"/>
      </w:r>
      <w:bookmarkEnd w:id="117"/>
      <w:r>
        <w:rPr>
          <w:rFonts w:hint="eastAsia" w:ascii="楷体" w:hAnsi="楷体" w:eastAsia="楷体" w:cs="楷体"/>
          <w:szCs w:val="21"/>
          <w:highlight w:val="none"/>
        </w:rPr>
        <w:t>种方式交纳：（1）</w:t>
      </w:r>
      <w:r>
        <w:rPr>
          <w:rFonts w:hint="eastAsia" w:ascii="楷体" w:hAnsi="楷体" w:eastAsia="楷体" w:cs="楷体"/>
          <w:b/>
          <w:bCs/>
          <w:szCs w:val="21"/>
          <w:highlight w:val="none"/>
          <w:lang w:val="en-US" w:eastAsia="zh-CN"/>
        </w:rPr>
        <w:t>分包人投标</w:t>
      </w:r>
      <w:r>
        <w:rPr>
          <w:rFonts w:hint="eastAsia" w:ascii="楷体" w:hAnsi="楷体" w:eastAsia="楷体" w:cs="楷体"/>
          <w:b/>
          <w:bCs/>
          <w:szCs w:val="21"/>
          <w:highlight w:val="none"/>
        </w:rPr>
        <w:t>前</w:t>
      </w:r>
      <w:r>
        <w:rPr>
          <w:rFonts w:hint="eastAsia" w:ascii="楷体" w:hAnsi="楷体" w:eastAsia="楷体" w:cs="楷体"/>
          <w:b/>
          <w:bCs/>
          <w:szCs w:val="21"/>
          <w:highlight w:val="none"/>
          <w:lang w:val="en-US" w:eastAsia="zh-CN"/>
        </w:rPr>
        <w:t>须</w:t>
      </w:r>
      <w:r>
        <w:rPr>
          <w:rFonts w:hint="eastAsia" w:ascii="楷体" w:hAnsi="楷体" w:eastAsia="楷体" w:cs="楷体"/>
          <w:b/>
          <w:bCs/>
          <w:szCs w:val="21"/>
          <w:highlight w:val="none"/>
        </w:rPr>
        <w:t>向承包人足额提交投标保证</w:t>
      </w:r>
      <w:r>
        <w:rPr>
          <w:rFonts w:hint="eastAsia" w:ascii="楷体" w:hAnsi="楷体" w:eastAsia="楷体" w:cs="楷体"/>
          <w:b/>
          <w:bCs/>
          <w:szCs w:val="21"/>
          <w:highlight w:val="none"/>
          <w:lang w:val="en-US" w:eastAsia="zh-CN"/>
        </w:rPr>
        <w:t>金</w:t>
      </w:r>
      <w:r>
        <w:rPr>
          <w:rFonts w:hint="eastAsia" w:ascii="楷体" w:hAnsi="楷体" w:eastAsia="楷体" w:cs="楷体"/>
          <w:b/>
          <w:bCs/>
          <w:szCs w:val="21"/>
          <w:highlight w:val="none"/>
        </w:rPr>
        <w:t>,并在</w:t>
      </w:r>
      <w:r>
        <w:rPr>
          <w:rFonts w:hint="eastAsia" w:ascii="楷体" w:hAnsi="楷体" w:eastAsia="楷体" w:cs="楷体"/>
          <w:b/>
          <w:bCs/>
          <w:szCs w:val="21"/>
          <w:highlight w:val="none"/>
          <w:lang w:val="en-US" w:eastAsia="zh-CN"/>
        </w:rPr>
        <w:t>本</w:t>
      </w:r>
      <w:r>
        <w:rPr>
          <w:rFonts w:hint="eastAsia" w:ascii="楷体" w:hAnsi="楷体" w:eastAsia="楷体" w:cs="楷体"/>
          <w:b/>
          <w:bCs/>
          <w:szCs w:val="21"/>
          <w:highlight w:val="none"/>
        </w:rPr>
        <w:t>合同签订后全额转为履约保证金。</w:t>
      </w:r>
      <w:r>
        <w:rPr>
          <w:rFonts w:hint="eastAsia" w:ascii="楷体" w:hAnsi="楷体" w:eastAsia="楷体" w:cs="楷体"/>
          <w:szCs w:val="21"/>
          <w:highlight w:val="none"/>
        </w:rPr>
        <w:t>（2）签约之前缴纳应缴纳金额的20%，其余80%待拨付第一次和第二次工程进度款时，每次收取40%的履约保证金。</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strike/>
          <w:dstrike w:val="0"/>
          <w:color w:val="auto"/>
          <w:szCs w:val="21"/>
          <w:highlight w:val="none"/>
        </w:rPr>
      </w:pPr>
      <w:r>
        <w:rPr>
          <w:rFonts w:hint="eastAsia" w:ascii="楷体" w:hAnsi="楷体" w:eastAsia="楷体" w:cs="楷体"/>
          <w:szCs w:val="21"/>
          <w:highlight w:val="none"/>
        </w:rPr>
        <w:t>33.2.</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履约保函/履约保证金的返还时间：</w:t>
      </w:r>
      <w:r>
        <w:rPr>
          <w:rFonts w:hint="eastAsia" w:ascii="楷体" w:hAnsi="楷体" w:eastAsia="楷体" w:cs="楷体"/>
          <w:color w:val="auto"/>
          <w:szCs w:val="21"/>
          <w:highlight w:val="none"/>
        </w:rPr>
        <w:t>分包项目完工后</w:t>
      </w:r>
      <w:r>
        <w:rPr>
          <w:rFonts w:hint="eastAsia" w:ascii="楷体" w:hAnsi="楷体" w:eastAsia="楷体" w:cs="楷体"/>
          <w:color w:val="auto"/>
          <w:szCs w:val="21"/>
          <w:highlight w:val="none"/>
          <w:lang w:eastAsia="zh-CN"/>
        </w:rPr>
        <w:t>一</w:t>
      </w:r>
      <w:r>
        <w:rPr>
          <w:rFonts w:hint="eastAsia" w:ascii="楷体" w:hAnsi="楷体" w:eastAsia="楷体" w:cs="楷体"/>
          <w:color w:val="auto"/>
          <w:szCs w:val="21"/>
          <w:highlight w:val="none"/>
        </w:rPr>
        <w:t>个月内退还履约保证金不计利息返还给分包人，退还时须通过相关方验收，且工期、质量、末端支付等履约情况满足承包人要求。</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b/>
          <w:szCs w:val="21"/>
          <w:highlight w:val="none"/>
        </w:rPr>
        <w:t>33.2.</w:t>
      </w:r>
      <w:r>
        <w:rPr>
          <w:rFonts w:hint="eastAsia" w:ascii="楷体" w:hAnsi="楷体" w:eastAsia="楷体" w:cs="楷体"/>
          <w:b/>
          <w:szCs w:val="21"/>
          <w:highlight w:val="none"/>
          <w:lang w:val="en-US" w:eastAsia="zh-CN"/>
        </w:rPr>
        <w:t>5</w:t>
      </w:r>
      <w:r>
        <w:rPr>
          <w:rFonts w:hint="eastAsia" w:ascii="楷体" w:hAnsi="楷体" w:eastAsia="楷体" w:cs="楷体"/>
          <w:szCs w:val="21"/>
          <w:highlight w:val="none"/>
        </w:rPr>
        <w:t xml:space="preserve"> 履约保函有效期的延长：根据项目工期和承包人要求顺延，且需覆盖质保期。</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szCs w:val="21"/>
          <w:highlight w:val="none"/>
        </w:rPr>
      </w:pPr>
      <w:r>
        <w:rPr>
          <w:rFonts w:hint="eastAsia" w:ascii="楷体" w:hAnsi="楷体" w:eastAsia="楷体" w:cs="楷体"/>
          <w:b/>
          <w:bCs/>
          <w:szCs w:val="21"/>
          <w:highlight w:val="none"/>
        </w:rPr>
        <w:t>34.分包合同价款及支付</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szCs w:val="21"/>
          <w:highlight w:val="none"/>
          <w:u w:val="single"/>
        </w:rPr>
      </w:pPr>
      <w:bookmarkStart w:id="118" w:name="auto_fouce_45"/>
      <w:r>
        <w:rPr>
          <w:rFonts w:hint="eastAsia" w:ascii="楷体" w:hAnsi="楷体" w:eastAsia="楷体" w:cs="楷体"/>
          <w:szCs w:val="21"/>
          <w:highlight w:val="none"/>
        </w:rPr>
        <w:t>承包人向分包人支付分包合同价款</w:t>
      </w:r>
      <w:r>
        <w:rPr>
          <w:rFonts w:hint="eastAsia" w:ascii="楷体" w:hAnsi="楷体" w:eastAsia="楷体" w:cs="楷体"/>
          <w:szCs w:val="21"/>
          <w:highlight w:val="none"/>
          <w:u w:val="none"/>
        </w:rPr>
        <w:t>：</w:t>
      </w:r>
      <w:r>
        <w:rPr>
          <w:rFonts w:hint="eastAsia" w:ascii="楷体" w:hAnsi="楷体" w:eastAsia="楷体" w:cs="楷体"/>
          <w:szCs w:val="21"/>
          <w:highlight w:val="none"/>
          <w:u w:val="single"/>
        </w:rPr>
        <w:fldChar w:fldCharType="begin">
          <w:ffData>
            <w:name w:val="Text67"/>
            <w:enabled/>
            <w:calcOnExit w:val="0"/>
            <w:textInput/>
          </w:ffData>
        </w:fldChar>
      </w:r>
      <w:bookmarkStart w:id="119" w:name="Text67"/>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color w:val="auto"/>
          <w:szCs w:val="21"/>
          <w:highlight w:val="none"/>
          <w:u w:val="single"/>
          <w:lang w:eastAsia="zh-CN"/>
        </w:rPr>
        <w:t>转账支付，</w:t>
      </w:r>
      <w:r>
        <w:rPr>
          <w:rFonts w:hint="eastAsia" w:ascii="楷体" w:hAnsi="楷体" w:eastAsia="楷体" w:cs="楷体"/>
          <w:szCs w:val="21"/>
          <w:highlight w:val="none"/>
          <w:u w:val="single"/>
        </w:rPr>
        <w:t>详见附件</w:t>
      </w:r>
      <w:r>
        <w:rPr>
          <w:rFonts w:hint="eastAsia" w:ascii="楷体" w:hAnsi="楷体" w:eastAsia="楷体" w:cs="楷体"/>
          <w:szCs w:val="21"/>
          <w:highlight w:val="none"/>
          <w:u w:val="single"/>
          <w:lang w:val="en-US" w:eastAsia="zh-CN"/>
        </w:rPr>
        <w:t>四</w:t>
      </w:r>
      <w:r>
        <w:rPr>
          <w:rFonts w:hint="eastAsia" w:ascii="楷体" w:hAnsi="楷体" w:eastAsia="楷体" w:cs="楷体"/>
          <w:szCs w:val="21"/>
          <w:highlight w:val="none"/>
          <w:u w:val="single"/>
        </w:rPr>
        <w:t>《工程价款支付清单一览表》</w:t>
      </w:r>
      <w:r>
        <w:rPr>
          <w:rFonts w:hint="eastAsia" w:ascii="楷体" w:hAnsi="楷体" w:eastAsia="楷体" w:cs="楷体"/>
          <w:szCs w:val="21"/>
          <w:highlight w:val="none"/>
          <w:u w:val="single"/>
        </w:rPr>
        <w:fldChar w:fldCharType="end"/>
      </w:r>
      <w:bookmarkEnd w:id="119"/>
      <w:r>
        <w:rPr>
          <w:rFonts w:hint="eastAsia" w:ascii="楷体" w:hAnsi="楷体" w:eastAsia="楷体" w:cs="楷体"/>
          <w:szCs w:val="21"/>
          <w:highlight w:val="none"/>
          <w:u w:val="none"/>
        </w:rPr>
        <w:t>。</w:t>
      </w:r>
      <w:bookmarkEnd w:id="118"/>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34.6.1.10</w:t>
      </w:r>
      <w:r>
        <w:rPr>
          <w:rFonts w:hint="eastAsia" w:ascii="楷体" w:hAnsi="楷体" w:eastAsia="楷体" w:cs="楷体"/>
          <w:szCs w:val="21"/>
          <w:highlight w:val="none"/>
        </w:rPr>
        <w:t xml:space="preserve"> </w:t>
      </w:r>
      <w:r>
        <w:rPr>
          <w:rFonts w:hint="eastAsia" w:ascii="楷体" w:hAnsi="楷体" w:eastAsia="楷体" w:cs="楷体"/>
          <w:szCs w:val="21"/>
          <w:highlight w:val="none"/>
          <w:lang w:val="en-US" w:eastAsia="zh-CN"/>
        </w:rPr>
        <w:t>材料调价</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本合同按照下列第</w:t>
      </w:r>
      <w:bookmarkStart w:id="120" w:name="Text68"/>
      <w:r>
        <w:rPr>
          <w:rFonts w:hint="eastAsia" w:ascii="楷体" w:hAnsi="楷体" w:eastAsia="楷体" w:cs="楷体"/>
          <w:szCs w:val="21"/>
          <w:highlight w:val="none"/>
          <w:u w:val="single"/>
          <w:lang w:val="en-US" w:eastAsia="zh-CN"/>
        </w:rPr>
        <w:fldChar w:fldCharType="begin">
          <w:ffData>
            <w:name w:val="Text68"/>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一</w:t>
      </w:r>
      <w:r>
        <w:rPr>
          <w:rFonts w:hint="eastAsia" w:ascii="楷体" w:hAnsi="楷体" w:eastAsia="楷体" w:cs="楷体"/>
          <w:szCs w:val="21"/>
          <w:highlight w:val="none"/>
          <w:u w:val="single"/>
          <w:lang w:val="en-US" w:eastAsia="zh-CN"/>
        </w:rPr>
        <w:fldChar w:fldCharType="end"/>
      </w:r>
      <w:bookmarkEnd w:id="120"/>
      <w:r>
        <w:rPr>
          <w:rFonts w:hint="eastAsia" w:ascii="楷体" w:hAnsi="楷体" w:eastAsia="楷体" w:cs="楷体"/>
          <w:szCs w:val="21"/>
          <w:highlight w:val="none"/>
          <w:lang w:val="en-US" w:eastAsia="zh-CN"/>
        </w:rPr>
        <w:t>种约定的方式进行材料调差：</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第一种：本合同涉及的材料均不可调差。</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第二种：本合同涉及的材料调差原则（含材料调差范围、方式及基准价）依据承包人与业主签订合同调价机制执行。</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第三种：</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(1)本合同涉及可调价材料包括：           。</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(2)当施工期间各月《珠海市工程造价信息》价格与合同签定当期的《珠海市工程造价信息》价格相比，波动范围超过±</w:t>
      </w:r>
      <w:bookmarkStart w:id="121" w:name="Text69"/>
      <w:r>
        <w:rPr>
          <w:rFonts w:hint="eastAsia" w:ascii="楷体" w:hAnsi="楷体" w:eastAsia="楷体" w:cs="楷体"/>
          <w:szCs w:val="21"/>
          <w:highlight w:val="none"/>
          <w:u w:val="single"/>
          <w:lang w:val="en-US" w:eastAsia="zh-CN"/>
        </w:rPr>
        <w:fldChar w:fldCharType="begin">
          <w:ffData>
            <w:name w:val="Text69"/>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1"/>
      <w:r>
        <w:rPr>
          <w:rFonts w:hint="eastAsia" w:ascii="楷体" w:hAnsi="楷体" w:eastAsia="楷体" w:cs="楷体"/>
          <w:szCs w:val="21"/>
          <w:highlight w:val="none"/>
          <w:lang w:val="en-US" w:eastAsia="zh-CN"/>
        </w:rPr>
        <w:t> %时,乙方可申请对±</w:t>
      </w:r>
      <w:bookmarkStart w:id="122" w:name="Text70"/>
      <w:r>
        <w:rPr>
          <w:rFonts w:hint="eastAsia" w:ascii="楷体" w:hAnsi="楷体" w:eastAsia="楷体" w:cs="楷体"/>
          <w:szCs w:val="21"/>
          <w:highlight w:val="none"/>
          <w:u w:val="single"/>
          <w:lang w:val="en-US" w:eastAsia="zh-CN"/>
        </w:rPr>
        <w:fldChar w:fldCharType="begin">
          <w:ffData>
            <w:name w:val="Text70"/>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2"/>
      <w:r>
        <w:rPr>
          <w:rFonts w:hint="eastAsia" w:ascii="楷体" w:hAnsi="楷体" w:eastAsia="楷体" w:cs="楷体"/>
          <w:szCs w:val="21"/>
          <w:highlight w:val="none"/>
          <w:lang w:val="en-US" w:eastAsia="zh-CN"/>
        </w:rPr>
        <w:t> %以外部分调价，经承包人审批确定后生效。</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(3)调价方式：以投标当期的《珠海市工程造价信息》价格作为基准价，与施工期对应月份《珠海市工程造价信息》价格对比计算“当期信息价浮动比例”。当期信息价上涨超过</w:t>
      </w:r>
      <w:bookmarkStart w:id="123" w:name="Text71"/>
      <w:r>
        <w:rPr>
          <w:rFonts w:hint="eastAsia" w:ascii="楷体" w:hAnsi="楷体" w:eastAsia="楷体" w:cs="楷体"/>
          <w:szCs w:val="21"/>
          <w:highlight w:val="none"/>
          <w:u w:val="single"/>
          <w:lang w:val="en-US" w:eastAsia="zh-CN"/>
        </w:rPr>
        <w:fldChar w:fldCharType="begin">
          <w:ffData>
            <w:name w:val="Text71"/>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3"/>
      <w:r>
        <w:rPr>
          <w:rFonts w:hint="eastAsia" w:ascii="楷体" w:hAnsi="楷体" w:eastAsia="楷体" w:cs="楷体"/>
          <w:szCs w:val="21"/>
          <w:highlight w:val="none"/>
          <w:lang w:val="en-US" w:eastAsia="zh-CN"/>
        </w:rPr>
        <w:t>%时，当期材料结算单价=中标价×(100%+供货当期信息价浮动比例- </w:t>
      </w:r>
      <w:bookmarkStart w:id="124" w:name="Text72"/>
      <w:r>
        <w:rPr>
          <w:rFonts w:hint="eastAsia" w:ascii="楷体" w:hAnsi="楷体" w:eastAsia="楷体" w:cs="楷体"/>
          <w:szCs w:val="21"/>
          <w:highlight w:val="none"/>
          <w:u w:val="single"/>
          <w:lang w:val="en-US" w:eastAsia="zh-CN"/>
        </w:rPr>
        <w:fldChar w:fldCharType="begin">
          <w:ffData>
            <w:name w:val="Text72"/>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4"/>
      <w:r>
        <w:rPr>
          <w:rFonts w:hint="eastAsia" w:ascii="楷体" w:hAnsi="楷体" w:eastAsia="楷体" w:cs="楷体"/>
          <w:szCs w:val="21"/>
          <w:highlight w:val="none"/>
          <w:lang w:val="en-US" w:eastAsia="zh-CN"/>
        </w:rPr>
        <w:t>%）；当期信息价下跌超过</w:t>
      </w:r>
      <w:bookmarkStart w:id="125" w:name="Text73"/>
      <w:r>
        <w:rPr>
          <w:rFonts w:hint="eastAsia" w:ascii="楷体" w:hAnsi="楷体" w:eastAsia="楷体" w:cs="楷体"/>
          <w:szCs w:val="21"/>
          <w:highlight w:val="none"/>
          <w:lang w:val="en-US" w:eastAsia="zh-CN"/>
        </w:rPr>
        <w:fldChar w:fldCharType="begin">
          <w:ffData>
            <w:name w:val="Text73"/>
            <w:enabled/>
            <w:calcOnExit w:val="0"/>
            <w:textInput/>
          </w:ffData>
        </w:fldChar>
      </w:r>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25"/>
      <w:r>
        <w:rPr>
          <w:rFonts w:hint="eastAsia" w:ascii="楷体" w:hAnsi="楷体" w:eastAsia="楷体" w:cs="楷体"/>
          <w:szCs w:val="21"/>
          <w:highlight w:val="none"/>
          <w:lang w:val="en-US" w:eastAsia="zh-CN"/>
        </w:rPr>
        <w:t>%时，当期材料结算单价=中标价×(100%+供货当期信息价浮动比例+ </w:t>
      </w:r>
      <w:bookmarkStart w:id="126" w:name="Text74"/>
      <w:r>
        <w:rPr>
          <w:rFonts w:hint="eastAsia" w:ascii="楷体" w:hAnsi="楷体" w:eastAsia="楷体" w:cs="楷体"/>
          <w:szCs w:val="21"/>
          <w:highlight w:val="none"/>
          <w:u w:val="single"/>
          <w:lang w:val="en-US" w:eastAsia="zh-CN"/>
        </w:rPr>
        <w:fldChar w:fldCharType="begin">
          <w:ffData>
            <w:name w:val="Text74"/>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6"/>
      <w:r>
        <w:rPr>
          <w:rFonts w:hint="eastAsia" w:ascii="楷体" w:hAnsi="楷体" w:eastAsia="楷体" w:cs="楷体"/>
          <w:szCs w:val="21"/>
          <w:highlight w:val="none"/>
          <w:lang w:val="en-US" w:eastAsia="zh-CN"/>
        </w:rPr>
        <w:t>%）。</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(4)乙方不能以价格未商定为由而停止对标得物的供应，价格涨跌调整每月只能调价壹次，否则视为乙方违约。</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Cs w:val="21"/>
          <w:highlight w:val="none"/>
        </w:rPr>
        <w:t>36.计量</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计量方式：</w:t>
      </w:r>
      <w:r>
        <w:rPr>
          <w:rFonts w:hint="eastAsia" w:ascii="楷体" w:hAnsi="楷体" w:eastAsia="楷体" w:cs="楷体"/>
          <w:color w:val="auto"/>
          <w:szCs w:val="21"/>
          <w:highlight w:val="none"/>
        </w:rPr>
        <w:fldChar w:fldCharType="begin">
          <w:ffData>
            <w:name w:val="Text75"/>
            <w:enabled/>
            <w:calcOnExit w:val="0"/>
            <w:textInput/>
          </w:ffData>
        </w:fldChar>
      </w:r>
      <w:bookmarkStart w:id="127" w:name="Text75"/>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u w:val="single"/>
        </w:rPr>
        <w:t>详见附件</w:t>
      </w:r>
      <w:r>
        <w:rPr>
          <w:rFonts w:hint="eastAsia" w:ascii="楷体" w:hAnsi="楷体" w:eastAsia="楷体" w:cs="楷体"/>
          <w:color w:val="auto"/>
          <w:szCs w:val="21"/>
          <w:highlight w:val="none"/>
          <w:u w:val="single"/>
          <w:lang w:val="en-US" w:eastAsia="zh-CN"/>
        </w:rPr>
        <w:t>六</w:t>
      </w:r>
      <w:r>
        <w:rPr>
          <w:rFonts w:hint="eastAsia" w:ascii="楷体" w:hAnsi="楷体" w:eastAsia="楷体" w:cs="楷体"/>
          <w:color w:val="auto"/>
          <w:szCs w:val="21"/>
          <w:highlight w:val="none"/>
          <w:u w:val="single"/>
        </w:rPr>
        <w:t>《商务专册》</w:t>
      </w:r>
      <w:r>
        <w:rPr>
          <w:rFonts w:hint="eastAsia" w:ascii="楷体" w:hAnsi="楷体" w:eastAsia="楷体" w:cs="楷体"/>
          <w:color w:val="auto"/>
          <w:szCs w:val="21"/>
          <w:highlight w:val="none"/>
        </w:rPr>
        <w:fldChar w:fldCharType="end"/>
      </w:r>
      <w:bookmarkEnd w:id="127"/>
      <w:r>
        <w:rPr>
          <w:rFonts w:hint="eastAsia" w:ascii="楷体" w:hAnsi="楷体" w:eastAsia="楷体" w:cs="楷体"/>
          <w:color w:val="auto"/>
          <w:szCs w:val="21"/>
          <w:highlight w:val="none"/>
        </w:rPr>
        <w:t>。</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Cs w:val="21"/>
          <w:highlight w:val="none"/>
        </w:rPr>
        <w:t>38.工程竣工验收和结算</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结算：</w:t>
      </w:r>
      <w:r>
        <w:rPr>
          <w:rFonts w:hint="eastAsia" w:ascii="楷体" w:hAnsi="楷体" w:eastAsia="楷体" w:cs="楷体"/>
          <w:color w:val="auto"/>
          <w:szCs w:val="21"/>
          <w:highlight w:val="none"/>
        </w:rPr>
        <w:fldChar w:fldCharType="begin">
          <w:ffData>
            <w:name w:val="Text75"/>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u w:val="single"/>
        </w:rPr>
        <w:t>详见附件</w:t>
      </w:r>
      <w:r>
        <w:rPr>
          <w:rFonts w:hint="eastAsia" w:ascii="楷体" w:hAnsi="楷体" w:eastAsia="楷体" w:cs="楷体"/>
          <w:color w:val="auto"/>
          <w:szCs w:val="21"/>
          <w:highlight w:val="none"/>
          <w:u w:val="single"/>
          <w:lang w:val="en-US" w:eastAsia="zh-CN"/>
        </w:rPr>
        <w:t>六</w:t>
      </w:r>
      <w:r>
        <w:rPr>
          <w:rFonts w:hint="eastAsia" w:ascii="楷体" w:hAnsi="楷体" w:eastAsia="楷体" w:cs="楷体"/>
          <w:color w:val="auto"/>
          <w:szCs w:val="21"/>
          <w:highlight w:val="none"/>
          <w:u w:val="single"/>
        </w:rPr>
        <w:t>《商务专册》</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 xml:space="preserve">。 </w:t>
      </w:r>
      <w:bookmarkStart w:id="128" w:name="auto_fouce_46"/>
    </w:p>
    <w:bookmarkEnd w:id="128"/>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 w:val="21"/>
          <w:szCs w:val="21"/>
          <w:highlight w:val="none"/>
        </w:rPr>
        <w:t>38.4.2.2</w:t>
      </w:r>
      <w:r>
        <w:rPr>
          <w:rFonts w:hint="eastAsia" w:ascii="楷体" w:hAnsi="楷体" w:eastAsia="楷体" w:cs="楷体"/>
          <w:color w:val="auto"/>
          <w:szCs w:val="21"/>
          <w:highlight w:val="none"/>
        </w:rPr>
        <w:t>结算特别约定：分包人应按本合同的约定与承包人办理结算。否则：经承包人通知，分包人未在承包人通知之日起</w:t>
      </w:r>
      <w:r>
        <w:rPr>
          <w:rFonts w:hint="eastAsia" w:ascii="楷体" w:hAnsi="楷体" w:eastAsia="楷体" w:cs="楷体"/>
          <w:color w:val="auto"/>
          <w:szCs w:val="21"/>
          <w:highlight w:val="none"/>
          <w:lang w:eastAsia="zh-CN"/>
        </w:rPr>
        <w:t>一</w:t>
      </w:r>
      <w:r>
        <w:rPr>
          <w:rFonts w:hint="eastAsia" w:ascii="楷体" w:hAnsi="楷体" w:eastAsia="楷体" w:cs="楷体"/>
          <w:color w:val="auto"/>
          <w:szCs w:val="21"/>
          <w:highlight w:val="none"/>
        </w:rPr>
        <w:t>个月内与承包人办理并确认分包结算造价的，即视为分包人同意按承包人已支付给分包人的总金额作为本分包结算总造价。分包人对此不再有异议。</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szCs w:val="21"/>
          <w:highlight w:val="none"/>
          <w:lang w:eastAsia="zh-CN"/>
        </w:rPr>
      </w:pPr>
      <w:r>
        <w:rPr>
          <w:rFonts w:hint="eastAsia" w:ascii="楷体" w:hAnsi="楷体" w:eastAsia="楷体" w:cs="楷体"/>
          <w:b/>
          <w:bCs/>
          <w:szCs w:val="21"/>
          <w:highlight w:val="none"/>
        </w:rPr>
        <w:t>3</w:t>
      </w:r>
      <w:r>
        <w:rPr>
          <w:rFonts w:hint="eastAsia" w:ascii="楷体" w:hAnsi="楷体" w:eastAsia="楷体" w:cs="楷体"/>
          <w:b/>
          <w:bCs/>
          <w:szCs w:val="21"/>
          <w:highlight w:val="none"/>
          <w:lang w:val="en-US" w:eastAsia="zh-CN"/>
        </w:rPr>
        <w:t>9</w:t>
      </w:r>
      <w:r>
        <w:rPr>
          <w:rFonts w:hint="eastAsia" w:ascii="楷体" w:hAnsi="楷体" w:eastAsia="楷体" w:cs="楷体"/>
          <w:b/>
          <w:bCs/>
          <w:szCs w:val="21"/>
          <w:highlight w:val="none"/>
        </w:rPr>
        <w:t>.质量保修</w:t>
      </w:r>
      <w:r>
        <w:rPr>
          <w:rFonts w:hint="eastAsia" w:ascii="楷体" w:hAnsi="楷体" w:eastAsia="楷体" w:cs="楷体"/>
          <w:b/>
          <w:bCs/>
          <w:szCs w:val="21"/>
          <w:highlight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rPr>
      </w:pPr>
      <w:r>
        <w:rPr>
          <w:rFonts w:hint="eastAsia" w:ascii="楷体" w:hAnsi="楷体" w:eastAsia="楷体" w:cs="楷体"/>
          <w:b/>
          <w:color w:val="000000"/>
          <w:szCs w:val="21"/>
          <w:highlight w:val="none"/>
          <w:lang w:val="en-US" w:eastAsia="zh-CN"/>
        </w:rPr>
        <w:t>39.1.1</w:t>
      </w:r>
      <w:r>
        <w:rPr>
          <w:rFonts w:hint="eastAsia" w:ascii="楷体" w:hAnsi="楷体" w:eastAsia="楷体" w:cs="楷体"/>
          <w:color w:val="000000"/>
          <w:szCs w:val="21"/>
          <w:highlight w:val="none"/>
          <w:lang w:val="en-US" w:eastAsia="zh-CN"/>
        </w:rPr>
        <w:t xml:space="preserve"> </w:t>
      </w:r>
      <w:r>
        <w:rPr>
          <w:rFonts w:hint="eastAsia" w:ascii="楷体" w:hAnsi="楷体" w:eastAsia="楷体" w:cs="楷体"/>
          <w:color w:val="000000"/>
          <w:szCs w:val="21"/>
          <w:highlight w:val="none"/>
        </w:rPr>
        <w:t>保修金为本工程结算造价的</w:t>
      </w:r>
      <w:r>
        <w:rPr>
          <w:rFonts w:hint="eastAsia" w:ascii="楷体" w:hAnsi="楷体" w:eastAsia="楷体" w:cs="楷体"/>
          <w:b/>
          <w:color w:val="000000"/>
          <w:szCs w:val="21"/>
          <w:highlight w:val="none"/>
          <w:u w:val="single"/>
        </w:rPr>
        <w:t xml:space="preserve"> </w:t>
      </w:r>
      <w:r>
        <w:rPr>
          <w:rFonts w:hint="eastAsia" w:ascii="楷体" w:hAnsi="楷体" w:eastAsia="楷体" w:cs="楷体"/>
          <w:b/>
          <w:color w:val="000000"/>
          <w:szCs w:val="21"/>
          <w:highlight w:val="none"/>
          <w:u w:val="single"/>
          <w:lang w:val="en-US" w:eastAsia="zh-CN"/>
        </w:rPr>
        <w:t xml:space="preserve">3 </w:t>
      </w:r>
      <w:r>
        <w:rPr>
          <w:rFonts w:hint="eastAsia" w:ascii="楷体" w:hAnsi="楷体" w:eastAsia="楷体" w:cs="楷体"/>
          <w:color w:val="000000"/>
          <w:szCs w:val="21"/>
          <w:highlight w:val="none"/>
        </w:rPr>
        <w:t>%。分包人在收取保修金款项之前</w:t>
      </w:r>
      <w:r>
        <w:rPr>
          <w:rFonts w:hint="eastAsia" w:ascii="楷体" w:hAnsi="楷体" w:eastAsia="楷体" w:cs="楷体"/>
          <w:color w:val="000000"/>
          <w:szCs w:val="21"/>
          <w:highlight w:val="none"/>
          <w:lang w:val="en-US" w:eastAsia="zh-CN"/>
        </w:rPr>
        <w:t>应</w:t>
      </w:r>
      <w:r>
        <w:rPr>
          <w:rFonts w:hint="eastAsia" w:ascii="楷体" w:hAnsi="楷体" w:eastAsia="楷体" w:cs="楷体"/>
          <w:color w:val="000000"/>
          <w:szCs w:val="21"/>
          <w:highlight w:val="none"/>
        </w:rPr>
        <w:t>向承包人提交保修金保函，或者申请承包人从工程款中扣留保修金。</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color w:val="auto"/>
          <w:sz w:val="21"/>
          <w:szCs w:val="21"/>
          <w:highlight w:val="none"/>
        </w:rPr>
      </w:pPr>
      <w:r>
        <w:rPr>
          <w:rFonts w:hint="eastAsia" w:ascii="楷体" w:hAnsi="楷体" w:eastAsia="楷体" w:cs="楷体"/>
          <w:b/>
          <w:color w:val="000000"/>
          <w:sz w:val="21"/>
          <w:szCs w:val="21"/>
          <w:highlight w:val="none"/>
          <w:lang w:val="en-US" w:eastAsia="zh-CN"/>
        </w:rPr>
        <w:t>39.2</w:t>
      </w:r>
      <w:r>
        <w:rPr>
          <w:rFonts w:hint="eastAsia" w:ascii="楷体" w:hAnsi="楷体" w:eastAsia="楷体" w:cs="楷体"/>
          <w:color w:val="000000"/>
          <w:szCs w:val="21"/>
          <w:highlight w:val="none"/>
        </w:rPr>
        <w:t xml:space="preserve"> 本</w:t>
      </w:r>
      <w:r>
        <w:rPr>
          <w:rFonts w:hint="eastAsia" w:ascii="楷体" w:hAnsi="楷体" w:eastAsia="楷体" w:cs="楷体"/>
          <w:color w:val="000000"/>
          <w:szCs w:val="21"/>
          <w:highlight w:val="none"/>
          <w:lang w:eastAsia="zh-CN"/>
        </w:rPr>
        <w:t>分包工程</w:t>
      </w:r>
      <w:r>
        <w:rPr>
          <w:rFonts w:hint="eastAsia" w:ascii="楷体" w:hAnsi="楷体" w:eastAsia="楷体" w:cs="楷体"/>
          <w:color w:val="000000"/>
          <w:szCs w:val="21"/>
          <w:highlight w:val="none"/>
        </w:rPr>
        <w:t>保修期与</w:t>
      </w:r>
      <w:r>
        <w:rPr>
          <w:rFonts w:hint="eastAsia" w:ascii="楷体" w:hAnsi="楷体" w:eastAsia="楷体" w:cs="楷体"/>
          <w:color w:val="000000"/>
          <w:szCs w:val="21"/>
          <w:highlight w:val="none"/>
          <w:lang w:val="en-US" w:eastAsia="zh-CN"/>
        </w:rPr>
        <w:t>通用条件</w:t>
      </w:r>
      <w:r>
        <w:rPr>
          <w:rFonts w:hint="eastAsia" w:ascii="楷体" w:hAnsi="楷体" w:eastAsia="楷体" w:cs="楷体"/>
          <w:color w:val="000000"/>
          <w:szCs w:val="21"/>
          <w:highlight w:val="none"/>
        </w:rPr>
        <w:t>中的保修期概念</w:t>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lang w:eastAsia="zh-CN"/>
        </w:rPr>
        <w:fldChar w:fldCharType="begin">
          <w:ffData>
            <w:name w:val="Text65"/>
            <w:enabled/>
            <w:calcOnExit w:val="0"/>
            <w:textInput/>
          </w:ffData>
        </w:fldChar>
      </w:r>
      <w:r>
        <w:rPr>
          <w:rFonts w:hint="eastAsia" w:ascii="楷体" w:hAnsi="楷体" w:eastAsia="楷体" w:cs="楷体"/>
          <w:color w:val="000000"/>
          <w:szCs w:val="21"/>
          <w:highlight w:val="none"/>
          <w:u w:val="single"/>
          <w:lang w:eastAsia="zh-CN"/>
        </w:rPr>
        <w:instrText xml:space="preserve">FORMTEXT</w:instrText>
      </w:r>
      <w:r>
        <w:rPr>
          <w:rFonts w:hint="eastAsia" w:ascii="楷体" w:hAnsi="楷体" w:eastAsia="楷体" w:cs="楷体"/>
          <w:color w:val="000000"/>
          <w:szCs w:val="21"/>
          <w:highlight w:val="none"/>
          <w:u w:val="single"/>
          <w:lang w:eastAsia="zh-CN"/>
        </w:rPr>
        <w:fldChar w:fldCharType="separate"/>
      </w:r>
      <w:r>
        <w:rPr>
          <w:rFonts w:hint="default" w:ascii="楷体" w:hAnsi="楷体" w:eastAsia="楷体" w:cs="楷体"/>
          <w:color w:val="000000"/>
          <w:szCs w:val="21"/>
          <w:highlight w:val="none"/>
          <w:u w:val="single"/>
          <w:lang w:val="en-US" w:eastAsia="zh-CN"/>
        </w:rPr>
        <w:t> 一致 </w:t>
      </w:r>
      <w:r>
        <w:rPr>
          <w:rFonts w:hint="eastAsia" w:ascii="楷体" w:hAnsi="楷体" w:eastAsia="楷体" w:cs="楷体"/>
          <w:color w:val="000000"/>
          <w:szCs w:val="21"/>
          <w:highlight w:val="none"/>
          <w:u w:val="single"/>
          <w:lang w:eastAsia="zh-CN"/>
        </w:rPr>
        <w:fldChar w:fldCharType="end"/>
      </w:r>
      <w:r>
        <w:rPr>
          <w:rFonts w:hint="eastAsia" w:ascii="楷体" w:hAnsi="楷体" w:eastAsia="楷体" w:cs="楷体"/>
          <w:color w:val="000000"/>
          <w:szCs w:val="21"/>
          <w:highlight w:val="none"/>
          <w:u w:val="none"/>
          <w:lang w:eastAsia="zh-CN"/>
        </w:rPr>
        <w:t>。</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40.违约</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u w:val="single"/>
          <w:lang w:eastAsia="zh-CN"/>
        </w:rPr>
      </w:pPr>
      <w:r>
        <w:rPr>
          <w:rFonts w:hint="eastAsia" w:ascii="楷体" w:hAnsi="楷体" w:eastAsia="楷体" w:cs="楷体"/>
          <w:b/>
          <w:color w:val="auto"/>
          <w:szCs w:val="21"/>
          <w:highlight w:val="none"/>
        </w:rPr>
        <w:t>40.1.1.</w:t>
      </w:r>
      <w:r>
        <w:rPr>
          <w:rFonts w:hint="eastAsia" w:ascii="楷体" w:hAnsi="楷体" w:eastAsia="楷体" w:cs="楷体"/>
          <w:color w:val="auto"/>
          <w:szCs w:val="21"/>
          <w:highlight w:val="none"/>
        </w:rPr>
        <w:t xml:space="preserve"> (8) 分包人的其它违约情形：</w:t>
      </w:r>
      <w:bookmarkStart w:id="129" w:name="Text76"/>
      <w:r>
        <w:rPr>
          <w:rFonts w:hint="eastAsia" w:ascii="楷体" w:hAnsi="楷体" w:eastAsia="楷体" w:cs="楷体"/>
          <w:color w:val="auto"/>
          <w:szCs w:val="21"/>
          <w:highlight w:val="none"/>
          <w:u w:val="single"/>
        </w:rPr>
        <w:fldChar w:fldCharType="begin">
          <w:ffData>
            <w:name w:val="Text76"/>
            <w:enabled/>
            <w:calcOnExit w:val="0"/>
            <w:textInput/>
          </w:ffData>
        </w:fldChar>
      </w:r>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eastAsia" w:ascii="楷体" w:hAnsi="楷体" w:eastAsia="楷体" w:cs="楷体"/>
          <w:color w:val="auto"/>
          <w:szCs w:val="21"/>
          <w:highlight w:val="none"/>
          <w:u w:val="single"/>
          <w:lang w:val="en-US" w:eastAsia="zh-CN"/>
        </w:rPr>
        <w:t>/</w:t>
      </w:r>
      <w:r>
        <w:rPr>
          <w:rFonts w:hint="eastAsia" w:ascii="楷体" w:hAnsi="楷体" w:eastAsia="楷体" w:cs="楷体"/>
          <w:color w:val="auto"/>
          <w:szCs w:val="21"/>
          <w:highlight w:val="none"/>
          <w:u w:val="single"/>
        </w:rPr>
        <w:fldChar w:fldCharType="end"/>
      </w:r>
      <w:bookmarkEnd w:id="129"/>
      <w:r>
        <w:rPr>
          <w:rFonts w:hint="eastAsia" w:ascii="楷体" w:hAnsi="楷体" w:eastAsia="楷体" w:cs="楷体"/>
          <w:color w:val="auto"/>
          <w:szCs w:val="21"/>
          <w:highlight w:val="none"/>
          <w:lang w:eastAsia="zh-CN"/>
        </w:rPr>
        <w:t>。</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rPr>
      </w:pPr>
      <w:r>
        <w:rPr>
          <w:rFonts w:hint="eastAsia" w:ascii="楷体" w:hAnsi="楷体" w:eastAsia="楷体" w:cs="楷体"/>
          <w:b/>
          <w:color w:val="auto"/>
          <w:szCs w:val="21"/>
          <w:highlight w:val="none"/>
        </w:rPr>
        <w:t>40.1.2</w:t>
      </w:r>
      <w:r>
        <w:rPr>
          <w:rFonts w:hint="eastAsia" w:ascii="楷体" w:hAnsi="楷体" w:eastAsia="楷体" w:cs="楷体"/>
          <w:color w:val="auto"/>
          <w:szCs w:val="21"/>
          <w:highlight w:val="none"/>
        </w:rPr>
        <w:t xml:space="preserve"> 违约责任：</w:t>
      </w:r>
      <w:r>
        <w:rPr>
          <w:rFonts w:hint="eastAsia" w:ascii="楷体" w:hAnsi="楷体" w:eastAsia="楷体" w:cs="楷体"/>
          <w:color w:val="auto"/>
          <w:szCs w:val="21"/>
          <w:highlight w:val="none"/>
          <w:u w:val="single"/>
        </w:rPr>
        <w:fldChar w:fldCharType="begin">
          <w:ffData>
            <w:name w:val="Text77"/>
            <w:enabled/>
            <w:calcOnExit w:val="0"/>
            <w:textInput/>
          </w:ffData>
        </w:fldChar>
      </w:r>
      <w:bookmarkStart w:id="130" w:name="Text77"/>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default" w:ascii="楷体" w:hAnsi="楷体" w:eastAsia="楷体" w:cs="楷体"/>
          <w:color w:val="auto"/>
          <w:szCs w:val="21"/>
          <w:highlight w:val="none"/>
          <w:u w:val="single"/>
          <w:lang w:val="en-US"/>
        </w:rPr>
        <w:t> 详见附件</w:t>
      </w:r>
      <w:r>
        <w:rPr>
          <w:rFonts w:hint="eastAsia" w:ascii="楷体" w:hAnsi="楷体" w:eastAsia="楷体" w:cs="楷体"/>
          <w:color w:val="auto"/>
          <w:szCs w:val="21"/>
          <w:highlight w:val="none"/>
          <w:u w:val="single"/>
          <w:lang w:val="en-US" w:eastAsia="zh-CN"/>
        </w:rPr>
        <w:t>三</w:t>
      </w:r>
      <w:r>
        <w:rPr>
          <w:rFonts w:hint="default" w:ascii="楷体" w:hAnsi="楷体" w:eastAsia="楷体" w:cs="楷体"/>
          <w:color w:val="auto"/>
          <w:szCs w:val="21"/>
          <w:highlight w:val="none"/>
          <w:u w:val="single"/>
          <w:lang w:val="en-US"/>
        </w:rPr>
        <w:t>《分包人违约责任</w:t>
      </w:r>
      <w:r>
        <w:rPr>
          <w:rFonts w:hint="eastAsia" w:ascii="楷体" w:hAnsi="楷体" w:eastAsia="楷体" w:cs="楷体"/>
          <w:color w:val="auto"/>
          <w:szCs w:val="21"/>
          <w:highlight w:val="none"/>
          <w:u w:val="single"/>
          <w:lang w:val="en-US" w:eastAsia="zh-CN"/>
        </w:rPr>
        <w:t>清单</w:t>
      </w:r>
      <w:r>
        <w:rPr>
          <w:rFonts w:hint="default" w:ascii="楷体" w:hAnsi="楷体" w:eastAsia="楷体" w:cs="楷体"/>
          <w:color w:val="auto"/>
          <w:szCs w:val="21"/>
          <w:highlight w:val="none"/>
          <w:u w:val="single"/>
          <w:lang w:val="en-US"/>
        </w:rPr>
        <w:t>一览表》</w:t>
      </w:r>
      <w:r>
        <w:rPr>
          <w:rFonts w:hint="eastAsia" w:ascii="楷体" w:hAnsi="楷体" w:eastAsia="楷体" w:cs="楷体"/>
          <w:color w:val="auto"/>
          <w:szCs w:val="21"/>
          <w:highlight w:val="none"/>
          <w:u w:val="single"/>
        </w:rPr>
        <w:fldChar w:fldCharType="end"/>
      </w:r>
      <w:bookmarkEnd w:id="130"/>
      <w:r>
        <w:rPr>
          <w:rFonts w:hint="eastAsia" w:ascii="楷体" w:hAnsi="楷体" w:eastAsia="楷体" w:cs="楷体"/>
          <w:color w:val="auto"/>
          <w:szCs w:val="21"/>
          <w:highlight w:val="none"/>
        </w:rPr>
        <w:t>。</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43.保险</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
          <w:bCs/>
          <w:color w:val="auto"/>
          <w:szCs w:val="21"/>
          <w:highlight w:val="none"/>
        </w:rPr>
        <w:t>43.1</w:t>
      </w:r>
      <w:r>
        <w:rPr>
          <w:rFonts w:hint="eastAsia" w:ascii="楷体" w:hAnsi="楷体" w:eastAsia="楷体" w:cs="楷体"/>
          <w:bCs/>
          <w:color w:val="auto"/>
          <w:szCs w:val="21"/>
          <w:highlight w:val="none"/>
        </w:rPr>
        <w:t xml:space="preserve"> 分包人办理保险的义务：</w:t>
      </w:r>
      <w:r>
        <w:rPr>
          <w:rFonts w:hint="eastAsia" w:ascii="楷体" w:hAnsi="楷体" w:eastAsia="楷体" w:cs="楷体"/>
          <w:bCs/>
          <w:color w:val="auto"/>
          <w:szCs w:val="21"/>
          <w:highlight w:val="none"/>
        </w:rPr>
        <w:fldChar w:fldCharType="begin">
          <w:ffData>
            <w:name w:val="Text78"/>
            <w:enabled/>
            <w:calcOnExit w:val="0"/>
            <w:textInput/>
          </w:ffData>
        </w:fldChar>
      </w:r>
      <w:bookmarkStart w:id="131" w:name="Text78"/>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color w:val="auto"/>
          <w:szCs w:val="21"/>
          <w:highlight w:val="none"/>
          <w:u w:val="single"/>
        </w:rPr>
        <w:t>由分包人自行对其自有人员、施工机械、设备、材料等办理保险</w:t>
      </w:r>
      <w:r>
        <w:rPr>
          <w:rFonts w:hint="eastAsia" w:ascii="楷体" w:hAnsi="楷体" w:eastAsia="楷体" w:cs="楷体"/>
          <w:bCs/>
          <w:color w:val="auto"/>
          <w:szCs w:val="21"/>
          <w:highlight w:val="none"/>
        </w:rPr>
        <w:fldChar w:fldCharType="end"/>
      </w:r>
      <w:bookmarkEnd w:id="131"/>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lang w:eastAsia="zh-CN"/>
        </w:rPr>
        <w:t>。</w:t>
      </w:r>
      <w:r>
        <w:rPr>
          <w:rFonts w:hint="eastAsia" w:ascii="楷体" w:hAnsi="楷体" w:eastAsia="楷体" w:cs="楷体"/>
          <w:bCs/>
          <w:color w:val="auto"/>
          <w:szCs w:val="21"/>
          <w:highlight w:val="none"/>
        </w:rPr>
        <w:t>若工伤保险</w:t>
      </w:r>
      <w:r>
        <w:rPr>
          <w:rFonts w:hint="eastAsia" w:ascii="楷体" w:hAnsi="楷体" w:eastAsia="楷体" w:cs="楷体"/>
          <w:bCs/>
          <w:color w:val="auto"/>
          <w:szCs w:val="21"/>
          <w:highlight w:val="none"/>
          <w:lang w:val="en-US" w:eastAsia="zh-CN"/>
        </w:rPr>
        <w:t>和商业险</w:t>
      </w:r>
      <w:r>
        <w:rPr>
          <w:rFonts w:hint="eastAsia" w:ascii="楷体" w:hAnsi="楷体" w:eastAsia="楷体" w:cs="楷体"/>
          <w:bCs/>
          <w:color w:val="auto"/>
          <w:szCs w:val="21"/>
          <w:highlight w:val="none"/>
        </w:rPr>
        <w:t>由承包人购买，分包人按分包工程造价比例承担相应保险费用。</w:t>
      </w:r>
      <w:bookmarkStart w:id="132" w:name="auto_fouce_47"/>
    </w:p>
    <w:bookmarkEnd w:id="132"/>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color w:val="auto"/>
          <w:kern w:val="0"/>
          <w:szCs w:val="21"/>
          <w:highlight w:val="none"/>
        </w:rPr>
      </w:pPr>
      <w:r>
        <w:rPr>
          <w:rFonts w:hint="eastAsia" w:ascii="楷体" w:hAnsi="楷体" w:eastAsia="楷体" w:cs="楷体"/>
          <w:b/>
          <w:color w:val="auto"/>
          <w:kern w:val="0"/>
          <w:szCs w:val="21"/>
          <w:highlight w:val="none"/>
        </w:rPr>
        <w:t>49.1函件送达</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u w:val="single"/>
        </w:rPr>
      </w:pPr>
      <w:bookmarkStart w:id="133" w:name="auto_fouce_43"/>
      <w:r>
        <w:rPr>
          <w:rFonts w:hint="eastAsia" w:ascii="楷体" w:hAnsi="楷体" w:eastAsia="楷体" w:cs="楷体"/>
          <w:color w:val="000000"/>
          <w:szCs w:val="21"/>
          <w:highlight w:val="none"/>
        </w:rPr>
        <w:t>承包人指定的接收人：</w:t>
      </w:r>
      <w:r>
        <w:rPr>
          <w:rFonts w:hint="eastAsia" w:ascii="楷体" w:hAnsi="楷体" w:eastAsia="楷体" w:cs="楷体"/>
          <w:color w:val="000000"/>
          <w:szCs w:val="21"/>
          <w:highlight w:val="none"/>
          <w:u w:val="single"/>
        </w:rPr>
        <w:fldChar w:fldCharType="begin">
          <w:ffData>
            <w:name w:val="Text72"/>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联络电话：</w:t>
      </w:r>
      <w:r>
        <w:rPr>
          <w:rFonts w:hint="eastAsia" w:ascii="楷体" w:hAnsi="楷体" w:eastAsia="楷体" w:cs="楷体"/>
          <w:color w:val="000000"/>
          <w:szCs w:val="21"/>
          <w:highlight w:val="none"/>
          <w:u w:val="single"/>
        </w:rPr>
        <w:fldChar w:fldCharType="begin">
          <w:ffData>
            <w:name w:val="Text73"/>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电子邮箱：</w:t>
      </w:r>
      <w:r>
        <w:rPr>
          <w:rFonts w:hint="eastAsia" w:ascii="楷体" w:hAnsi="楷体" w:eastAsia="楷体" w:cs="楷体"/>
          <w:color w:val="000000"/>
          <w:szCs w:val="21"/>
          <w:highlight w:val="none"/>
          <w:u w:val="single"/>
        </w:rPr>
        <w:fldChar w:fldCharType="begin">
          <w:ffData>
            <w:name w:val="Text74"/>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u w:val="single"/>
        </w:rPr>
      </w:pPr>
      <w:r>
        <w:rPr>
          <w:rFonts w:hint="eastAsia" w:ascii="楷体" w:hAnsi="楷体" w:eastAsia="楷体" w:cs="楷体"/>
          <w:color w:val="000000"/>
          <w:szCs w:val="21"/>
          <w:highlight w:val="none"/>
        </w:rPr>
        <w:t>承包人接收文件的地点：</w:t>
      </w:r>
      <w:r>
        <w:rPr>
          <w:rFonts w:hint="eastAsia" w:ascii="楷体" w:hAnsi="楷体" w:eastAsia="楷体" w:cs="楷体"/>
          <w:color w:val="000000"/>
          <w:szCs w:val="21"/>
          <w:highlight w:val="none"/>
          <w:u w:val="single"/>
        </w:rPr>
        <w:fldChar w:fldCharType="begin">
          <w:ffData>
            <w:name w:val="Text75"/>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邮政编码：</w:t>
      </w:r>
      <w:r>
        <w:rPr>
          <w:rFonts w:hint="eastAsia" w:ascii="楷体" w:hAnsi="楷体" w:eastAsia="楷体" w:cs="楷体"/>
          <w:color w:val="000000"/>
          <w:szCs w:val="21"/>
          <w:highlight w:val="none"/>
          <w:u w:val="single"/>
        </w:rPr>
        <w:fldChar w:fldCharType="begin">
          <w:ffData>
            <w:name w:val="Text76"/>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bookmarkEnd w:id="133"/>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分包人指定的接收人：</w:t>
      </w:r>
      <w:r>
        <w:rPr>
          <w:rFonts w:hint="eastAsia" w:ascii="楷体" w:hAnsi="楷体" w:eastAsia="楷体" w:cs="楷体"/>
          <w:color w:val="000000"/>
          <w:szCs w:val="21"/>
          <w:highlight w:val="none"/>
          <w:u w:val="single"/>
        </w:rPr>
        <w:fldChar w:fldCharType="begin">
          <w:ffData>
            <w:name w:val="Text77"/>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联络电话</w:t>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lang w:eastAsia="zh-CN"/>
        </w:rPr>
        <w:fldChar w:fldCharType="begin">
          <w:ffData>
            <w:name w:val="Text78"/>
            <w:enabled/>
            <w:calcOnExit w:val="0"/>
            <w:textInput/>
          </w:ffData>
        </w:fldChar>
      </w:r>
      <w:r>
        <w:rPr>
          <w:rFonts w:hint="eastAsia" w:ascii="楷体" w:hAnsi="楷体" w:eastAsia="楷体" w:cs="楷体"/>
          <w:color w:val="000000"/>
          <w:szCs w:val="21"/>
          <w:highlight w:val="none"/>
          <w:u w:val="single"/>
          <w:lang w:eastAsia="zh-CN"/>
        </w:rPr>
        <w:instrText xml:space="preserve">FORMTEXT</w:instrText>
      </w:r>
      <w:r>
        <w:rPr>
          <w:rFonts w:hint="eastAsia" w:ascii="楷体" w:hAnsi="楷体" w:eastAsia="楷体" w:cs="楷体"/>
          <w:color w:val="000000"/>
          <w:szCs w:val="21"/>
          <w:highlight w:val="none"/>
          <w:u w:val="single"/>
          <w:lang w:eastAsia="zh-CN"/>
        </w:rPr>
        <w:fldChar w:fldCharType="separate"/>
      </w:r>
      <w:r>
        <w:rPr>
          <w:rFonts w:hint="default" w:ascii="楷体" w:hAnsi="楷体" w:eastAsia="楷体" w:cs="楷体"/>
          <w:color w:val="000000"/>
          <w:szCs w:val="21"/>
          <w:highlight w:val="none"/>
          <w:u w:val="single"/>
          <w:lang w:val="en-US" w:eastAsia="zh-CN"/>
        </w:rPr>
        <w:t>     </w:t>
      </w:r>
      <w:r>
        <w:rPr>
          <w:rFonts w:hint="eastAsia" w:ascii="楷体" w:hAnsi="楷体" w:eastAsia="楷体" w:cs="楷体"/>
          <w:color w:val="000000"/>
          <w:szCs w:val="21"/>
          <w:highlight w:val="none"/>
          <w:u w:val="single"/>
          <w:lang w:eastAsia="zh-CN"/>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电子邮箱：</w:t>
      </w:r>
      <w:r>
        <w:rPr>
          <w:rFonts w:hint="eastAsia" w:ascii="楷体" w:hAnsi="楷体" w:eastAsia="楷体" w:cs="楷体"/>
          <w:color w:val="000000"/>
          <w:szCs w:val="21"/>
          <w:highlight w:val="none"/>
          <w:u w:val="single"/>
        </w:rPr>
        <w:fldChar w:fldCharType="begin">
          <w:ffData>
            <w:name w:val="Text79"/>
            <w:enabled/>
            <w:calcOnExit w:val="0"/>
            <w:textInput/>
          </w:ffData>
        </w:fldChar>
      </w:r>
      <w:bookmarkStart w:id="134" w:name="Text79"/>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bookmarkEnd w:id="134"/>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lang w:eastAsia="zh-CN"/>
        </w:rPr>
      </w:pPr>
      <w:r>
        <w:rPr>
          <w:rFonts w:hint="eastAsia" w:ascii="楷体" w:hAnsi="楷体" w:eastAsia="楷体" w:cs="楷体"/>
          <w:color w:val="000000"/>
          <w:szCs w:val="21"/>
          <w:highlight w:val="none"/>
        </w:rPr>
        <w:t>分包人接收文件的地点：</w:t>
      </w:r>
      <w:bookmarkStart w:id="135" w:name="Text80"/>
      <w:r>
        <w:rPr>
          <w:rFonts w:hint="eastAsia" w:ascii="楷体" w:hAnsi="楷体" w:eastAsia="楷体" w:cs="楷体"/>
          <w:color w:val="000000"/>
          <w:szCs w:val="21"/>
          <w:highlight w:val="none"/>
          <w:u w:val="single"/>
        </w:rPr>
        <w:fldChar w:fldCharType="begin">
          <w:ffData>
            <w:name w:val="Text80"/>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bookmarkEnd w:id="135"/>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邮政编码：</w:t>
      </w:r>
      <w:r>
        <w:rPr>
          <w:rFonts w:hint="eastAsia" w:ascii="楷体" w:hAnsi="楷体" w:eastAsia="楷体" w:cs="楷体"/>
          <w:color w:val="000000"/>
          <w:szCs w:val="21"/>
          <w:highlight w:val="none"/>
          <w:u w:val="single"/>
        </w:rPr>
        <w:fldChar w:fldCharType="begin">
          <w:ffData>
            <w:name w:val="Text81"/>
            <w:enabled/>
            <w:calcOnExit w:val="0"/>
            <w:textInput/>
          </w:ffData>
        </w:fldChar>
      </w:r>
      <w:bookmarkStart w:id="136" w:name="Text81"/>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default" w:ascii="楷体" w:hAnsi="楷体" w:eastAsia="楷体" w:cs="楷体"/>
          <w:color w:val="000000"/>
          <w:szCs w:val="21"/>
          <w:highlight w:val="none"/>
          <w:u w:val="single"/>
          <w:lang w:val="en-US"/>
        </w:rPr>
        <w:t>     </w:t>
      </w:r>
      <w:r>
        <w:rPr>
          <w:rFonts w:hint="eastAsia" w:ascii="楷体" w:hAnsi="楷体" w:eastAsia="楷体" w:cs="楷体"/>
          <w:color w:val="000000"/>
          <w:szCs w:val="21"/>
          <w:highlight w:val="none"/>
          <w:u w:val="single"/>
        </w:rPr>
        <w:fldChar w:fldCharType="end"/>
      </w:r>
      <w:bookmarkEnd w:id="136"/>
      <w:r>
        <w:rPr>
          <w:rFonts w:hint="eastAsia" w:ascii="楷体" w:hAnsi="楷体" w:eastAsia="楷体" w:cs="楷体"/>
          <w:color w:val="00000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auto"/>
          <w:kern w:val="0"/>
          <w:szCs w:val="21"/>
          <w:highlight w:val="none"/>
          <w:u w:val="single"/>
        </w:rPr>
      </w:pPr>
      <w:r>
        <w:rPr>
          <w:rFonts w:hint="eastAsia" w:ascii="楷体" w:hAnsi="楷体" w:eastAsia="楷体" w:cs="楷体"/>
          <w:color w:val="000000"/>
          <w:szCs w:val="21"/>
          <w:highlight w:val="none"/>
          <w:lang w:val="en-US" w:eastAsia="zh-CN"/>
        </w:rPr>
        <w:t xml:space="preserve">49.4 </w:t>
      </w:r>
      <w:r>
        <w:rPr>
          <w:rFonts w:hint="eastAsia" w:ascii="楷体" w:hAnsi="楷体" w:eastAsia="楷体" w:cs="楷体"/>
          <w:b/>
          <w:bCs/>
          <w:color w:val="000000"/>
          <w:szCs w:val="21"/>
          <w:highlight w:val="none"/>
          <w:u w:val="none"/>
          <w:lang w:val="en-US" w:eastAsia="zh-CN"/>
        </w:rPr>
        <w:t>分包</w:t>
      </w:r>
      <w:r>
        <w:rPr>
          <w:rFonts w:hint="eastAsia" w:ascii="楷体" w:hAnsi="楷体" w:eastAsia="楷体" w:cs="楷体"/>
          <w:b/>
          <w:bCs/>
          <w:color w:val="000000"/>
          <w:szCs w:val="21"/>
          <w:highlight w:val="none"/>
          <w:u w:val="none"/>
        </w:rPr>
        <w:t>人确认本合同</w:t>
      </w:r>
      <w:r>
        <w:rPr>
          <w:rFonts w:hint="eastAsia" w:ascii="楷体" w:hAnsi="楷体" w:eastAsia="楷体" w:cs="楷体"/>
          <w:b/>
          <w:bCs/>
          <w:color w:val="000000"/>
          <w:szCs w:val="21"/>
          <w:highlight w:val="none"/>
          <w:u w:val="none"/>
          <w:lang w:val="en-US" w:eastAsia="zh-CN"/>
        </w:rPr>
        <w:t>约定的</w:t>
      </w:r>
      <w:r>
        <w:rPr>
          <w:rFonts w:hint="eastAsia" w:ascii="楷体" w:hAnsi="楷体" w:eastAsia="楷体" w:cs="楷体"/>
          <w:b/>
          <w:bCs/>
          <w:color w:val="000000"/>
          <w:szCs w:val="21"/>
          <w:highlight w:val="none"/>
          <w:u w:val="none"/>
        </w:rPr>
        <w:t>送达地址为其有效的送达地址，该送达地址适用范围既包括</w:t>
      </w:r>
      <w:r>
        <w:rPr>
          <w:rFonts w:hint="eastAsia" w:ascii="楷体" w:hAnsi="楷体" w:eastAsia="楷体" w:cs="楷体"/>
          <w:b/>
          <w:bCs/>
          <w:color w:val="000000"/>
          <w:szCs w:val="21"/>
          <w:highlight w:val="none"/>
          <w:u w:val="none"/>
          <w:lang w:val="en-US" w:eastAsia="zh-CN"/>
        </w:rPr>
        <w:t>分包</w:t>
      </w:r>
      <w:r>
        <w:rPr>
          <w:rFonts w:hint="eastAsia" w:ascii="楷体" w:hAnsi="楷体" w:eastAsia="楷体" w:cs="楷体"/>
          <w:b/>
          <w:bCs/>
          <w:color w:val="000000"/>
          <w:szCs w:val="21"/>
          <w:highlight w:val="none"/>
          <w:u w:val="none"/>
        </w:rPr>
        <w:t xml:space="preserve">人非诉时各类通知、合同等文件以及就合同发生纠纷时相关文件和法律文书的送达，同时包括在争议进入仲裁、民事诉讼程序后的一审、二审、再审、执行程序的送达。 </w:t>
      </w:r>
      <w:r>
        <w:rPr>
          <w:rFonts w:hint="eastAsia" w:ascii="楷体" w:hAnsi="楷体" w:eastAsia="楷体" w:cs="楷体"/>
          <w:color w:val="000000"/>
          <w:szCs w:val="21"/>
          <w:highlight w:val="none"/>
          <w:u w:val="single"/>
        </w:rPr>
        <w:t xml:space="preserve">      </w:t>
      </w:r>
      <w:r>
        <w:rPr>
          <w:rFonts w:hint="eastAsia" w:ascii="楷体" w:hAnsi="楷体" w:eastAsia="楷体" w:cs="楷体"/>
          <w:color w:val="auto"/>
          <w:kern w:val="0"/>
          <w:szCs w:val="21"/>
          <w:highlight w:val="none"/>
          <w:u w:val="single"/>
        </w:rPr>
        <w:t xml:space="preserve">         </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color w:val="auto"/>
          <w:szCs w:val="21"/>
          <w:highlight w:val="none"/>
          <w:u w:val="single"/>
          <w:lang w:val="en-US" w:eastAsia="zh-CN"/>
        </w:rPr>
      </w:pPr>
      <w:r>
        <w:rPr>
          <w:rFonts w:hint="eastAsia" w:ascii="楷体" w:hAnsi="楷体" w:eastAsia="楷体" w:cs="楷体"/>
          <w:b/>
          <w:color w:val="auto"/>
          <w:szCs w:val="21"/>
          <w:highlight w:val="none"/>
        </w:rPr>
        <w:t>50.</w:t>
      </w:r>
      <w:r>
        <w:rPr>
          <w:rFonts w:hint="eastAsia" w:ascii="楷体" w:hAnsi="楷体" w:eastAsia="楷体" w:cs="楷体"/>
          <w:b/>
          <w:bCs/>
          <w:color w:val="auto"/>
          <w:szCs w:val="21"/>
          <w:highlight w:val="none"/>
        </w:rPr>
        <w:t xml:space="preserve"> 补充条款：</w:t>
      </w:r>
      <w:r>
        <w:rPr>
          <w:rFonts w:hint="eastAsia" w:ascii="楷体" w:hAnsi="楷体" w:eastAsia="楷体" w:cs="楷体"/>
          <w:color w:val="auto"/>
          <w:szCs w:val="21"/>
          <w:highlight w:val="none"/>
        </w:rPr>
        <w:t>（对照通用条款序号予以补充）其他补充条款：</w:t>
      </w:r>
      <w:bookmarkStart w:id="137" w:name="Text82"/>
      <w:bookmarkStart w:id="138" w:name="auto_fouce_48"/>
      <w:r>
        <w:rPr>
          <w:rFonts w:hint="eastAsia" w:ascii="楷体" w:hAnsi="楷体" w:eastAsia="楷体" w:cs="楷体"/>
          <w:color w:val="auto"/>
          <w:szCs w:val="21"/>
          <w:highlight w:val="none"/>
          <w:u w:val="single"/>
        </w:rPr>
        <w:fldChar w:fldCharType="begin">
          <w:ffData>
            <w:name w:val="Text82"/>
            <w:enabled/>
            <w:calcOnExit w:val="0"/>
            <w:textInput/>
          </w:ffData>
        </w:fldChar>
      </w:r>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eastAsia" w:ascii="楷体" w:hAnsi="楷体" w:eastAsia="楷体" w:cs="楷体"/>
          <w:color w:val="auto"/>
          <w:szCs w:val="21"/>
          <w:highlight w:val="none"/>
          <w:u w:val="single"/>
          <w:lang w:val="en-US" w:eastAsia="zh-CN"/>
        </w:rPr>
        <w:t>/</w:t>
      </w:r>
      <w:r>
        <w:rPr>
          <w:rFonts w:hint="eastAsia" w:ascii="楷体" w:hAnsi="楷体" w:eastAsia="楷体" w:cs="楷体"/>
          <w:color w:val="auto"/>
          <w:szCs w:val="21"/>
          <w:highlight w:val="none"/>
          <w:u w:val="single"/>
        </w:rPr>
        <w:fldChar w:fldCharType="end"/>
      </w:r>
      <w:bookmarkEnd w:id="137"/>
      <w:r>
        <w:rPr>
          <w:rFonts w:hint="eastAsia" w:ascii="楷体" w:hAnsi="楷体" w:eastAsia="楷体" w:cs="楷体"/>
          <w:color w:val="auto"/>
          <w:szCs w:val="21"/>
          <w:highlight w:val="none"/>
          <w:lang w:eastAsia="zh-CN"/>
        </w:rPr>
        <w:t>。</w:t>
      </w:r>
    </w:p>
    <w:bookmarkEnd w:id="138"/>
    <w:p>
      <w:pPr>
        <w:spacing w:line="420" w:lineRule="exact"/>
        <w:rPr>
          <w:rFonts w:hint="eastAsia" w:ascii="楷体" w:hAnsi="楷体" w:eastAsia="楷体" w:cs="楷体"/>
          <w:color w:val="auto"/>
          <w:szCs w:val="21"/>
          <w:highlight w:val="none"/>
          <w:u w:val="single"/>
        </w:rPr>
      </w:pPr>
      <w:r>
        <w:rPr>
          <w:rFonts w:hint="eastAsia" w:ascii="楷体" w:hAnsi="楷体" w:eastAsia="楷体" w:cs="楷体"/>
          <w:color w:val="auto"/>
          <w:szCs w:val="21"/>
          <w:highlight w:val="none"/>
          <w:u w:val="single"/>
        </w:rPr>
        <w:t xml:space="preserve">     </w:t>
      </w:r>
    </w:p>
    <w:p>
      <w:pPr>
        <w:spacing w:line="360" w:lineRule="auto"/>
        <w:rPr>
          <w:rFonts w:hint="eastAsia" w:ascii="楷体" w:hAnsi="楷体" w:eastAsia="楷体" w:cs="楷体"/>
          <w:b w:val="0"/>
          <w:bCs w:val="0"/>
          <w:color w:val="auto"/>
          <w:kern w:val="2"/>
          <w:sz w:val="21"/>
          <w:szCs w:val="21"/>
          <w:highlight w:val="none"/>
        </w:rPr>
      </w:pPr>
      <w:r>
        <w:rPr>
          <w:rFonts w:hint="eastAsia" w:ascii="楷体" w:hAnsi="楷体" w:eastAsia="楷体" w:cs="楷体"/>
          <w:color w:val="auto"/>
          <w:szCs w:val="21"/>
          <w:highlight w:val="none"/>
        </w:rPr>
        <w:br w:type="page"/>
      </w:r>
      <w:r>
        <w:rPr>
          <w:rFonts w:hint="eastAsia" w:ascii="楷体" w:hAnsi="楷体" w:eastAsia="楷体" w:cs="楷体"/>
          <w:b/>
          <w:bCs/>
          <w:color w:val="auto"/>
          <w:sz w:val="21"/>
          <w:szCs w:val="21"/>
          <w:highlight w:val="none"/>
        </w:rPr>
        <w:t>本合同附件：</w:t>
      </w:r>
    </w:p>
    <w:p>
      <w:pPr>
        <w:pStyle w:val="43"/>
        <w:adjustRightInd w:val="0"/>
        <w:snapToGrid w:val="0"/>
        <w:spacing w:beforeLines="0" w:afterLines="0"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kern w:val="2"/>
          <w:sz w:val="21"/>
          <w:szCs w:val="21"/>
          <w:highlight w:val="none"/>
        </w:rPr>
        <w:t>1. 附件一：</w:t>
      </w:r>
      <w:r>
        <w:rPr>
          <w:rFonts w:hint="eastAsia" w:ascii="楷体" w:hAnsi="楷体" w:eastAsia="楷体" w:cs="楷体"/>
          <w:color w:val="auto"/>
          <w:kern w:val="2"/>
          <w:sz w:val="21"/>
          <w:szCs w:val="21"/>
          <w:highlight w:val="none"/>
        </w:rPr>
        <w:t>农民工工资委托支付协议</w:t>
      </w:r>
      <w:r>
        <w:rPr>
          <w:rFonts w:hint="eastAsia" w:ascii="楷体" w:hAnsi="楷体" w:eastAsia="楷体" w:cs="楷体"/>
          <w:color w:val="auto"/>
          <w:kern w:val="2"/>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2. 附件二：分包人专职人员一览表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3. 附件三：分包人违约责任清单一览表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4. 附件四：工程价款支付一览表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5. 附件五：承包人提供材料</w:t>
      </w:r>
      <w:r>
        <w:rPr>
          <w:rFonts w:hint="eastAsia" w:ascii="楷体" w:hAnsi="楷体" w:eastAsia="楷体" w:cs="楷体"/>
          <w:b w:val="0"/>
          <w:bCs w:val="0"/>
          <w:color w:val="auto"/>
          <w:sz w:val="21"/>
          <w:szCs w:val="21"/>
          <w:highlight w:val="none"/>
          <w:lang w:eastAsia="zh-CN"/>
        </w:rPr>
        <w:t>、</w:t>
      </w:r>
      <w:r>
        <w:rPr>
          <w:rFonts w:hint="eastAsia" w:ascii="楷体" w:hAnsi="楷体" w:eastAsia="楷体" w:cs="楷体"/>
          <w:b w:val="0"/>
          <w:bCs w:val="0"/>
          <w:color w:val="auto"/>
          <w:sz w:val="21"/>
          <w:szCs w:val="21"/>
          <w:highlight w:val="none"/>
          <w:lang w:val="en-US" w:eastAsia="zh-CN"/>
        </w:rPr>
        <w:t>设备</w:t>
      </w:r>
      <w:r>
        <w:rPr>
          <w:rFonts w:hint="eastAsia" w:ascii="楷体" w:hAnsi="楷体" w:eastAsia="楷体" w:cs="楷体"/>
          <w:b w:val="0"/>
          <w:bCs w:val="0"/>
          <w:color w:val="auto"/>
          <w:sz w:val="21"/>
          <w:szCs w:val="21"/>
          <w:highlight w:val="none"/>
        </w:rPr>
        <w:t>清单一览表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6. 附件六：商务专册</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val="en-US" w:eastAsia="zh-CN"/>
        </w:rPr>
      </w:pPr>
      <w:r>
        <w:rPr>
          <w:rFonts w:hint="eastAsia" w:ascii="楷体" w:hAnsi="楷体" w:eastAsia="楷体" w:cs="楷体"/>
          <w:b w:val="0"/>
          <w:bCs w:val="0"/>
          <w:color w:val="auto"/>
          <w:sz w:val="21"/>
          <w:szCs w:val="21"/>
          <w:highlight w:val="none"/>
        </w:rPr>
        <w:t xml:space="preserve">6.1 </w:t>
      </w:r>
      <w:r>
        <w:rPr>
          <w:rFonts w:hint="eastAsia" w:ascii="楷体" w:hAnsi="楷体" w:eastAsia="楷体" w:cs="楷体"/>
          <w:b w:val="0"/>
          <w:bCs w:val="0"/>
          <w:color w:val="auto"/>
          <w:sz w:val="21"/>
          <w:szCs w:val="21"/>
          <w:highlight w:val="none"/>
          <w:lang w:val="en-US" w:eastAsia="zh-CN"/>
        </w:rPr>
        <w:t>技术任务书</w:t>
      </w:r>
    </w:p>
    <w:p>
      <w:pPr>
        <w:adjustRightInd w:val="0"/>
        <w:snapToGrid w:val="0"/>
        <w:spacing w:line="360" w:lineRule="auto"/>
        <w:rPr>
          <w:rFonts w:hint="eastAsia" w:ascii="楷体" w:hAnsi="楷体" w:eastAsia="楷体" w:cs="楷体"/>
          <w:b w:val="0"/>
          <w:bCs w:val="0"/>
          <w:color w:val="auto"/>
          <w:sz w:val="21"/>
          <w:szCs w:val="21"/>
          <w:highlight w:val="none"/>
          <w:lang w:val="en-US" w:eastAsia="zh-CN"/>
        </w:rPr>
      </w:pPr>
      <w:r>
        <w:rPr>
          <w:rFonts w:hint="eastAsia" w:ascii="楷体" w:hAnsi="楷体" w:eastAsia="楷体" w:cs="楷体"/>
          <w:b w:val="0"/>
          <w:bCs w:val="0"/>
          <w:color w:val="auto"/>
          <w:sz w:val="21"/>
          <w:szCs w:val="21"/>
          <w:highlight w:val="none"/>
        </w:rPr>
        <w:t xml:space="preserve">6.2 </w:t>
      </w:r>
      <w:r>
        <w:rPr>
          <w:rFonts w:hint="eastAsia" w:ascii="楷体" w:hAnsi="楷体" w:eastAsia="楷体" w:cs="楷体"/>
          <w:b w:val="0"/>
          <w:bCs w:val="0"/>
          <w:color w:val="auto"/>
          <w:sz w:val="21"/>
          <w:szCs w:val="21"/>
          <w:highlight w:val="none"/>
          <w:lang w:val="en-US" w:eastAsia="zh-CN"/>
        </w:rPr>
        <w:t>编制说明及清单</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7. 附件七：质量管理协议书</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color w:val="auto"/>
          <w:kern w:val="2"/>
          <w:sz w:val="21"/>
          <w:szCs w:val="21"/>
          <w:highlight w:val="none"/>
          <w:lang w:eastAsia="zh-CN"/>
        </w:rPr>
      </w:pPr>
      <w:r>
        <w:rPr>
          <w:rFonts w:hint="eastAsia" w:ascii="楷体" w:hAnsi="楷体" w:eastAsia="楷体" w:cs="楷体"/>
          <w:b w:val="0"/>
          <w:bCs w:val="0"/>
          <w:color w:val="auto"/>
          <w:sz w:val="21"/>
          <w:szCs w:val="21"/>
          <w:highlight w:val="none"/>
        </w:rPr>
        <w:t>8. 附件八：</w:t>
      </w:r>
      <w:r>
        <w:rPr>
          <w:rFonts w:hint="eastAsia" w:ascii="楷体" w:hAnsi="楷体" w:eastAsia="楷体" w:cs="楷体"/>
          <w:b w:val="0"/>
          <w:bCs w:val="0"/>
          <w:color w:val="auto"/>
          <w:sz w:val="21"/>
          <w:szCs w:val="21"/>
          <w:highlight w:val="none"/>
          <w:lang w:val="en-US" w:eastAsia="zh-CN"/>
        </w:rPr>
        <w:t>安全管理</w:t>
      </w:r>
      <w:r>
        <w:rPr>
          <w:rFonts w:hint="eastAsia" w:ascii="楷体" w:hAnsi="楷体" w:eastAsia="楷体" w:cs="楷体"/>
          <w:b w:val="0"/>
          <w:bCs w:val="0"/>
          <w:color w:val="auto"/>
          <w:sz w:val="21"/>
          <w:szCs w:val="21"/>
          <w:highlight w:val="none"/>
        </w:rPr>
        <w:t>协议书</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sz w:val="21"/>
          <w:szCs w:val="21"/>
          <w:lang w:eastAsia="zh-CN"/>
        </w:rPr>
      </w:pPr>
      <w:r>
        <w:rPr>
          <w:rFonts w:hint="eastAsia" w:ascii="楷体" w:hAnsi="楷体" w:eastAsia="楷体" w:cs="楷体"/>
          <w:b w:val="0"/>
          <w:bCs w:val="0"/>
          <w:color w:val="auto"/>
          <w:sz w:val="21"/>
          <w:szCs w:val="21"/>
          <w:highlight w:val="none"/>
          <w:lang w:val="en-US" w:eastAsia="zh-CN"/>
        </w:rPr>
        <w:t>9</w:t>
      </w:r>
      <w:r>
        <w:rPr>
          <w:rFonts w:hint="eastAsia" w:ascii="楷体" w:hAnsi="楷体" w:eastAsia="楷体" w:cs="楷体"/>
          <w:b w:val="0"/>
          <w:bCs w:val="0"/>
          <w:color w:val="auto"/>
          <w:sz w:val="21"/>
          <w:szCs w:val="21"/>
          <w:highlight w:val="none"/>
          <w:lang w:val="en-US"/>
        </w:rPr>
        <w:t>、附件</w:t>
      </w:r>
      <w:r>
        <w:rPr>
          <w:rFonts w:hint="eastAsia" w:ascii="楷体" w:hAnsi="楷体" w:eastAsia="楷体" w:cs="楷体"/>
          <w:b w:val="0"/>
          <w:bCs w:val="0"/>
          <w:color w:val="auto"/>
          <w:sz w:val="21"/>
          <w:szCs w:val="21"/>
          <w:highlight w:val="none"/>
          <w:lang w:val="en-US" w:eastAsia="zh-CN"/>
        </w:rPr>
        <w:t>九</w:t>
      </w:r>
      <w:r>
        <w:rPr>
          <w:rFonts w:hint="eastAsia" w:ascii="楷体" w:hAnsi="楷体" w:eastAsia="楷体" w:cs="楷体"/>
          <w:b w:val="0"/>
          <w:bCs w:val="0"/>
          <w:color w:val="auto"/>
          <w:sz w:val="21"/>
          <w:szCs w:val="21"/>
          <w:highlight w:val="none"/>
          <w:lang w:val="en-US"/>
        </w:rPr>
        <w:t>：文明施工环境保护协议书</w:t>
      </w:r>
      <w:r>
        <w:rPr>
          <w:rFonts w:hint="eastAsia" w:ascii="楷体" w:hAnsi="楷体" w:eastAsia="楷体" w:cs="楷体"/>
          <w:b w:val="0"/>
          <w:bCs w:val="0"/>
          <w:color w:val="auto"/>
          <w:sz w:val="21"/>
          <w:szCs w:val="21"/>
          <w:highlight w:val="none"/>
          <w:lang w:val="en-US" w:eastAsia="zh-CN"/>
        </w:rPr>
        <w:t>；</w:t>
      </w:r>
    </w:p>
    <w:p>
      <w:pPr>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lang w:val="en-US"/>
        </w:rPr>
        <w:t>10</w:t>
      </w:r>
      <w:r>
        <w:rPr>
          <w:rFonts w:hint="eastAsia" w:ascii="楷体" w:hAnsi="楷体" w:eastAsia="楷体" w:cs="楷体"/>
          <w:b w:val="0"/>
          <w:bCs w:val="0"/>
          <w:color w:val="auto"/>
          <w:sz w:val="21"/>
          <w:szCs w:val="21"/>
          <w:highlight w:val="none"/>
        </w:rPr>
        <w:t>. 附件</w:t>
      </w:r>
      <w:r>
        <w:rPr>
          <w:rFonts w:hint="eastAsia" w:ascii="楷体" w:hAnsi="楷体" w:eastAsia="楷体" w:cs="楷体"/>
          <w:b w:val="0"/>
          <w:bCs w:val="0"/>
          <w:color w:val="auto"/>
          <w:sz w:val="21"/>
          <w:szCs w:val="21"/>
          <w:highlight w:val="none"/>
          <w:lang w:val="en-US"/>
        </w:rPr>
        <w:t>十</w:t>
      </w:r>
      <w:r>
        <w:rPr>
          <w:rFonts w:hint="eastAsia" w:ascii="楷体" w:hAnsi="楷体" w:eastAsia="楷体" w:cs="楷体"/>
          <w:b w:val="0"/>
          <w:bCs w:val="0"/>
          <w:color w:val="auto"/>
          <w:sz w:val="21"/>
          <w:szCs w:val="21"/>
          <w:highlight w:val="none"/>
        </w:rPr>
        <w:t>：分包人员授权书</w:t>
      </w:r>
      <w:r>
        <w:rPr>
          <w:rFonts w:hint="eastAsia" w:ascii="楷体" w:hAnsi="楷体" w:eastAsia="楷体" w:cs="楷体"/>
          <w:b w:val="0"/>
          <w:bCs w:val="0"/>
          <w:color w:val="auto"/>
          <w:sz w:val="21"/>
          <w:szCs w:val="21"/>
          <w:highlight w:val="none"/>
          <w:lang w:eastAsia="zh-CN"/>
        </w:rPr>
        <w:t>；</w:t>
      </w:r>
    </w:p>
    <w:p>
      <w:pPr>
        <w:snapToGrid w:val="0"/>
        <w:spacing w:line="360" w:lineRule="auto"/>
        <w:rPr>
          <w:rFonts w:hint="eastAsia" w:ascii="楷体" w:hAnsi="楷体" w:eastAsia="楷体" w:cs="楷体"/>
          <w:bCs/>
          <w:color w:val="auto"/>
          <w:sz w:val="21"/>
          <w:szCs w:val="21"/>
          <w:highlight w:val="none"/>
          <w:lang w:eastAsia="zh-CN"/>
        </w:rPr>
      </w:pPr>
      <w:r>
        <w:rPr>
          <w:rFonts w:hint="eastAsia" w:ascii="楷体" w:hAnsi="楷体" w:eastAsia="楷体" w:cs="楷体"/>
          <w:b w:val="0"/>
          <w:bCs w:val="0"/>
          <w:color w:val="auto"/>
          <w:sz w:val="21"/>
          <w:szCs w:val="21"/>
          <w:highlight w:val="none"/>
        </w:rPr>
        <w:t>1</w:t>
      </w:r>
      <w:r>
        <w:rPr>
          <w:rFonts w:hint="eastAsia" w:ascii="楷体" w:hAnsi="楷体" w:eastAsia="楷体" w:cs="楷体"/>
          <w:b w:val="0"/>
          <w:bCs w:val="0"/>
          <w:color w:val="auto"/>
          <w:sz w:val="21"/>
          <w:szCs w:val="21"/>
          <w:highlight w:val="none"/>
          <w:lang w:val="en-US" w:eastAsia="zh-CN"/>
        </w:rPr>
        <w:t>1</w:t>
      </w:r>
      <w:r>
        <w:rPr>
          <w:rFonts w:hint="eastAsia" w:ascii="楷体" w:hAnsi="楷体" w:eastAsia="楷体" w:cs="楷体"/>
          <w:b w:val="0"/>
          <w:bCs w:val="0"/>
          <w:color w:val="auto"/>
          <w:sz w:val="21"/>
          <w:szCs w:val="21"/>
          <w:highlight w:val="none"/>
        </w:rPr>
        <w:t>. 附件十一：承包人授权清</w:t>
      </w:r>
      <w:r>
        <w:rPr>
          <w:rFonts w:hint="eastAsia" w:ascii="楷体" w:hAnsi="楷体" w:eastAsia="楷体" w:cs="楷体"/>
          <w:bCs/>
          <w:color w:val="auto"/>
          <w:sz w:val="21"/>
          <w:szCs w:val="21"/>
          <w:highlight w:val="none"/>
        </w:rPr>
        <w:t>单和禁止清单</w:t>
      </w:r>
      <w:r>
        <w:rPr>
          <w:rFonts w:hint="eastAsia" w:ascii="楷体" w:hAnsi="楷体" w:eastAsia="楷体" w:cs="楷体"/>
          <w:bCs/>
          <w:color w:val="auto"/>
          <w:sz w:val="21"/>
          <w:szCs w:val="21"/>
          <w:highlight w:val="none"/>
          <w:lang w:eastAsia="zh-CN"/>
        </w:rPr>
        <w:t>；</w:t>
      </w:r>
    </w:p>
    <w:p>
      <w:pPr>
        <w:autoSpaceDE/>
        <w:autoSpaceDN/>
        <w:adjustRightInd/>
        <w:spacing w:line="360" w:lineRule="auto"/>
        <w:rPr>
          <w:rFonts w:hint="eastAsia" w:ascii="楷体" w:hAnsi="楷体" w:eastAsia="楷体" w:cs="楷体"/>
          <w:color w:val="auto"/>
          <w:kern w:val="2"/>
          <w:sz w:val="21"/>
          <w:szCs w:val="21"/>
          <w:highlight w:val="none"/>
          <w:lang w:eastAsia="zh-CN"/>
        </w:rPr>
      </w:pPr>
      <w:r>
        <w:rPr>
          <w:rFonts w:hint="eastAsia" w:ascii="楷体" w:hAnsi="楷体" w:eastAsia="楷体" w:cs="楷体"/>
          <w:b w:val="0"/>
          <w:bCs w:val="0"/>
          <w:color w:val="auto"/>
          <w:sz w:val="21"/>
          <w:szCs w:val="21"/>
          <w:highlight w:val="none"/>
          <w:lang w:val="en-US" w:eastAsia="zh-CN"/>
        </w:rPr>
        <w:t xml:space="preserve">12. </w:t>
      </w:r>
      <w:r>
        <w:rPr>
          <w:rFonts w:hint="eastAsia" w:ascii="楷体" w:hAnsi="楷体" w:eastAsia="楷体" w:cs="楷体"/>
          <w:b w:val="0"/>
          <w:bCs w:val="0"/>
          <w:color w:val="auto"/>
          <w:sz w:val="21"/>
          <w:szCs w:val="21"/>
          <w:highlight w:val="none"/>
        </w:rPr>
        <w:t>附件十</w:t>
      </w:r>
      <w:r>
        <w:rPr>
          <w:rFonts w:hint="eastAsia" w:ascii="楷体" w:hAnsi="楷体" w:eastAsia="楷体" w:cs="楷体"/>
          <w:b w:val="0"/>
          <w:bCs w:val="0"/>
          <w:color w:val="auto"/>
          <w:sz w:val="21"/>
          <w:szCs w:val="21"/>
          <w:highlight w:val="none"/>
          <w:lang w:eastAsia="zh-CN"/>
        </w:rPr>
        <w:t>二：</w:t>
      </w:r>
      <w:r>
        <w:rPr>
          <w:rFonts w:hint="eastAsia" w:ascii="楷体" w:hAnsi="楷体" w:eastAsia="楷体" w:cs="楷体"/>
          <w:b w:val="0"/>
          <w:bCs w:val="0"/>
          <w:color w:val="000000"/>
          <w:sz w:val="21"/>
          <w:szCs w:val="21"/>
          <w:highlight w:val="none"/>
        </w:rPr>
        <w:t>廉政建设管理公约</w:t>
      </w:r>
      <w:r>
        <w:rPr>
          <w:rFonts w:hint="eastAsia" w:ascii="楷体" w:hAnsi="楷体" w:eastAsia="楷体" w:cs="楷体"/>
          <w:b w:val="0"/>
          <w:bCs w:val="0"/>
          <w:color w:val="000000"/>
          <w:sz w:val="21"/>
          <w:szCs w:val="21"/>
          <w:highlight w:val="none"/>
          <w:lang w:eastAsia="zh-CN"/>
        </w:rPr>
        <w:t>；</w:t>
      </w:r>
    </w:p>
    <w:p>
      <w:pPr>
        <w:pStyle w:val="18"/>
        <w:spacing w:line="360" w:lineRule="auto"/>
        <w:ind w:left="0" w:leftChars="0" w:firstLine="0" w:firstLineChars="0"/>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13. 附件十三：隐蔽工程验收影像资料标准；</w:t>
      </w:r>
    </w:p>
    <w:p>
      <w:pPr>
        <w:pStyle w:val="18"/>
        <w:spacing w:line="360" w:lineRule="auto"/>
        <w:ind w:left="0" w:leftChars="0" w:firstLine="0" w:firstLineChars="0"/>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14. 附件十四：工程设计变更（签证）规定及程序指引。</w:t>
      </w:r>
    </w:p>
    <w:p>
      <w:pPr>
        <w:pStyle w:val="18"/>
        <w:ind w:left="0" w:leftChars="0" w:firstLine="0" w:firstLineChars="0"/>
        <w:rPr>
          <w:rFonts w:hint="eastAsia" w:ascii="楷体" w:hAnsi="楷体" w:eastAsia="楷体" w:cs="楷体"/>
          <w:color w:val="auto"/>
          <w:kern w:val="2"/>
          <w:sz w:val="21"/>
          <w:szCs w:val="21"/>
          <w:highlight w:val="none"/>
          <w:lang w:val="en-US" w:eastAsia="zh-CN"/>
        </w:rPr>
        <w:sectPr>
          <w:footerReference r:id="rId6" w:type="default"/>
          <w:pgSz w:w="11906" w:h="16838"/>
          <w:pgMar w:top="1440" w:right="1463" w:bottom="1440" w:left="1463" w:header="851" w:footer="992" w:gutter="0"/>
          <w:pgNumType w:fmt="decimal" w:start="1"/>
          <w:cols w:space="720" w:num="1"/>
          <w:docGrid w:linePitch="312" w:charSpace="0"/>
        </w:sectPr>
      </w:pPr>
    </w:p>
    <w:p>
      <w:pPr>
        <w:pStyle w:val="38"/>
        <w:rPr>
          <w:rFonts w:hint="eastAsia" w:ascii="楷体" w:hAnsi="楷体" w:eastAsia="楷体" w:cs="楷体"/>
          <w:color w:val="auto"/>
          <w:highlight w:val="none"/>
          <w:lang w:eastAsia="zh-CN"/>
        </w:rPr>
      </w:pPr>
      <w:r>
        <w:rPr>
          <w:rFonts w:hint="eastAsia" w:ascii="楷体" w:hAnsi="楷体" w:eastAsia="楷体" w:cs="楷体"/>
          <w:color w:val="auto"/>
          <w:highlight w:val="none"/>
        </w:rPr>
        <w:t>附件一：</w:t>
      </w:r>
    </w:p>
    <w:p>
      <w:pPr>
        <w:pStyle w:val="43"/>
        <w:keepNext w:val="0"/>
        <w:keepLines w:val="0"/>
        <w:pageBreakBefore w:val="0"/>
        <w:kinsoku/>
        <w:wordWrap/>
        <w:overflowPunct/>
        <w:topLinePunct w:val="0"/>
        <w:bidi w:val="0"/>
        <w:snapToGrid w:val="0"/>
        <w:spacing w:beforeLines="0" w:after="0" w:afterLines="0" w:line="550" w:lineRule="exact"/>
        <w:ind w:left="0" w:leftChars="0" w:right="0" w:rightChars="0" w:firstLine="0" w:firstLineChars="0"/>
        <w:jc w:val="center"/>
        <w:textAlignment w:val="auto"/>
        <w:rPr>
          <w:rFonts w:hint="eastAsia" w:ascii="楷体" w:hAnsi="楷体" w:eastAsia="楷体" w:cs="楷体"/>
          <w:color w:val="000000"/>
          <w:kern w:val="2"/>
          <w:sz w:val="24"/>
          <w:szCs w:val="21"/>
          <w:highlight w:val="none"/>
          <w:lang w:val="en-US" w:eastAsia="zh-CN"/>
        </w:rPr>
      </w:pPr>
      <w:r>
        <w:rPr>
          <w:rFonts w:hint="eastAsia" w:ascii="楷体" w:hAnsi="楷体" w:eastAsia="楷体" w:cs="楷体"/>
          <w:b/>
          <w:bCs/>
          <w:color w:val="000000"/>
          <w:kern w:val="2"/>
          <w:sz w:val="24"/>
          <w:szCs w:val="24"/>
          <w:highlight w:val="none"/>
        </w:rPr>
        <w:t>农民工工资委托支付协议</w:t>
      </w:r>
    </w:p>
    <w:p>
      <w:pPr>
        <w:rPr>
          <w:rFonts w:hint="eastAsia" w:ascii="楷体" w:hAnsi="楷体" w:eastAsia="楷体" w:cs="楷体"/>
        </w:rPr>
      </w:pP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委托人（分包人）：</w:t>
      </w:r>
      <w:r>
        <w:rPr>
          <w:rFonts w:hint="eastAsia" w:ascii="楷体" w:hAnsi="楷体" w:eastAsia="楷体" w:cs="楷体"/>
          <w:b/>
          <w:color w:val="auto"/>
          <w:szCs w:val="21"/>
          <w:highlight w:val="none"/>
        </w:rPr>
        <w:fldChar w:fldCharType="begin">
          <w:ffData>
            <w:name w:val="Text82"/>
            <w:enabled/>
            <w:calcOnExit w:val="0"/>
            <w:textInput/>
          </w:ffData>
        </w:fldChar>
      </w:r>
      <w:r>
        <w:rPr>
          <w:rFonts w:hint="eastAsia" w:ascii="楷体" w:hAnsi="楷体" w:eastAsia="楷体" w:cs="楷体"/>
          <w:b/>
          <w:color w:val="auto"/>
          <w:szCs w:val="21"/>
          <w:highlight w:val="none"/>
        </w:rPr>
        <w:instrText xml:space="preserve">FORMTEXT</w:instrText>
      </w:r>
      <w:r>
        <w:rPr>
          <w:rFonts w:hint="eastAsia" w:ascii="楷体" w:hAnsi="楷体" w:eastAsia="楷体" w:cs="楷体"/>
          <w:b/>
          <w:color w:val="auto"/>
          <w:szCs w:val="21"/>
          <w:highlight w:val="none"/>
        </w:rPr>
        <w:fldChar w:fldCharType="separate"/>
      </w:r>
      <w:r>
        <w:rPr>
          <w:rFonts w:hint="default" w:ascii="楷体" w:hAnsi="楷体" w:eastAsia="楷体" w:cs="楷体"/>
          <w:b/>
          <w:color w:val="auto"/>
          <w:szCs w:val="21"/>
          <w:highlight w:val="none"/>
          <w:lang w:val="en-US"/>
        </w:rPr>
        <w:t>     </w:t>
      </w:r>
      <w:r>
        <w:rPr>
          <w:rFonts w:hint="eastAsia" w:ascii="楷体" w:hAnsi="楷体" w:eastAsia="楷体" w:cs="楷体"/>
          <w:b/>
          <w:color w:val="auto"/>
          <w:szCs w:val="21"/>
          <w:highlight w:val="none"/>
        </w:rPr>
        <w:fldChar w:fldCharType="end"/>
      </w:r>
    </w:p>
    <w:p>
      <w:pPr>
        <w:adjustRightInd w:val="0"/>
        <w:snapToGrid w:val="0"/>
        <w:spacing w:line="420" w:lineRule="exact"/>
        <w:rPr>
          <w:rFonts w:hint="eastAsia" w:ascii="楷体" w:hAnsi="楷体" w:eastAsia="楷体" w:cs="楷体"/>
          <w:b/>
          <w:color w:val="auto"/>
          <w:szCs w:val="21"/>
          <w:highlight w:val="none"/>
          <w:u w:val="single"/>
          <w:lang w:eastAsia="zh-CN"/>
        </w:rPr>
      </w:pPr>
      <w:r>
        <w:rPr>
          <w:rFonts w:hint="eastAsia" w:ascii="楷体" w:hAnsi="楷体" w:eastAsia="楷体" w:cs="楷体"/>
          <w:b/>
          <w:color w:val="auto"/>
          <w:szCs w:val="21"/>
          <w:highlight w:val="none"/>
        </w:rPr>
        <w:t>受托人（承包人）：</w:t>
      </w:r>
      <w:r>
        <w:rPr>
          <w:rFonts w:hint="eastAsia" w:ascii="楷体" w:hAnsi="楷体" w:eastAsia="楷体" w:cs="楷体"/>
          <w:b w:val="0"/>
          <w:bCs/>
          <w:color w:val="auto"/>
          <w:szCs w:val="21"/>
          <w:highlight w:val="none"/>
          <w:u w:val="none"/>
          <w:lang w:eastAsia="zh-CN"/>
        </w:rPr>
        <w:t>珠海正方市政园林绿化工程有限公司</w:t>
      </w: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鉴于，委托人与受托人签订了《</w:t>
      </w:r>
      <w:bookmarkStart w:id="139" w:name="Text83"/>
      <w:r>
        <w:rPr>
          <w:rFonts w:hint="eastAsia" w:ascii="楷体" w:hAnsi="楷体" w:eastAsia="楷体" w:cs="楷体"/>
          <w:b w:val="0"/>
          <w:bCs/>
          <w:color w:val="auto"/>
          <w:szCs w:val="21"/>
          <w:highlight w:val="none"/>
        </w:rPr>
        <w:fldChar w:fldCharType="begin">
          <w:ffData>
            <w:name w:val="Text8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rPr>
        <w:t>香洲分局综合业务楼外立面修缮</w:t>
      </w:r>
      <w:r>
        <w:rPr>
          <w:rFonts w:hint="eastAsia" w:ascii="楷体" w:hAnsi="楷体" w:eastAsia="楷体" w:cs="楷体"/>
          <w:b w:val="0"/>
          <w:bCs/>
          <w:color w:val="auto"/>
          <w:szCs w:val="21"/>
          <w:highlight w:val="none"/>
        </w:rPr>
        <w:fldChar w:fldCharType="end"/>
      </w:r>
      <w:bookmarkEnd w:id="139"/>
      <w:r>
        <w:rPr>
          <w:rFonts w:hint="eastAsia" w:ascii="楷体" w:hAnsi="楷体" w:eastAsia="楷体" w:cs="楷体"/>
          <w:b w:val="0"/>
          <w:bCs/>
          <w:color w:val="auto"/>
          <w:szCs w:val="21"/>
          <w:highlight w:val="none"/>
        </w:rPr>
        <w:t>项目</w:t>
      </w:r>
      <w:r>
        <w:rPr>
          <w:rFonts w:hint="eastAsia" w:ascii="楷体" w:hAnsi="楷体" w:eastAsia="楷体" w:cs="楷体"/>
          <w:b w:val="0"/>
          <w:bCs/>
          <w:color w:val="auto"/>
          <w:szCs w:val="21"/>
          <w:highlight w:val="none"/>
        </w:rPr>
        <w:fldChar w:fldCharType="begin">
          <w:ffData>
            <w:name w:val="Text84"/>
            <w:enabled/>
            <w:calcOnExit w:val="0"/>
            <w:textInput/>
          </w:ffData>
        </w:fldChar>
      </w:r>
      <w:bookmarkStart w:id="140" w:name="Text84"/>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rPr>
        <w:t>整改</w:t>
      </w:r>
      <w:r>
        <w:rPr>
          <w:rFonts w:hint="eastAsia" w:ascii="楷体" w:hAnsi="楷体" w:eastAsia="楷体" w:cs="楷体"/>
          <w:b w:val="0"/>
          <w:bCs/>
          <w:color w:val="auto"/>
          <w:szCs w:val="21"/>
          <w:highlight w:val="none"/>
        </w:rPr>
        <w:fldChar w:fldCharType="end"/>
      </w:r>
      <w:bookmarkEnd w:id="140"/>
      <w:r>
        <w:rPr>
          <w:rFonts w:hint="eastAsia" w:ascii="楷体" w:hAnsi="楷体" w:eastAsia="楷体" w:cs="楷体"/>
          <w:b w:val="0"/>
          <w:bCs/>
          <w:color w:val="auto"/>
          <w:szCs w:val="21"/>
          <w:highlight w:val="none"/>
          <w:lang w:val="en-US" w:eastAsia="zh-CN"/>
        </w:rPr>
        <w:t>工程专业</w:t>
      </w:r>
      <w:r>
        <w:rPr>
          <w:rFonts w:hint="eastAsia" w:ascii="楷体" w:hAnsi="楷体" w:eastAsia="楷体" w:cs="楷体"/>
          <w:b w:val="0"/>
          <w:bCs/>
          <w:color w:val="auto"/>
          <w:szCs w:val="21"/>
          <w:highlight w:val="none"/>
        </w:rPr>
        <w:t>分包合同》（下称“主合同”），委托人作为主合同的劳务分包人，雇佣农民工完成主合同项下工作。为保障农民工工资按时足额支付，根据《保障农民工工资支付条例》等相关法律法规，双方经平等协商，就委托人委托受托人代发农民工工资事宜，达成如下协议：</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一、 委托事项与责任划分</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1.1 委托人不可撤销地委托受托人，通过本项目农民工工资专用账户（户名：</w:t>
      </w:r>
      <w:bookmarkStart w:id="141" w:name="Text85"/>
      <w:r>
        <w:rPr>
          <w:rFonts w:hint="eastAsia" w:ascii="楷体" w:hAnsi="楷体" w:eastAsia="楷体" w:cs="楷体"/>
          <w:b w:val="0"/>
          <w:bCs/>
          <w:color w:val="auto"/>
          <w:szCs w:val="21"/>
          <w:highlight w:val="none"/>
        </w:rPr>
        <w:fldChar w:fldCharType="begin">
          <w:ffData>
            <w:name w:val="Text85"/>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1"/>
      <w:r>
        <w:rPr>
          <w:rFonts w:hint="eastAsia" w:ascii="楷体" w:hAnsi="楷体" w:eastAsia="楷体" w:cs="楷体"/>
          <w:b w:val="0"/>
          <w:bCs/>
          <w:color w:val="auto"/>
          <w:szCs w:val="21"/>
          <w:highlight w:val="none"/>
        </w:rPr>
        <w:t>；账号：</w:t>
      </w:r>
      <w:bookmarkStart w:id="142" w:name="Text86"/>
      <w:r>
        <w:rPr>
          <w:rFonts w:hint="eastAsia" w:ascii="楷体" w:hAnsi="楷体" w:eastAsia="楷体" w:cs="楷体"/>
          <w:b w:val="0"/>
          <w:bCs/>
          <w:color w:val="auto"/>
          <w:szCs w:val="21"/>
          <w:highlight w:val="none"/>
        </w:rPr>
        <w:fldChar w:fldCharType="begin">
          <w:ffData>
            <w:name w:val="Text86"/>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2"/>
      <w:r>
        <w:rPr>
          <w:rFonts w:hint="eastAsia" w:ascii="楷体" w:hAnsi="楷体" w:eastAsia="楷体" w:cs="楷体"/>
          <w:b w:val="0"/>
          <w:bCs/>
          <w:color w:val="auto"/>
          <w:szCs w:val="21"/>
          <w:highlight w:val="none"/>
        </w:rPr>
        <w:t>；开户行：</w:t>
      </w:r>
      <w:bookmarkStart w:id="143" w:name="Text87"/>
      <w:r>
        <w:rPr>
          <w:rFonts w:hint="eastAsia" w:ascii="楷体" w:hAnsi="楷体" w:eastAsia="楷体" w:cs="楷体"/>
          <w:b w:val="0"/>
          <w:bCs/>
          <w:color w:val="auto"/>
          <w:szCs w:val="21"/>
          <w:highlight w:val="none"/>
        </w:rPr>
        <w:fldChar w:fldCharType="begin">
          <w:ffData>
            <w:name w:val="Text87"/>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3"/>
      <w:r>
        <w:rPr>
          <w:rFonts w:hint="eastAsia" w:ascii="楷体" w:hAnsi="楷体" w:eastAsia="楷体" w:cs="楷体"/>
          <w:b w:val="0"/>
          <w:bCs/>
          <w:color w:val="auto"/>
          <w:szCs w:val="21"/>
          <w:highlight w:val="none"/>
        </w:rPr>
        <w:t>），代为支付委托人雇佣的农民工工资。</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1.2 委托人确认，其是本协议项下农民工的用工单位，是与农民工建立劳动或劳务关系的责任主体，对农民工工资的核算、支付承担全部法律责任。受托人仅是代为支付，该代为支付行为不代表受托人与农民工之间存在任何劳动关系、劳务关系或其他用工关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1.3 因农民工工资核算、支付、用工管理等引发的任何劳动争议、纠纷、行政处罚或第三方索赔，均由委托人独立承担全部责任。若导致受托人卷入纠纷或遭受任何损失（包括但不限于赔偿款、罚款、律师费、诉讼费等），委托人应予以全额赔偿。</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二、 委托支付流程</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2.1 工资核算与申报：</w:t>
      </w:r>
      <w:r>
        <w:rPr>
          <w:rFonts w:hint="eastAsia" w:ascii="楷体" w:hAnsi="楷体" w:eastAsia="楷体" w:cs="楷体"/>
          <w:b w:val="0"/>
          <w:bCs/>
          <w:color w:val="auto"/>
          <w:szCs w:val="21"/>
          <w:highlight w:val="none"/>
        </w:rPr>
        <w:t>委托人应于每月</w:t>
      </w:r>
      <w:bookmarkStart w:id="144" w:name="Text88"/>
      <w:r>
        <w:rPr>
          <w:rFonts w:hint="eastAsia" w:ascii="楷体" w:hAnsi="楷体" w:eastAsia="楷体" w:cs="楷体"/>
          <w:b w:val="0"/>
          <w:bCs/>
          <w:color w:val="auto"/>
          <w:szCs w:val="21"/>
          <w:highlight w:val="none"/>
        </w:rPr>
        <w:fldChar w:fldCharType="begin">
          <w:ffData>
            <w:name w:val="Text88"/>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25</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4"/>
      <w:r>
        <w:rPr>
          <w:rFonts w:hint="eastAsia" w:ascii="楷体" w:hAnsi="楷体" w:eastAsia="楷体" w:cs="楷体"/>
          <w:b w:val="0"/>
          <w:bCs/>
          <w:color w:val="auto"/>
          <w:szCs w:val="21"/>
          <w:highlight w:val="none"/>
        </w:rPr>
        <w:t>日前，根据经农民工本人签字确认的考勤和工程量，编制《农民工工资支付表》（下称“工资表”），工资表应包含农民工姓名、身份证号、银行卡号、工作时间、应发工资数额及委托人盖章等信息。</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2.2 资料提交与审核：</w:t>
      </w:r>
      <w:r>
        <w:rPr>
          <w:rFonts w:hint="eastAsia" w:ascii="楷体" w:hAnsi="楷体" w:eastAsia="楷体" w:cs="楷体"/>
          <w:b w:val="0"/>
          <w:bCs/>
          <w:color w:val="auto"/>
          <w:szCs w:val="21"/>
          <w:highlight w:val="none"/>
        </w:rPr>
        <w:t>委托人应将加盖公章的工资表及受托人要求的相关证明材料（如考勤记录、劳动合同备案情况等）一并提交给受托人审核。受托人有权对工资表的真实性与合理性进行核查，委托人应予以配合。</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2.3 支付与抵扣：</w:t>
      </w:r>
      <w:r>
        <w:rPr>
          <w:rFonts w:hint="eastAsia" w:ascii="楷体" w:hAnsi="楷体" w:eastAsia="楷体" w:cs="楷体"/>
          <w:b w:val="0"/>
          <w:bCs/>
          <w:color w:val="auto"/>
          <w:szCs w:val="21"/>
          <w:highlight w:val="none"/>
        </w:rPr>
        <w:t>经受托人审核无误后，受托人将在收到工资表后</w:t>
      </w:r>
      <w:bookmarkStart w:id="145" w:name="Text89"/>
      <w:r>
        <w:rPr>
          <w:rFonts w:hint="eastAsia" w:ascii="楷体" w:hAnsi="楷体" w:eastAsia="楷体" w:cs="楷体"/>
          <w:b w:val="0"/>
          <w:bCs/>
          <w:color w:val="auto"/>
          <w:szCs w:val="21"/>
          <w:highlight w:val="none"/>
        </w:rPr>
        <w:fldChar w:fldCharType="begin">
          <w:ffData>
            <w:name w:val="Text89"/>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7</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5"/>
      <w:r>
        <w:rPr>
          <w:rFonts w:hint="eastAsia" w:ascii="楷体" w:hAnsi="楷体" w:eastAsia="楷体" w:cs="楷体"/>
          <w:b w:val="0"/>
          <w:bCs/>
          <w:color w:val="auto"/>
          <w:szCs w:val="21"/>
          <w:highlight w:val="none"/>
        </w:rPr>
        <w:t>个工作日内（或按项目所在地主管部门要求），通过工资专用账户将工资足额支付至农民工个人银行账户。受托人代付的工资款项，视为委托人已收到的工程进度款，受托人有权在当期及后续应付工程款中直接、全额抵扣。</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三、 双方权利义务</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3.1 委托人保证与承诺：</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 保证严格执行农民工实名制管理制度，与所有农民工签订劳动合同并办理备案，真实、完整地采集和更新农民工信息。</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(2) 保证提供的所有工资支付资料真实、准确、完整，不存在虚报、冒领、伪造等情形。</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(3) 负责处理其员工的工资争议，及时化解矛盾，防止发生群体性事件。</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 在施工现场配备满足实名制管理要求的硬件设备，并确保其正常使用。</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3.2 受托人权利：</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(1) 审核权：</w:t>
      </w:r>
      <w:r>
        <w:rPr>
          <w:rFonts w:hint="eastAsia" w:ascii="楷体" w:hAnsi="楷体" w:eastAsia="楷体" w:cs="楷体"/>
          <w:b w:val="0"/>
          <w:bCs/>
          <w:color w:val="auto"/>
          <w:szCs w:val="21"/>
          <w:highlight w:val="none"/>
        </w:rPr>
        <w:t>有权审核委托人提交的工资支付资料，对存在疑问或不合规的，有权要求委托人澄清或更正，在澄清或更正前可暂停支付。</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 扣款权：</w:t>
      </w:r>
      <w:r>
        <w:rPr>
          <w:rFonts w:hint="eastAsia" w:ascii="楷体" w:hAnsi="楷体" w:eastAsia="楷体" w:cs="楷体"/>
          <w:b w:val="0"/>
          <w:bCs/>
          <w:color w:val="auto"/>
          <w:szCs w:val="21"/>
          <w:highlight w:val="none"/>
        </w:rPr>
        <w:t>根据本协议第2.3条，有权直接从应付工程款中抵扣已代付的工资款项。</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(3) 应急支付权：</w:t>
      </w:r>
      <w:r>
        <w:rPr>
          <w:rFonts w:hint="eastAsia" w:ascii="楷体" w:hAnsi="楷体" w:eastAsia="楷体" w:cs="楷体"/>
          <w:b w:val="0"/>
          <w:bCs/>
          <w:color w:val="auto"/>
          <w:szCs w:val="21"/>
          <w:highlight w:val="none"/>
        </w:rPr>
        <w:t>若出现农民工讨薪事件，为维护社会稳定和项目正常秩序，受托人有权在未得到委托人确认的情况下，根据初步判断先行垫付部分款项（以平息事态为限），该垫付款项及因此产生的所有费用均由委托人承担，受托人有权从工程款中直接扣除。</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(4) 处罚权：</w:t>
      </w:r>
      <w:r>
        <w:rPr>
          <w:rFonts w:hint="eastAsia" w:ascii="楷体" w:hAnsi="楷体" w:eastAsia="楷体" w:cs="楷体"/>
          <w:b w:val="0"/>
          <w:bCs/>
          <w:color w:val="auto"/>
          <w:szCs w:val="21"/>
          <w:highlight w:val="none"/>
        </w:rPr>
        <w:t>委托人违反本协议约定或农民工工资支付相关法规的，受托人有权依据主合同及相关附件约定进行违约处罚。</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四、 违约责任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4.1 因委托人未按时、准确提供工资表等资料，导致工资支付延迟的，由委托人自行承担全部责任，受托人不承担任何违约责任。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4.2 若委托人提供虚假资料、高估冒算或与农民工串通套取工资款，一经发现，委托人除应向受托人返还全部套取款项外，还应支付相当于套取金额</w:t>
      </w:r>
      <w:bookmarkStart w:id="146" w:name="Text90"/>
      <w:r>
        <w:rPr>
          <w:rFonts w:hint="eastAsia" w:ascii="楷体" w:hAnsi="楷体" w:eastAsia="楷体" w:cs="楷体"/>
          <w:b w:val="0"/>
          <w:bCs/>
          <w:color w:val="auto"/>
          <w:szCs w:val="21"/>
          <w:highlight w:val="none"/>
        </w:rPr>
        <w:fldChar w:fldCharType="begin">
          <w:ffData>
            <w:name w:val="Text90"/>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30</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6"/>
      <w:r>
        <w:rPr>
          <w:rFonts w:hint="eastAsia" w:ascii="楷体" w:hAnsi="楷体" w:eastAsia="楷体" w:cs="楷体"/>
          <w:b w:val="0"/>
          <w:bCs/>
          <w:color w:val="auto"/>
          <w:szCs w:val="21"/>
          <w:highlight w:val="none"/>
        </w:rPr>
        <w:t>%的违约金，且受托人有权暂停支付所有工程款。</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4.3 因委托人原因发生农民工以讨薪为名的围堵、闹访等群体性事件，给受托人造成名誉或经济损失的，委托人应承担主合同约定的违约责任，并赔偿受托人全部损失。</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五、 其他</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5.1 本协议为主合同不可分割的组成部分，与主合同具有同等法律效力。主合同无效或被撤销的，不影响本协议中关于清算和争议解决条款的效力。</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5.2 本协议未尽事宜，双方可另行协商补充。争议解决方式与主合同约定一致。</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5.3 本协议一式</w:t>
      </w:r>
      <w:r>
        <w:rPr>
          <w:rFonts w:hint="eastAsia" w:ascii="楷体" w:hAnsi="楷体" w:eastAsia="楷体" w:cs="楷体"/>
          <w:b w:val="0"/>
          <w:bCs/>
          <w:color w:val="auto"/>
          <w:szCs w:val="21"/>
          <w:highlight w:val="none"/>
          <w:lang w:val="en-US" w:eastAsia="zh-CN"/>
        </w:rPr>
        <w:t>二</w:t>
      </w:r>
      <w:r>
        <w:rPr>
          <w:rFonts w:hint="eastAsia" w:ascii="楷体" w:hAnsi="楷体" w:eastAsia="楷体" w:cs="楷体"/>
          <w:b w:val="0"/>
          <w:bCs/>
          <w:color w:val="auto"/>
          <w:szCs w:val="21"/>
          <w:highlight w:val="none"/>
        </w:rPr>
        <w:t>份，双方各执</w:t>
      </w:r>
      <w:r>
        <w:rPr>
          <w:rFonts w:hint="eastAsia" w:ascii="楷体" w:hAnsi="楷体" w:eastAsia="楷体" w:cs="楷体"/>
          <w:b w:val="0"/>
          <w:bCs/>
          <w:color w:val="auto"/>
          <w:szCs w:val="21"/>
          <w:highlight w:val="none"/>
          <w:lang w:val="en-US" w:eastAsia="zh-CN"/>
        </w:rPr>
        <w:t>一</w:t>
      </w:r>
      <w:r>
        <w:rPr>
          <w:rFonts w:hint="eastAsia" w:ascii="楷体" w:hAnsi="楷体" w:eastAsia="楷体" w:cs="楷体"/>
          <w:b w:val="0"/>
          <w:bCs/>
          <w:color w:val="auto"/>
          <w:szCs w:val="21"/>
          <w:highlight w:val="none"/>
        </w:rPr>
        <w:t>份，自双方盖章并由法定代表人或授权代表签字之日起生效，至主合同项下全部权利义务履行完毕且委托人付清所有农民工工资之日终止。</w:t>
      </w:r>
    </w:p>
    <w:p>
      <w:pPr>
        <w:adjustRightInd w:val="0"/>
        <w:snapToGrid w:val="0"/>
        <w:spacing w:line="420" w:lineRule="exact"/>
        <w:rPr>
          <w:rFonts w:hint="eastAsia" w:ascii="楷体" w:hAnsi="楷体" w:eastAsia="楷体" w:cs="楷体"/>
          <w:b w:val="0"/>
          <w:bCs/>
          <w:color w:val="auto"/>
          <w:szCs w:val="21"/>
          <w:highlight w:val="none"/>
        </w:rPr>
      </w:pPr>
    </w:p>
    <w:p>
      <w:pPr>
        <w:adjustRightInd w:val="0"/>
        <w:snapToGrid w:val="0"/>
        <w:spacing w:line="420" w:lineRule="exact"/>
        <w:rPr>
          <w:rFonts w:hint="eastAsia" w:ascii="楷体" w:hAnsi="楷体" w:eastAsia="楷体" w:cs="楷体"/>
          <w:b w:val="0"/>
          <w:bCs/>
          <w:color w:val="auto"/>
          <w:szCs w:val="21"/>
          <w:highlight w:val="none"/>
          <w:lang w:val="en-US" w:eastAsia="zh-CN"/>
        </w:rPr>
      </w:pPr>
      <w:r>
        <w:rPr>
          <w:rFonts w:hint="eastAsia" w:ascii="楷体" w:hAnsi="楷体" w:eastAsia="楷体" w:cs="楷体"/>
          <w:b w:val="0"/>
          <w:bCs/>
          <w:color w:val="auto"/>
          <w:szCs w:val="21"/>
          <w:highlight w:val="none"/>
        </w:rPr>
        <w:t>委托人（盖章）：</w:t>
      </w:r>
      <w:bookmarkStart w:id="147" w:name="Text91"/>
      <w:r>
        <w:rPr>
          <w:rFonts w:hint="eastAsia" w:ascii="楷体" w:hAnsi="楷体" w:eastAsia="楷体" w:cs="楷体"/>
          <w:b w:val="0"/>
          <w:bCs/>
          <w:color w:val="auto"/>
          <w:szCs w:val="21"/>
          <w:highlight w:val="none"/>
        </w:rPr>
        <w:fldChar w:fldCharType="begin">
          <w:ffData>
            <w:name w:val="Text91"/>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7"/>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 xml:space="preserve">受托人（盖章）： </w:t>
      </w:r>
      <w:r>
        <w:rPr>
          <w:rFonts w:hint="eastAsia" w:ascii="楷体" w:hAnsi="楷体" w:eastAsia="楷体" w:cs="楷体"/>
          <w:b w:val="0"/>
          <w:bCs/>
          <w:color w:val="auto"/>
          <w:szCs w:val="21"/>
          <w:highlight w:val="none"/>
          <w:lang w:eastAsia="zh-CN"/>
        </w:rPr>
        <w:t>珠海正方市政园林绿化工程有限公司</w:t>
      </w:r>
    </w:p>
    <w:p>
      <w:pPr>
        <w:adjustRightInd w:val="0"/>
        <w:snapToGrid w:val="0"/>
        <w:spacing w:line="420" w:lineRule="exact"/>
        <w:rPr>
          <w:rFonts w:hint="default" w:ascii="楷体" w:hAnsi="楷体" w:eastAsia="楷体" w:cs="楷体"/>
          <w:b w:val="0"/>
          <w:bCs/>
          <w:color w:val="auto"/>
          <w:szCs w:val="21"/>
          <w:highlight w:val="none"/>
          <w:lang w:val="en-US" w:eastAsia="zh-CN"/>
        </w:rPr>
      </w:pPr>
      <w:r>
        <w:rPr>
          <w:rFonts w:hint="eastAsia" w:ascii="楷体" w:hAnsi="楷体" w:eastAsia="楷体" w:cs="楷体"/>
          <w:b w:val="0"/>
          <w:bCs/>
          <w:color w:val="auto"/>
          <w:szCs w:val="21"/>
          <w:highlight w:val="none"/>
        </w:rPr>
        <w:t>法定代表人或授权代表（签字）：</w:t>
      </w:r>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法定代表人或授权代表（签字）：</w:t>
      </w:r>
    </w:p>
    <w:p>
      <w:pPr>
        <w:adjustRightInd w:val="0"/>
        <w:snapToGrid w:val="0"/>
        <w:spacing w:line="420" w:lineRule="exact"/>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日期：</w:t>
      </w:r>
      <w:bookmarkStart w:id="148" w:name="Text92"/>
      <w:r>
        <w:rPr>
          <w:rFonts w:hint="eastAsia" w:ascii="楷体" w:hAnsi="楷体" w:eastAsia="楷体" w:cs="楷体"/>
          <w:b w:val="0"/>
          <w:bCs/>
          <w:color w:val="auto"/>
          <w:szCs w:val="21"/>
          <w:highlight w:val="none"/>
        </w:rPr>
        <w:fldChar w:fldCharType="begin">
          <w:ffData>
            <w:name w:val="Text92"/>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8"/>
      <w:r>
        <w:rPr>
          <w:rFonts w:hint="eastAsia" w:ascii="楷体" w:hAnsi="楷体" w:eastAsia="楷体" w:cs="楷体"/>
          <w:b w:val="0"/>
          <w:bCs/>
          <w:color w:val="auto"/>
          <w:szCs w:val="21"/>
          <w:highlight w:val="none"/>
        </w:rPr>
        <w:t>年</w:t>
      </w:r>
      <w:bookmarkStart w:id="149" w:name="Text93"/>
      <w:r>
        <w:rPr>
          <w:rFonts w:hint="eastAsia" w:ascii="楷体" w:hAnsi="楷体" w:eastAsia="楷体" w:cs="楷体"/>
          <w:b w:val="0"/>
          <w:bCs/>
          <w:color w:val="auto"/>
          <w:szCs w:val="21"/>
          <w:highlight w:val="none"/>
        </w:rPr>
        <w:fldChar w:fldCharType="begin">
          <w:ffData>
            <w:name w:val="Text9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9"/>
      <w:r>
        <w:rPr>
          <w:rFonts w:hint="eastAsia" w:ascii="楷体" w:hAnsi="楷体" w:eastAsia="楷体" w:cs="楷体"/>
          <w:b w:val="0"/>
          <w:bCs/>
          <w:color w:val="auto"/>
          <w:szCs w:val="21"/>
          <w:highlight w:val="none"/>
        </w:rPr>
        <w:t>月</w:t>
      </w:r>
      <w:bookmarkStart w:id="150" w:name="Text94"/>
      <w:r>
        <w:rPr>
          <w:rFonts w:hint="eastAsia" w:ascii="楷体" w:hAnsi="楷体" w:eastAsia="楷体" w:cs="楷体"/>
          <w:b w:val="0"/>
          <w:bCs/>
          <w:color w:val="auto"/>
          <w:szCs w:val="21"/>
          <w:highlight w:val="none"/>
        </w:rPr>
        <w:fldChar w:fldCharType="begin">
          <w:ffData>
            <w:name w:val="Text94"/>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50"/>
      <w:r>
        <w:rPr>
          <w:rFonts w:hint="eastAsia" w:ascii="楷体" w:hAnsi="楷体" w:eastAsia="楷体" w:cs="楷体"/>
          <w:b w:val="0"/>
          <w:bCs/>
          <w:color w:val="auto"/>
          <w:szCs w:val="21"/>
          <w:highlight w:val="none"/>
        </w:rPr>
        <w:t>日</w:t>
      </w:r>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日期：</w:t>
      </w:r>
      <w:r>
        <w:rPr>
          <w:rFonts w:hint="eastAsia" w:ascii="楷体" w:hAnsi="楷体" w:eastAsia="楷体" w:cs="楷体"/>
          <w:b w:val="0"/>
          <w:bCs/>
          <w:color w:val="auto"/>
          <w:szCs w:val="21"/>
          <w:highlight w:val="none"/>
        </w:rPr>
        <w:fldChar w:fldCharType="begin">
          <w:ffData>
            <w:name w:val="Text92"/>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年</w:t>
      </w:r>
      <w:r>
        <w:rPr>
          <w:rFonts w:hint="eastAsia" w:ascii="楷体" w:hAnsi="楷体" w:eastAsia="楷体" w:cs="楷体"/>
          <w:b w:val="0"/>
          <w:bCs/>
          <w:color w:val="auto"/>
          <w:szCs w:val="21"/>
          <w:highlight w:val="none"/>
        </w:rPr>
        <w:fldChar w:fldCharType="begin">
          <w:ffData>
            <w:name w:val="Text9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月</w:t>
      </w:r>
      <w:r>
        <w:rPr>
          <w:rFonts w:hint="eastAsia" w:ascii="楷体" w:hAnsi="楷体" w:eastAsia="楷体" w:cs="楷体"/>
          <w:b w:val="0"/>
          <w:bCs/>
          <w:color w:val="auto"/>
          <w:szCs w:val="21"/>
          <w:highlight w:val="none"/>
        </w:rPr>
        <w:fldChar w:fldCharType="begin">
          <w:ffData>
            <w:name w:val="Text94"/>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日</w:t>
      </w: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附件二</w:t>
      </w:r>
      <w:r>
        <w:rPr>
          <w:rFonts w:hint="eastAsia" w:ascii="楷体" w:hAnsi="楷体" w:eastAsia="楷体" w:cs="楷体"/>
          <w:b/>
          <w:color w:val="auto"/>
          <w:szCs w:val="21"/>
          <w:highlight w:val="none"/>
          <w:lang w:eastAsia="zh-CN"/>
        </w:rPr>
        <w:t>：</w:t>
      </w:r>
    </w:p>
    <w:p>
      <w:pPr>
        <w:adjustRightInd w:val="0"/>
        <w:snapToGrid w:val="0"/>
        <w:spacing w:line="420" w:lineRule="exact"/>
        <w:jc w:val="center"/>
        <w:outlineLvl w:val="0"/>
        <w:rPr>
          <w:rFonts w:hint="eastAsia" w:ascii="楷体" w:hAnsi="楷体" w:eastAsia="楷体" w:cs="楷体"/>
          <w:b/>
          <w:color w:val="auto"/>
          <w:sz w:val="28"/>
          <w:szCs w:val="28"/>
          <w:highlight w:val="none"/>
        </w:rPr>
      </w:pPr>
      <w:bookmarkStart w:id="151" w:name="_Toc12868_WPSOffice_Level1"/>
      <w:r>
        <w:rPr>
          <w:rFonts w:hint="eastAsia" w:ascii="楷体" w:hAnsi="楷体" w:eastAsia="楷体" w:cs="楷体"/>
          <w:b/>
          <w:color w:val="auto"/>
          <w:sz w:val="28"/>
          <w:szCs w:val="28"/>
          <w:highlight w:val="none"/>
        </w:rPr>
        <w:t>分包人专职人员一览表</w:t>
      </w:r>
      <w:bookmarkEnd w:id="151"/>
    </w:p>
    <w:p>
      <w:pPr>
        <w:adjustRightInd w:val="0"/>
        <w:snapToGrid w:val="0"/>
        <w:spacing w:line="420" w:lineRule="exact"/>
        <w:jc w:val="center"/>
        <w:rPr>
          <w:rFonts w:hint="eastAsia" w:ascii="楷体" w:hAnsi="楷体" w:eastAsia="楷体" w:cs="楷体"/>
          <w:b/>
          <w:color w:val="auto"/>
          <w:sz w:val="28"/>
          <w:szCs w:val="28"/>
          <w:highlight w:val="none"/>
        </w:rPr>
      </w:pPr>
    </w:p>
    <w:tbl>
      <w:tblPr>
        <w:tblStyle w:val="19"/>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1485"/>
        <w:gridCol w:w="1463"/>
        <w:gridCol w:w="1132"/>
        <w:gridCol w:w="1133"/>
        <w:gridCol w:w="1133"/>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2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序号</w:t>
            </w:r>
          </w:p>
        </w:tc>
        <w:tc>
          <w:tcPr>
            <w:tcW w:w="858"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姓名</w:t>
            </w:r>
          </w:p>
        </w:tc>
        <w:tc>
          <w:tcPr>
            <w:tcW w:w="1485"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岗位</w:t>
            </w:r>
          </w:p>
        </w:tc>
        <w:tc>
          <w:tcPr>
            <w:tcW w:w="146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身份证号码</w:t>
            </w:r>
          </w:p>
        </w:tc>
        <w:tc>
          <w:tcPr>
            <w:tcW w:w="1132"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通信地址</w:t>
            </w:r>
          </w:p>
        </w:tc>
        <w:tc>
          <w:tcPr>
            <w:tcW w:w="113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邮箱号</w:t>
            </w:r>
          </w:p>
        </w:tc>
        <w:tc>
          <w:tcPr>
            <w:tcW w:w="113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联系电话</w:t>
            </w:r>
          </w:p>
        </w:tc>
        <w:tc>
          <w:tcPr>
            <w:tcW w:w="1129"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项目经理</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2</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施工员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3</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质量员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4</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安全员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5</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标准员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6</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材料员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7</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机械员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8</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预算员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9</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rPr>
              <w:fldChar w:fldCharType="begin"/>
            </w:r>
            <w:r>
              <w:rPr>
                <w:rFonts w:hint="eastAsia" w:ascii="楷体" w:hAnsi="楷体" w:eastAsia="楷体" w:cs="楷体"/>
              </w:rPr>
              <w:instrText xml:space="preserve"> HYPERLINK "https://baike.so.com/doc/5380133-5616390.html" \t "https://baike.so.com/doc/_blank" </w:instrText>
            </w:r>
            <w:r>
              <w:rPr>
                <w:rFonts w:hint="eastAsia" w:ascii="楷体" w:hAnsi="楷体" w:eastAsia="楷体" w:cs="楷体"/>
              </w:rPr>
              <w:fldChar w:fldCharType="separate"/>
            </w:r>
            <w:r>
              <w:rPr>
                <w:rFonts w:hint="eastAsia" w:ascii="楷体" w:hAnsi="楷体" w:eastAsia="楷体" w:cs="楷体"/>
                <w:color w:val="auto"/>
                <w:kern w:val="0"/>
                <w:szCs w:val="21"/>
                <w:highlight w:val="none"/>
                <w:lang w:eastAsia="zh-CN"/>
              </w:rPr>
              <w:t>资料员</w:t>
            </w:r>
            <w:r>
              <w:rPr>
                <w:rFonts w:hint="eastAsia" w:ascii="楷体" w:hAnsi="楷体" w:eastAsia="楷体" w:cs="楷体"/>
                <w:color w:val="auto"/>
                <w:kern w:val="0"/>
                <w:szCs w:val="21"/>
                <w:highlight w:val="none"/>
                <w:lang w:eastAsia="zh-CN"/>
              </w:rPr>
              <w:fldChar w:fldCharType="end"/>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10</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试验员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11</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劳</w:t>
            </w:r>
            <w:r>
              <w:rPr>
                <w:rFonts w:hint="eastAsia" w:ascii="楷体" w:hAnsi="楷体" w:eastAsia="楷体" w:cs="楷体"/>
                <w:color w:val="auto"/>
                <w:kern w:val="0"/>
                <w:szCs w:val="21"/>
                <w:highlight w:val="none"/>
                <w:lang w:val="en-US" w:eastAsia="zh-CN"/>
              </w:rPr>
              <w:t>资</w:t>
            </w:r>
            <w:r>
              <w:rPr>
                <w:rFonts w:hint="eastAsia" w:ascii="楷体" w:hAnsi="楷体" w:eastAsia="楷体" w:cs="楷体"/>
                <w:color w:val="auto"/>
                <w:kern w:val="0"/>
                <w:szCs w:val="21"/>
                <w:highlight w:val="none"/>
                <w:lang w:eastAsia="zh-CN"/>
              </w:rPr>
              <w:t>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23" w:type="dxa"/>
            <w:shd w:val="clear" w:color="auto" w:fill="auto"/>
            <w:vAlign w:val="center"/>
          </w:tcPr>
          <w:p>
            <w:pPr>
              <w:widowControl/>
              <w:spacing w:line="420" w:lineRule="exact"/>
              <w:jc w:val="center"/>
              <w:textAlignment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lang w:val="en-US" w:eastAsia="zh-CN"/>
              </w:rPr>
              <w:t>12</w:t>
            </w:r>
          </w:p>
        </w:tc>
        <w:tc>
          <w:tcPr>
            <w:tcW w:w="858" w:type="dxa"/>
            <w:shd w:val="clear" w:color="auto" w:fill="auto"/>
            <w:vAlign w:val="center"/>
          </w:tcPr>
          <w:p>
            <w:pPr>
              <w:widowControl/>
              <w:spacing w:line="420" w:lineRule="exact"/>
              <w:jc w:val="center"/>
              <w:textAlignment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shd w:val="clear" w:color="auto" w:fill="auto"/>
            <w:vAlign w:val="center"/>
          </w:tcPr>
          <w:p>
            <w:pPr>
              <w:autoSpaceDE w:val="0"/>
              <w:autoSpaceDN w:val="0"/>
              <w:adjustRightInd w:val="0"/>
              <w:snapToGrid w:val="0"/>
              <w:spacing w:line="420" w:lineRule="exact"/>
              <w:jc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lang w:val="en-US" w:eastAsia="zh-CN"/>
              </w:rPr>
              <w:t>测量员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bl>
    <w:p>
      <w:pPr>
        <w:adjustRightInd w:val="0"/>
        <w:snapToGrid w:val="0"/>
        <w:spacing w:line="420" w:lineRule="exact"/>
        <w:ind w:firstLine="422" w:firstLineChars="200"/>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备注：此附件由分包单位进场前提供，经承包人同意后作为本合同的附件。上述人员必须是分包人自有员工，具备与分包人签订的劳动合同及</w:t>
      </w:r>
      <w:r>
        <w:rPr>
          <w:rFonts w:hint="eastAsia" w:ascii="楷体" w:hAnsi="楷体" w:eastAsia="楷体" w:cs="楷体"/>
          <w:b/>
          <w:color w:val="auto"/>
          <w:szCs w:val="21"/>
          <w:highlight w:val="none"/>
          <w:lang w:val="en-US" w:eastAsia="zh-CN"/>
        </w:rPr>
        <w:t>医</w:t>
      </w:r>
      <w:r>
        <w:rPr>
          <w:rFonts w:hint="eastAsia" w:ascii="楷体" w:hAnsi="楷体" w:eastAsia="楷体" w:cs="楷体"/>
          <w:b/>
          <w:color w:val="auto"/>
          <w:szCs w:val="21"/>
          <w:highlight w:val="none"/>
        </w:rPr>
        <w:t>社保等相关手续。</w:t>
      </w:r>
    </w:p>
    <w:p>
      <w:pPr>
        <w:adjustRightInd w:val="0"/>
        <w:snapToGrid w:val="0"/>
        <w:spacing w:line="420" w:lineRule="exact"/>
        <w:jc w:val="center"/>
        <w:rPr>
          <w:rFonts w:hint="eastAsia" w:ascii="楷体" w:hAnsi="楷体" w:eastAsia="楷体" w:cs="楷体"/>
          <w:b/>
          <w:color w:val="auto"/>
          <w:szCs w:val="21"/>
          <w:highlight w:val="none"/>
        </w:rPr>
      </w:pPr>
    </w:p>
    <w:p>
      <w:pPr>
        <w:adjustRightInd w:val="0"/>
        <w:snapToGrid w:val="0"/>
        <w:spacing w:line="420" w:lineRule="exact"/>
        <w:jc w:val="center"/>
        <w:rPr>
          <w:rFonts w:hint="eastAsia" w:ascii="楷体" w:hAnsi="楷体" w:eastAsia="楷体" w:cs="楷体"/>
          <w:b/>
          <w:szCs w:val="21"/>
          <w:highlight w:val="none"/>
        </w:rPr>
      </w:pPr>
    </w:p>
    <w:p>
      <w:pPr>
        <w:adjustRightInd w:val="0"/>
        <w:snapToGrid w:val="0"/>
        <w:spacing w:line="420" w:lineRule="exact"/>
        <w:jc w:val="center"/>
        <w:rPr>
          <w:rFonts w:hint="eastAsia" w:ascii="楷体" w:hAnsi="楷体" w:eastAsia="楷体" w:cs="楷体"/>
          <w:b/>
          <w:szCs w:val="21"/>
          <w:highlight w:val="none"/>
        </w:rPr>
      </w:pPr>
    </w:p>
    <w:p>
      <w:pPr>
        <w:adjustRightInd w:val="0"/>
        <w:snapToGrid w:val="0"/>
        <w:spacing w:line="420" w:lineRule="exact"/>
        <w:rPr>
          <w:rFonts w:hint="eastAsia" w:ascii="楷体" w:hAnsi="楷体" w:eastAsia="楷体" w:cs="楷体"/>
          <w:b/>
          <w:szCs w:val="21"/>
          <w:highlight w:val="none"/>
        </w:rPr>
        <w:sectPr>
          <w:headerReference r:id="rId7" w:type="default"/>
          <w:footerReference r:id="rId8" w:type="default"/>
          <w:pgSz w:w="11906" w:h="16838"/>
          <w:pgMar w:top="1440" w:right="1463" w:bottom="1440" w:left="1463" w:header="851" w:footer="992" w:gutter="0"/>
          <w:pgNumType w:fmt="decimal"/>
          <w:cols w:space="720" w:num="1"/>
          <w:docGrid w:linePitch="312" w:charSpace="0"/>
        </w:sectPr>
      </w:pPr>
    </w:p>
    <w:p>
      <w:pPr>
        <w:adjustRightInd w:val="0"/>
        <w:snapToGrid w:val="0"/>
        <w:spacing w:line="420" w:lineRule="exact"/>
        <w:outlineLvl w:val="1"/>
        <w:rPr>
          <w:rFonts w:hint="eastAsia" w:ascii="楷体" w:hAnsi="楷体" w:eastAsia="楷体" w:cs="楷体"/>
          <w:b/>
          <w:szCs w:val="21"/>
          <w:highlight w:val="none"/>
          <w:lang w:eastAsia="zh-CN"/>
        </w:rPr>
      </w:pPr>
      <w:r>
        <w:rPr>
          <w:rFonts w:hint="eastAsia" w:ascii="楷体" w:hAnsi="楷体" w:eastAsia="楷体" w:cs="楷体"/>
          <w:b/>
          <w:szCs w:val="21"/>
          <w:highlight w:val="none"/>
        </w:rPr>
        <w:t>附件三</w:t>
      </w:r>
      <w:r>
        <w:rPr>
          <w:rFonts w:hint="eastAsia" w:ascii="楷体" w:hAnsi="楷体" w:eastAsia="楷体" w:cs="楷体"/>
          <w:b/>
          <w:szCs w:val="21"/>
          <w:highlight w:val="none"/>
          <w:lang w:eastAsia="zh-CN"/>
        </w:rPr>
        <w:t>：</w:t>
      </w:r>
    </w:p>
    <w:p>
      <w:pPr>
        <w:adjustRightInd w:val="0"/>
        <w:snapToGrid w:val="0"/>
        <w:spacing w:line="420" w:lineRule="exact"/>
        <w:jc w:val="center"/>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分包人违约责任清单一览表</w:t>
      </w:r>
    </w:p>
    <w:tbl>
      <w:tblPr>
        <w:tblStyle w:val="20"/>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1761"/>
        <w:gridCol w:w="2916"/>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序号</w:t>
            </w:r>
          </w:p>
        </w:tc>
        <w:tc>
          <w:tcPr>
            <w:tcW w:w="1761" w:type="dxa"/>
          </w:tcPr>
          <w:p>
            <w:pPr>
              <w:jc w:val="center"/>
              <w:rPr>
                <w:rFonts w:hint="eastAsia" w:ascii="楷体" w:hAnsi="楷体" w:eastAsia="楷体" w:cs="楷体"/>
                <w:b/>
                <w:bCs/>
                <w:sz w:val="21"/>
                <w:szCs w:val="21"/>
                <w:vertAlign w:val="baseline"/>
                <w:lang w:eastAsia="zh-CN"/>
              </w:rPr>
            </w:pPr>
            <w:r>
              <w:rPr>
                <w:rFonts w:hint="eastAsia" w:ascii="楷体" w:hAnsi="楷体" w:eastAsia="楷体" w:cs="楷体"/>
                <w:b/>
                <w:bCs/>
                <w:sz w:val="21"/>
                <w:szCs w:val="21"/>
                <w:vertAlign w:val="baseline"/>
              </w:rPr>
              <w:t>违约</w:t>
            </w:r>
            <w:r>
              <w:rPr>
                <w:rFonts w:hint="eastAsia" w:ascii="楷体" w:hAnsi="楷体" w:eastAsia="楷体" w:cs="楷体"/>
                <w:b/>
                <w:bCs/>
                <w:sz w:val="21"/>
                <w:szCs w:val="21"/>
                <w:vertAlign w:val="baseline"/>
                <w:lang w:val="en-US" w:eastAsia="zh-CN"/>
              </w:rPr>
              <w:t>类别</w:t>
            </w:r>
          </w:p>
        </w:tc>
        <w:tc>
          <w:tcPr>
            <w:tcW w:w="2916"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具体违约情形</w:t>
            </w:r>
          </w:p>
        </w:tc>
        <w:tc>
          <w:tcPr>
            <w:tcW w:w="1704" w:type="dxa"/>
          </w:tcPr>
          <w:p>
            <w:pPr>
              <w:jc w:val="center"/>
              <w:rPr>
                <w:rFonts w:hint="eastAsia"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rPr>
              <w:t>违约金标准</w:t>
            </w:r>
            <w:r>
              <w:rPr>
                <w:rFonts w:hint="eastAsia" w:ascii="楷体" w:hAnsi="楷体" w:eastAsia="楷体" w:cs="楷体"/>
                <w:b/>
                <w:bCs/>
                <w:sz w:val="21"/>
                <w:szCs w:val="21"/>
                <w:vertAlign w:val="baseline"/>
                <w:lang w:val="en-US" w:eastAsia="zh-CN"/>
              </w:rPr>
              <w:t>/违约责任</w:t>
            </w:r>
          </w:p>
        </w:tc>
        <w:tc>
          <w:tcPr>
            <w:tcW w:w="1704"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合同依据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一、履约管理与工期类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工期延误</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未按合同协议书第三条约定的竣工日期或承包人书面同意的顺延工期完工。</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逾期超过15日的，承包人有权单方解除合同，分包人承担由此造成的一切损失。</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通用条件29.2.2、40.1.2(5)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擅自变更施工范围</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未经承包人书面许可，擅自扩大、缩小、变更施工范围或施工内容。</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20,000元/次，并自行承担该部分工作费用，不予计量结算。</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通用条件第1.15条、第8.1.1条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不服从指令与管理</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分包人人员拒不执行承包人（含项目经理部）发出的有效书面指令或不服从现场合理管理、调度。</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1,000 - 5,000元/人·次。情节严重者，承包人有权要求分包人立即更换该人员直至解除合同。</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通用条件8.1.1、19、40.1.2(1)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人员配备不足/擅自更换</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未经承包人书面批准，擅自更换附件三《分包人专职人员一览表》中列明的项目经理或其他关键管理人员。</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 xml:space="preserve">1. </w:t>
            </w:r>
            <w:r>
              <w:rPr>
                <w:rFonts w:hint="eastAsia" w:ascii="楷体" w:hAnsi="楷体" w:eastAsia="楷体" w:cs="楷体"/>
                <w:sz w:val="21"/>
                <w:szCs w:val="21"/>
                <w:vertAlign w:val="baseline"/>
                <w:lang w:val="en-US"/>
              </w:rPr>
              <w:t>10,</w:t>
            </w:r>
            <w:r>
              <w:rPr>
                <w:rFonts w:hint="eastAsia" w:ascii="楷体" w:hAnsi="楷体" w:eastAsia="楷体" w:cs="楷体"/>
                <w:sz w:val="21"/>
                <w:szCs w:val="21"/>
                <w:vertAlign w:val="baseline"/>
              </w:rPr>
              <w:t>000元/次，且承包人有权自行安排劳动力，费用由分包人承担；</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项目经理：10,000元/次；其他关键人员：5,000元/次。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通用条件12.1、30.1.1、40.1.2(7)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非法用工/不当行为</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 雇佣未成年人、残疾人或超龄人员（女&gt;50岁，男&gt;55岁）从事现场作业；</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分包人人员在工地赌博、斗殴。</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3.分包人如对承包人进行人身攻击、辱骂或殴打等行为，视情节严重性</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1.5,000元/人·次，并立即清退；</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2.参与者立即清退，并对分包人处5,000元/次罚款。</w:t>
            </w:r>
          </w:p>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3.2000-100000元/次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越权联系</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未经承包人授权，擅自与建设单位、监理等单位或个人进行与本分包工程相关的工作联系。</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5,000元/次，且相关指令、确认无效，承包人不予认可。</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通用条件8.1.2、40.1.2(1)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7</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擅自转包/再分包</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将本分包工程转包或违法再分包（经承包人许可的劳务分包除外）。</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50,000元/次，承包人有权单方解除合同，没收履约保证金，并追究分包人全部损失。</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通用条件45.2、40.1.2(4)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资料报送延误</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未按合同约定时间提交施工组织设计、进度计划、验收资料、竣工资料、结算资料等。</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2,000元/次，且承包人有权暂停支付相应款项直至资料提交合格。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通用条件11.7、11.8、38.1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9</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拒不退场</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合同解除或终止后，未在约定时间内完成人员、设备、材料撤场。</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占场费5,000元/天，且承包人有权采取必要措施，费用由分包人承担。</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通用条件46.4.1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二、劳资与实名制管理类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11</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实名制管理违规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 实名制系统登记人员与现场实际人员不符；</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工人未按规定进行实名制考勤打卡。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通用条件12.5.1、12.5.3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劳资资料违规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未按时、准确上报农民工劳动合同、考勤、工资支付表等劳资资料。</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附件二《农民工工资委托支付协议》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13</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工资支付纠纷</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因分包人原因发生农民工讨薪、聚众扰民、投诉等事件。</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5,000 - 20,000元/次。且承包人有权直接代付工资并从工程款中扣除，分包人承担全部后果。</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通用条件11.13.2、附件二《农民工工资委托支付协议》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恶意讨薪/套取资金</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分包人指使或配合农民工恶意讨薪，或虚报、冒领工资款。</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视为严重欺诈行为，处涉嫌套取金额30% 的罚款，承包人有权暂停支付所有款项并解除合同。</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附件二第四条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三、质量管理类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15</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质量整改不力</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收到承包人《质量整改通知书》后，未在限期内整改或整改不合格。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2,000 - 10,000元/次。承包人有权委托第三方整改，费用由分包人承担。</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16</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使用不合格材料</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使用不合格材料、构配件或设备，或擅自更换材料品牌、规格。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10,000 - 50,000元/次，并必须拆除更换，所有费用自理。</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17</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工序验收违规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重要工序或隐蔽工程未报验或验收不合格即擅自进入下道工序施工。</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5,000 - 20,000元/次</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并必须返工至合格。</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18</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未按方案施工</w:t>
            </w:r>
          </w:p>
        </w:tc>
        <w:tc>
          <w:tcPr>
            <w:tcW w:w="2916" w:type="dxa"/>
          </w:tcPr>
          <w:p>
            <w:pPr>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未按审批的施工方案施工，或擅自变更施工工艺导致质量隐患的</w:t>
            </w:r>
          </w:p>
        </w:tc>
        <w:tc>
          <w:tcPr>
            <w:tcW w:w="1704" w:type="dxa"/>
          </w:tcPr>
          <w:p>
            <w:pPr>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10,000 - 30,000元/次</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19</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未达创优目标</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因</w:t>
            </w: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原因造成工程质量未达到合同约定标准或创优目标的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按主合同暂定总价的1% - 3%收取</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20</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被政府处罚</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因</w:t>
            </w: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施工质量原因导致</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被业主、监理或政府主管部门通报批评或处罚的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被处罚金额的1.5倍</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21</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不服从管理</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人员不服从</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现场质量管理人员合理指挥的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1,000 - 5,000元/人·次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22</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资料不完整</w:t>
            </w:r>
          </w:p>
        </w:tc>
        <w:tc>
          <w:tcPr>
            <w:tcW w:w="2916" w:type="dxa"/>
            <w:vAlign w:val="top"/>
          </w:tcPr>
          <w:p>
            <w:pPr>
              <w:spacing w:line="420" w:lineRule="exac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未能随工程进度同步提交完整、真实的质检资料，影响验收或归档的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1,000 - 3,000元/次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23</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质量事故</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发生质量事故（一般/重大）</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50,000 - 200,000元/次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5" w:type="dxa"/>
            <w:gridSpan w:val="2"/>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四、文明施工与环保类</w:t>
            </w:r>
          </w:p>
        </w:tc>
        <w:tc>
          <w:tcPr>
            <w:tcW w:w="2916" w:type="dxa"/>
            <w:vAlign w:val="top"/>
          </w:tcPr>
          <w:p>
            <w:pPr>
              <w:spacing w:line="420" w:lineRule="exact"/>
              <w:rPr>
                <w:rFonts w:hint="eastAsia" w:ascii="楷体" w:hAnsi="楷体" w:eastAsia="楷体" w:cs="楷体"/>
                <w:sz w:val="21"/>
                <w:szCs w:val="21"/>
              </w:rPr>
            </w:pPr>
          </w:p>
        </w:tc>
        <w:tc>
          <w:tcPr>
            <w:tcW w:w="3408" w:type="dxa"/>
            <w:gridSpan w:val="2"/>
          </w:tcPr>
          <w:p>
            <w:pPr>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场容场貌不整</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材料堆放混乱、垃圾未及时清理、未做到工完场清，经指出未及时改正。</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500 - 2,000元/次。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通用条件14.3、20.2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25</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防控措施不到位</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扬尘、噪音、污水排放等控制措施不到位，对现场环境造成影响</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2000-5000元/次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通用条件14.4、25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26</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主管单位罚款</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因</w:t>
            </w:r>
            <w:r>
              <w:rPr>
                <w:rFonts w:hint="eastAsia" w:ascii="楷体" w:hAnsi="楷体" w:eastAsia="楷体" w:cs="楷体"/>
                <w:sz w:val="21"/>
                <w:szCs w:val="21"/>
                <w:lang w:val="en-US" w:eastAsia="zh-CN"/>
              </w:rPr>
              <w:t>分包人</w:t>
            </w:r>
            <w:r>
              <w:rPr>
                <w:rFonts w:hint="eastAsia" w:ascii="楷体" w:hAnsi="楷体" w:eastAsia="楷体" w:cs="楷体"/>
                <w:sz w:val="21"/>
                <w:szCs w:val="21"/>
              </w:rPr>
              <w:t>原因受到政府环保、城管、住建等主管部门罚款处理</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lang w:val="en-US" w:eastAsia="zh-CN"/>
              </w:rPr>
              <w:t>承包人</w:t>
            </w:r>
            <w:r>
              <w:rPr>
                <w:rFonts w:hint="eastAsia" w:ascii="楷体" w:hAnsi="楷体" w:eastAsia="楷体" w:cs="楷体"/>
                <w:sz w:val="21"/>
                <w:szCs w:val="21"/>
              </w:rPr>
              <w:t>被罚金额的1.5倍</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27</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投诉事件</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发生环境污染事件或群体性扰民/投诉事件，造成严重后果或恶劣影响</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10000-50000元/次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28</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焚烧废弃</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lang w:val="en-US" w:eastAsia="zh-CN"/>
              </w:rPr>
              <w:t>分包人</w:t>
            </w:r>
            <w:r>
              <w:rPr>
                <w:rFonts w:hint="eastAsia" w:ascii="楷体" w:hAnsi="楷体" w:eastAsia="楷体" w:cs="楷体"/>
                <w:sz w:val="21"/>
                <w:szCs w:val="21"/>
              </w:rPr>
              <w:t>人员违反规定在施工现场焚烧废弃物</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lang w:val="en-US" w:eastAsia="zh-CN"/>
              </w:rPr>
            </w:pPr>
            <w:r>
              <w:rPr>
                <w:rFonts w:hint="eastAsia" w:ascii="楷体" w:hAnsi="楷体" w:eastAsia="楷体" w:cs="楷体"/>
                <w:b/>
                <w:bCs/>
                <w:sz w:val="21"/>
                <w:szCs w:val="21"/>
                <w:vertAlign w:val="baseline"/>
                <w:lang w:val="en-US" w:eastAsia="zh-CN"/>
              </w:rPr>
              <w:t>五、安全管理类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29</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无证上岗</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特种作业人员无证上岗或违规操作。</w:t>
            </w:r>
          </w:p>
        </w:tc>
        <w:tc>
          <w:tcPr>
            <w:tcW w:w="1704" w:type="dxa"/>
            <w:vAlign w:val="center"/>
          </w:tcPr>
          <w:p>
            <w:pPr>
              <w:rPr>
                <w:rFonts w:hint="eastAsia" w:ascii="楷体" w:hAnsi="楷体" w:eastAsia="楷体" w:cs="楷体"/>
                <w:sz w:val="21"/>
                <w:szCs w:val="21"/>
                <w:vertAlign w:val="baseline"/>
                <w:lang w:eastAsia="zh-CN"/>
              </w:rPr>
            </w:pPr>
            <w:r>
              <w:rPr>
                <w:rFonts w:hint="eastAsia" w:ascii="楷体" w:hAnsi="楷体" w:eastAsia="楷体" w:cs="楷体"/>
                <w:sz w:val="21"/>
                <w:szCs w:val="21"/>
                <w:vertAlign w:val="baseline"/>
                <w:lang w:val="en-US" w:eastAsia="zh-CN"/>
              </w:rPr>
              <w:t>首次</w:t>
            </w:r>
            <w:r>
              <w:rPr>
                <w:rFonts w:hint="eastAsia" w:ascii="楷体" w:hAnsi="楷体" w:eastAsia="楷体" w:cs="楷体"/>
                <w:sz w:val="21"/>
                <w:szCs w:val="21"/>
                <w:vertAlign w:val="baseline"/>
              </w:rPr>
              <w:t>1000元/人·次</w:t>
            </w:r>
            <w:r>
              <w:rPr>
                <w:rFonts w:hint="eastAsia" w:ascii="楷体" w:hAnsi="楷体" w:eastAsia="楷体" w:cs="楷体"/>
                <w:sz w:val="21"/>
                <w:szCs w:val="21"/>
                <w:vertAlign w:val="baseline"/>
                <w:lang w:eastAsia="zh-CN"/>
              </w:rPr>
              <w:t>；</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二次以后5</w:t>
            </w:r>
            <w:r>
              <w:rPr>
                <w:rFonts w:hint="eastAsia" w:ascii="楷体" w:hAnsi="楷体" w:eastAsia="楷体" w:cs="楷体"/>
                <w:sz w:val="21"/>
                <w:szCs w:val="21"/>
                <w:vertAlign w:val="baseline"/>
              </w:rPr>
              <w:t>000元/人·次。</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安全措施缺失</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未按规范配备安全设备、劳保用品或安全措施不力。</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1000-5000元/例。</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31</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安全事故</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b w:val="0"/>
                <w:bCs w:val="0"/>
                <w:i w:val="0"/>
                <w:iCs w:val="0"/>
                <w:sz w:val="21"/>
                <w:szCs w:val="21"/>
              </w:rPr>
              <w:t>因</w:t>
            </w:r>
            <w:r>
              <w:rPr>
                <w:rFonts w:hint="eastAsia" w:ascii="楷体" w:hAnsi="楷体" w:eastAsia="楷体" w:cs="楷体"/>
                <w:b w:val="0"/>
                <w:bCs w:val="0"/>
                <w:i w:val="0"/>
                <w:iCs w:val="0"/>
                <w:sz w:val="21"/>
                <w:szCs w:val="21"/>
                <w:lang w:val="en-US" w:eastAsia="zh-CN"/>
              </w:rPr>
              <w:t>分包人</w:t>
            </w:r>
            <w:r>
              <w:rPr>
                <w:rFonts w:hint="eastAsia" w:ascii="楷体" w:hAnsi="楷体" w:eastAsia="楷体" w:cs="楷体"/>
                <w:b w:val="0"/>
                <w:bCs w:val="0"/>
                <w:i w:val="0"/>
                <w:iCs w:val="0"/>
                <w:sz w:val="21"/>
                <w:szCs w:val="21"/>
              </w:rPr>
              <w:t>责任</w:t>
            </w:r>
            <w:r>
              <w:rPr>
                <w:rFonts w:hint="eastAsia" w:ascii="楷体" w:hAnsi="楷体" w:eastAsia="楷体" w:cs="楷体"/>
                <w:sz w:val="21"/>
                <w:szCs w:val="21"/>
                <w:vertAlign w:val="baseline"/>
              </w:rPr>
              <w:t>发生生产安全责任事故。</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1.</w:t>
            </w:r>
            <w:r>
              <w:rPr>
                <w:rFonts w:hint="eastAsia" w:ascii="楷体" w:hAnsi="楷体" w:eastAsia="楷体" w:cs="楷体"/>
                <w:sz w:val="21"/>
                <w:szCs w:val="21"/>
                <w:vertAlign w:val="baseline"/>
              </w:rPr>
              <w:t>一般事故（（造成1-2人重伤））</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2.</w:t>
            </w:r>
            <w:r>
              <w:rPr>
                <w:rFonts w:hint="eastAsia" w:ascii="楷体" w:hAnsi="楷体" w:eastAsia="楷体" w:cs="楷体"/>
                <w:sz w:val="21"/>
                <w:szCs w:val="21"/>
                <w:vertAlign w:val="baseline"/>
              </w:rPr>
              <w:t>较大事故（造成1-2人死亡或3-9人重伤）</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w:t>
            </w:r>
            <w:r>
              <w:rPr>
                <w:rFonts w:hint="eastAsia" w:ascii="楷体" w:hAnsi="楷体" w:eastAsia="楷体" w:cs="楷体"/>
                <w:sz w:val="21"/>
                <w:szCs w:val="21"/>
                <w:vertAlign w:val="baseline"/>
              </w:rPr>
              <w:t xml:space="preserve"> 瞒报事故</w:t>
            </w:r>
          </w:p>
        </w:tc>
        <w:tc>
          <w:tcPr>
            <w:tcW w:w="1704" w:type="dxa"/>
            <w:vAlign w:val="center"/>
          </w:tcPr>
          <w:p>
            <w:pPr>
              <w:rPr>
                <w:rFonts w:hint="eastAsia" w:ascii="楷体" w:hAnsi="楷体" w:eastAsia="楷体" w:cs="楷体"/>
                <w:sz w:val="21"/>
                <w:szCs w:val="21"/>
                <w:vertAlign w:val="baseline"/>
              </w:rPr>
            </w:pPr>
          </w:p>
          <w:p>
            <w:pPr>
              <w:rPr>
                <w:rFonts w:hint="eastAsia" w:ascii="楷体" w:hAnsi="楷体" w:eastAsia="楷体" w:cs="楷体"/>
                <w:sz w:val="21"/>
                <w:szCs w:val="21"/>
                <w:vertAlign w:val="baseline"/>
              </w:rPr>
            </w:pP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1.300000</w:t>
            </w:r>
            <w:r>
              <w:rPr>
                <w:rFonts w:hint="eastAsia" w:ascii="楷体" w:hAnsi="楷体" w:eastAsia="楷体" w:cs="楷体"/>
                <w:sz w:val="21"/>
                <w:szCs w:val="21"/>
                <w:vertAlign w:val="baseline"/>
              </w:rPr>
              <w:t>-</w:t>
            </w:r>
            <w:r>
              <w:rPr>
                <w:rFonts w:hint="eastAsia" w:ascii="楷体" w:hAnsi="楷体" w:eastAsia="楷体" w:cs="楷体"/>
                <w:sz w:val="21"/>
                <w:szCs w:val="21"/>
                <w:vertAlign w:val="baseline"/>
                <w:lang w:val="en-US" w:eastAsia="zh-CN"/>
              </w:rPr>
              <w:t>1000000</w:t>
            </w:r>
            <w:r>
              <w:rPr>
                <w:rFonts w:hint="eastAsia" w:ascii="楷体" w:hAnsi="楷体" w:eastAsia="楷体" w:cs="楷体"/>
                <w:sz w:val="21"/>
                <w:szCs w:val="21"/>
                <w:vertAlign w:val="baseline"/>
              </w:rPr>
              <w:t>元/次</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2.1000000-2000000</w:t>
            </w:r>
            <w:r>
              <w:rPr>
                <w:rFonts w:hint="eastAsia" w:ascii="楷体" w:hAnsi="楷体" w:eastAsia="楷体" w:cs="楷体"/>
                <w:sz w:val="21"/>
                <w:szCs w:val="21"/>
                <w:vertAlign w:val="baseline"/>
              </w:rPr>
              <w:t>元/次起</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3.50000</w:t>
            </w:r>
            <w:r>
              <w:rPr>
                <w:rFonts w:hint="eastAsia" w:ascii="楷体" w:hAnsi="楷体" w:eastAsia="楷体" w:cs="楷体"/>
                <w:sz w:val="21"/>
                <w:szCs w:val="21"/>
                <w:vertAlign w:val="baseline"/>
              </w:rPr>
              <w:t>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32</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安全隐患</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对承包人、监理或政府部门提出的安全隐患整改不力或拒不整改。</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2000-10000元/次，承包人有权责令停工。</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33</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个人防护违规</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进入施工现场不戴安全帽、高处作业不系安全带等。</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安全帽：</w:t>
            </w:r>
            <w:r>
              <w:rPr>
                <w:rFonts w:hint="eastAsia" w:ascii="楷体" w:hAnsi="楷体" w:eastAsia="楷体" w:cs="楷体"/>
                <w:sz w:val="21"/>
                <w:szCs w:val="21"/>
                <w:vertAlign w:val="baseline"/>
                <w:lang w:val="en-US" w:eastAsia="zh-CN"/>
              </w:rPr>
              <w:t>50</w:t>
            </w:r>
            <w:r>
              <w:rPr>
                <w:rFonts w:hint="eastAsia" w:ascii="楷体" w:hAnsi="楷体" w:eastAsia="楷体" w:cs="楷体"/>
                <w:sz w:val="21"/>
                <w:szCs w:val="21"/>
                <w:vertAlign w:val="baseline"/>
              </w:rPr>
              <w:t>元/人·次；安全带：</w:t>
            </w:r>
            <w:r>
              <w:rPr>
                <w:rFonts w:hint="eastAsia" w:ascii="楷体" w:hAnsi="楷体" w:eastAsia="楷体" w:cs="楷体"/>
                <w:sz w:val="21"/>
                <w:szCs w:val="21"/>
                <w:vertAlign w:val="baseline"/>
                <w:lang w:val="en-US" w:eastAsia="zh-CN"/>
              </w:rPr>
              <w:t>2</w:t>
            </w:r>
            <w:r>
              <w:rPr>
                <w:rFonts w:hint="eastAsia" w:ascii="楷体" w:hAnsi="楷体" w:eastAsia="楷体" w:cs="楷体"/>
                <w:sz w:val="21"/>
                <w:szCs w:val="21"/>
                <w:vertAlign w:val="baseline"/>
              </w:rPr>
              <w:t>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34</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违章作业</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酒后作业、违章指挥、私拉乱接电线等。</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500-2000元/人·次。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lang w:val="en-US" w:eastAsia="zh-CN"/>
              </w:rPr>
            </w:pPr>
            <w:r>
              <w:rPr>
                <w:rFonts w:hint="eastAsia" w:ascii="楷体" w:hAnsi="楷体" w:eastAsia="楷体" w:cs="楷体"/>
                <w:b/>
                <w:bCs/>
                <w:sz w:val="21"/>
                <w:szCs w:val="21"/>
                <w:vertAlign w:val="baseline"/>
                <w:lang w:val="en-US" w:eastAsia="zh-CN"/>
              </w:rPr>
              <w:t>六、其他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35</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分包未按要求收集隐蔽验收资料</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分包单位施工的影像资料由分包人组织专人进行拍摄、收集；在分包验收及结算中按要求提供给总承包单位，</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如未能按要求提供，总承包单位有权不予计算隐蔽工程、变更签证造价或按其他佐证资料扣减造价的</w:t>
            </w:r>
            <w:r>
              <w:rPr>
                <w:rFonts w:hint="eastAsia" w:ascii="楷体" w:hAnsi="楷体" w:eastAsia="楷体" w:cs="楷体"/>
                <w:sz w:val="21"/>
                <w:szCs w:val="21"/>
                <w:vertAlign w:val="baseline"/>
                <w:lang w:val="en-US" w:eastAsia="zh-CN"/>
              </w:rPr>
              <w:t>3</w:t>
            </w:r>
            <w:r>
              <w:rPr>
                <w:rFonts w:hint="eastAsia" w:ascii="楷体" w:hAnsi="楷体" w:eastAsia="楷体" w:cs="楷体"/>
                <w:sz w:val="21"/>
                <w:szCs w:val="21"/>
                <w:vertAlign w:val="baseline"/>
              </w:rPr>
              <w:t>%-</w:t>
            </w:r>
            <w:r>
              <w:rPr>
                <w:rFonts w:hint="eastAsia" w:ascii="楷体" w:hAnsi="楷体" w:eastAsia="楷体" w:cs="楷体"/>
                <w:sz w:val="21"/>
                <w:szCs w:val="21"/>
                <w:vertAlign w:val="baseline"/>
                <w:lang w:val="en-US" w:eastAsia="zh-CN"/>
              </w:rPr>
              <w:t>5</w:t>
            </w:r>
            <w:r>
              <w:rPr>
                <w:rFonts w:hint="eastAsia" w:ascii="楷体" w:hAnsi="楷体" w:eastAsia="楷体" w:cs="楷体"/>
                <w:sz w:val="21"/>
                <w:szCs w:val="21"/>
                <w:vertAlign w:val="baseline"/>
              </w:rPr>
              <w:t>%作为处罚。</w:t>
            </w:r>
          </w:p>
        </w:tc>
        <w:tc>
          <w:tcPr>
            <w:tcW w:w="1704" w:type="dxa"/>
          </w:tcPr>
          <w:p>
            <w:pPr>
              <w:rPr>
                <w:rFonts w:hint="eastAsia" w:ascii="楷体" w:hAnsi="楷体" w:eastAsia="楷体" w:cs="楷体"/>
                <w:sz w:val="21"/>
                <w:szCs w:val="21"/>
                <w:vertAlign w:val="baseline"/>
                <w:lang w:eastAsia="zh-CN"/>
              </w:rPr>
            </w:pPr>
            <w:r>
              <w:rPr>
                <w:rFonts w:hint="eastAsia" w:ascii="楷体" w:hAnsi="楷体" w:eastAsia="楷体" w:cs="楷体"/>
                <w:sz w:val="21"/>
                <w:szCs w:val="21"/>
                <w:vertAlign w:val="baseline"/>
              </w:rPr>
              <w:t>附件十三</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隐蔽工程验收影像资料标准</w:t>
            </w:r>
            <w:r>
              <w:rPr>
                <w:rFonts w:hint="eastAsia" w:ascii="楷体" w:hAnsi="楷体" w:eastAsia="楷体" w:cs="楷体"/>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top"/>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36</w:t>
            </w:r>
          </w:p>
        </w:tc>
        <w:tc>
          <w:tcPr>
            <w:tcW w:w="1761" w:type="dxa"/>
            <w:vAlign w:val="top"/>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违反其他合同义务</w:t>
            </w:r>
          </w:p>
        </w:tc>
        <w:tc>
          <w:tcPr>
            <w:tcW w:w="2916"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出现本合同（含所有附件）约定的其他违约情形，但本表未逐一列明的。</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承包人有权根据违约情节轻重，处以1,000 - 50,000元的违约金，并追究其相应责任。</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兜底条款</w:t>
            </w:r>
          </w:p>
        </w:tc>
      </w:tr>
    </w:tbl>
    <w:p>
      <w:pPr>
        <w:widowControl/>
        <w:spacing w:line="420" w:lineRule="exact"/>
        <w:ind w:firstLine="422" w:firstLineChars="200"/>
        <w:jc w:val="left"/>
        <w:rPr>
          <w:rFonts w:hint="eastAsia" w:ascii="楷体" w:hAnsi="楷体" w:eastAsia="楷体" w:cs="楷体"/>
          <w:color w:val="000000"/>
          <w:kern w:val="2"/>
          <w:sz w:val="21"/>
          <w:szCs w:val="21"/>
          <w:highlight w:val="none"/>
        </w:rPr>
      </w:pPr>
      <w:r>
        <w:rPr>
          <w:rFonts w:hint="eastAsia" w:ascii="楷体" w:hAnsi="楷体" w:eastAsia="楷体" w:cs="楷体"/>
          <w:b/>
          <w:bCs/>
          <w:color w:val="000000"/>
          <w:kern w:val="2"/>
          <w:sz w:val="21"/>
          <w:szCs w:val="21"/>
          <w:highlight w:val="none"/>
          <w:lang w:val="en-US" w:eastAsia="zh-CN"/>
        </w:rPr>
        <w:t>备</w:t>
      </w:r>
      <w:r>
        <w:rPr>
          <w:rFonts w:hint="eastAsia" w:ascii="楷体" w:hAnsi="楷体" w:eastAsia="楷体" w:cs="楷体"/>
          <w:b/>
          <w:bCs/>
          <w:color w:val="000000"/>
          <w:kern w:val="2"/>
          <w:sz w:val="21"/>
          <w:szCs w:val="21"/>
          <w:highlight w:val="none"/>
        </w:rPr>
        <w:t>注：</w:t>
      </w:r>
      <w:r>
        <w:rPr>
          <w:rFonts w:hint="eastAsia" w:ascii="楷体" w:hAnsi="楷体" w:eastAsia="楷体" w:cs="楷体"/>
          <w:color w:val="000000"/>
          <w:kern w:val="2"/>
          <w:sz w:val="21"/>
          <w:szCs w:val="21"/>
          <w:highlight w:val="none"/>
        </w:rPr>
        <w:t>本违约清单一览表中的违约责任约定</w:t>
      </w:r>
      <w:r>
        <w:rPr>
          <w:rFonts w:hint="eastAsia" w:ascii="楷体" w:hAnsi="楷体" w:eastAsia="楷体" w:cs="楷体"/>
          <w:color w:val="000000"/>
          <w:kern w:val="2"/>
          <w:sz w:val="21"/>
          <w:szCs w:val="21"/>
          <w:highlight w:val="none"/>
          <w:lang w:val="en-US" w:eastAsia="zh-CN"/>
        </w:rPr>
        <w:t>如与</w:t>
      </w:r>
      <w:r>
        <w:rPr>
          <w:rFonts w:hint="eastAsia" w:ascii="楷体" w:hAnsi="楷体" w:eastAsia="楷体" w:cs="楷体"/>
          <w:color w:val="000000"/>
          <w:kern w:val="2"/>
          <w:sz w:val="21"/>
          <w:szCs w:val="21"/>
          <w:highlight w:val="none"/>
        </w:rPr>
        <w:t>本合同通用条件、专用条件及合同附件约定</w:t>
      </w:r>
      <w:r>
        <w:rPr>
          <w:rFonts w:hint="eastAsia" w:ascii="楷体" w:hAnsi="楷体" w:eastAsia="楷体" w:cs="楷体"/>
          <w:color w:val="000000"/>
          <w:kern w:val="2"/>
          <w:sz w:val="21"/>
          <w:szCs w:val="21"/>
          <w:highlight w:val="none"/>
          <w:lang w:val="en-US" w:eastAsia="zh-CN"/>
        </w:rPr>
        <w:t>有冲突的，以本清单约定为准</w:t>
      </w:r>
      <w:r>
        <w:rPr>
          <w:rFonts w:hint="eastAsia" w:ascii="楷体" w:hAnsi="楷体" w:eastAsia="楷体" w:cs="楷体"/>
          <w:color w:val="000000"/>
          <w:kern w:val="2"/>
          <w:sz w:val="21"/>
          <w:szCs w:val="21"/>
          <w:highlight w:val="none"/>
        </w:rPr>
        <w:t>。</w:t>
      </w:r>
    </w:p>
    <w:p>
      <w:pPr>
        <w:pStyle w:val="38"/>
        <w:rPr>
          <w:rFonts w:hint="eastAsia" w:ascii="楷体" w:hAnsi="楷体" w:eastAsia="楷体" w:cs="楷体"/>
        </w:rPr>
      </w:pPr>
    </w:p>
    <w:p>
      <w:pPr>
        <w:pStyle w:val="38"/>
        <w:rPr>
          <w:rFonts w:hint="eastAsia" w:ascii="楷体" w:hAnsi="楷体" w:eastAsia="楷体" w:cs="楷体"/>
        </w:rPr>
      </w:pPr>
    </w:p>
    <w:p>
      <w:pPr>
        <w:pStyle w:val="38"/>
        <w:rPr>
          <w:rFonts w:hint="eastAsia" w:ascii="楷体" w:hAnsi="楷体" w:eastAsia="楷体" w:cs="楷体"/>
          <w:b w:val="0"/>
        </w:rPr>
      </w:pPr>
      <w:r>
        <w:rPr>
          <w:rFonts w:hint="eastAsia" w:ascii="楷体" w:hAnsi="楷体" w:eastAsia="楷体" w:cs="楷体"/>
        </w:rPr>
        <w:t>附件</w:t>
      </w:r>
      <w:r>
        <w:rPr>
          <w:rFonts w:hint="eastAsia" w:ascii="楷体" w:hAnsi="楷体" w:eastAsia="楷体" w:cs="楷体"/>
          <w:lang w:val="en-US" w:eastAsia="zh-CN"/>
        </w:rPr>
        <w:t>四</w:t>
      </w:r>
      <w:r>
        <w:rPr>
          <w:rFonts w:hint="eastAsia" w:ascii="楷体" w:hAnsi="楷体" w:eastAsia="楷体" w:cs="楷体"/>
          <w:color w:val="auto"/>
        </w:rPr>
        <w:t>：</w:t>
      </w:r>
    </w:p>
    <w:p>
      <w:pPr>
        <w:adjustRightInd w:val="0"/>
        <w:snapToGrid w:val="0"/>
        <w:spacing w:line="420" w:lineRule="exact"/>
        <w:jc w:val="center"/>
        <w:rPr>
          <w:rFonts w:hint="eastAsia" w:ascii="楷体" w:hAnsi="楷体" w:eastAsia="楷体" w:cs="楷体"/>
          <w:b/>
          <w:bCs/>
          <w:sz w:val="24"/>
          <w:szCs w:val="24"/>
        </w:rPr>
      </w:pPr>
      <w:r>
        <w:rPr>
          <w:rFonts w:hint="eastAsia" w:ascii="楷体" w:hAnsi="楷体" w:eastAsia="楷体" w:cs="楷体"/>
          <w:b/>
          <w:color w:val="000000"/>
          <w:sz w:val="24"/>
          <w:szCs w:val="24"/>
        </w:rPr>
        <w:t>工程价款支付一览表</w:t>
      </w:r>
    </w:p>
    <w:tbl>
      <w:tblPr>
        <w:tblStyle w:val="19"/>
        <w:tblpPr w:leftFromText="180" w:rightFromText="180" w:vertAnchor="text" w:horzAnchor="page" w:tblpX="1654" w:tblpY="421"/>
        <w:tblOverlap w:val="never"/>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70"/>
        <w:gridCol w:w="4090"/>
        <w:gridCol w:w="223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序号</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支付节点</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支付时间</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支付比例</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val="en-US" w:eastAsia="zh-CN"/>
              </w:rPr>
              <w:t>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进度付款</w:t>
            </w:r>
          </w:p>
        </w:tc>
        <w:tc>
          <w:tcPr>
            <w:tcW w:w="720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本合同约定的支付方式为：第</w:t>
            </w:r>
            <w:r>
              <w:rPr>
                <w:rFonts w:hint="eastAsia" w:ascii="楷体" w:hAnsi="楷体" w:eastAsia="楷体" w:cs="楷体"/>
                <w:bCs/>
                <w:color w:val="auto"/>
                <w:szCs w:val="21"/>
                <w:highlight w:val="none"/>
                <w:u w:val="single"/>
              </w:rPr>
              <w:fldChar w:fldCharType="begin">
                <w:ffData>
                  <w:name w:val="Text98"/>
                  <w:enabled/>
                  <w:calcOnExit w:val="0"/>
                  <w:textInput/>
                </w:ffData>
              </w:fldChar>
            </w:r>
            <w:bookmarkStart w:id="152" w:name="Text98"/>
            <w:r>
              <w:rPr>
                <w:rFonts w:hint="eastAsia" w:ascii="楷体" w:hAnsi="楷体" w:eastAsia="楷体" w:cs="楷体"/>
                <w:bCs/>
                <w:color w:val="auto"/>
                <w:szCs w:val="21"/>
                <w:highlight w:val="none"/>
                <w:u w:val="single"/>
              </w:rPr>
              <w:instrText xml:space="preserve">FORMTEXT</w:instrText>
            </w:r>
            <w:r>
              <w:rPr>
                <w:rFonts w:hint="eastAsia" w:ascii="楷体" w:hAnsi="楷体" w:eastAsia="楷体" w:cs="楷体"/>
                <w:bCs/>
                <w:color w:val="auto"/>
                <w:szCs w:val="21"/>
                <w:highlight w:val="none"/>
                <w:u w:val="single"/>
              </w:rPr>
              <w:fldChar w:fldCharType="separate"/>
            </w:r>
            <w:r>
              <w:rPr>
                <w:rFonts w:hint="eastAsia" w:ascii="楷体" w:hAnsi="楷体" w:eastAsia="楷体" w:cs="楷体"/>
                <w:bCs/>
                <w:color w:val="auto"/>
                <w:szCs w:val="21"/>
                <w:highlight w:val="none"/>
                <w:u w:val="single"/>
                <w:lang w:val="en-US" w:eastAsia="zh-CN"/>
              </w:rPr>
              <w:t>1.1</w:t>
            </w:r>
            <w:r>
              <w:rPr>
                <w:rFonts w:hint="eastAsia" w:ascii="楷体" w:hAnsi="楷体" w:eastAsia="楷体" w:cs="楷体"/>
                <w:bCs/>
                <w:color w:val="auto"/>
                <w:szCs w:val="21"/>
                <w:highlight w:val="none"/>
                <w:u w:val="single"/>
              </w:rPr>
              <w:fldChar w:fldCharType="end"/>
            </w:r>
            <w:bookmarkEnd w:id="152"/>
            <w:r>
              <w:rPr>
                <w:rFonts w:hint="eastAsia" w:ascii="楷体" w:hAnsi="楷体" w:eastAsia="楷体" w:cs="楷体"/>
                <w:bCs/>
                <w:color w:val="auto"/>
                <w:szCs w:val="21"/>
                <w:highlight w:val="none"/>
              </w:rPr>
              <w:t>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val="en-US" w:eastAsia="zh-CN"/>
              </w:rPr>
              <w:t>1</w:t>
            </w:r>
            <w:r>
              <w:rPr>
                <w:rFonts w:hint="eastAsia" w:ascii="楷体" w:hAnsi="楷体" w:eastAsia="楷体" w:cs="楷体"/>
                <w:bCs/>
                <w:color w:val="auto"/>
                <w:szCs w:val="21"/>
                <w:highlight w:val="none"/>
              </w:rPr>
              <w:t>.1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按月支付</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每月2</w:t>
            </w:r>
            <w:r>
              <w:rPr>
                <w:rFonts w:hint="eastAsia" w:ascii="楷体" w:hAnsi="楷体" w:eastAsia="楷体" w:cs="楷体"/>
                <w:bCs/>
                <w:color w:val="auto"/>
                <w:szCs w:val="21"/>
                <w:highlight w:val="none"/>
                <w:lang w:val="en-US" w:eastAsia="zh-CN"/>
              </w:rPr>
              <w:t>0</w:t>
            </w:r>
            <w:r>
              <w:rPr>
                <w:rFonts w:hint="eastAsia" w:ascii="楷体" w:hAnsi="楷体" w:eastAsia="楷体" w:cs="楷体"/>
                <w:bCs/>
                <w:color w:val="auto"/>
                <w:szCs w:val="21"/>
                <w:highlight w:val="none"/>
              </w:rPr>
              <w:t>日前收到分包人进度款申请，承包人于30天内完成审核支付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bookmarkStart w:id="153" w:name="Text99"/>
            <w:r>
              <w:rPr>
                <w:rFonts w:hint="eastAsia" w:ascii="楷体" w:hAnsi="楷体" w:eastAsia="楷体" w:cs="楷体"/>
                <w:bCs/>
                <w:color w:val="auto"/>
                <w:szCs w:val="21"/>
                <w:highlight w:val="none"/>
              </w:rPr>
              <w:fldChar w:fldCharType="begin">
                <w:ffData>
                  <w:name w:val="Text99"/>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lang w:val="en-US" w:eastAsia="zh-CN"/>
              </w:rPr>
              <w:t>80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3"/>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val="en-US" w:eastAsia="zh-CN"/>
              </w:rPr>
              <w:t>1</w:t>
            </w:r>
            <w:r>
              <w:rPr>
                <w:rFonts w:hint="eastAsia" w:ascii="楷体" w:hAnsi="楷体" w:eastAsia="楷体" w:cs="楷体"/>
                <w:bCs/>
                <w:color w:val="auto"/>
                <w:szCs w:val="21"/>
                <w:highlight w:val="none"/>
              </w:rPr>
              <w:t>.2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按节点支付</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每次收到分包人进度款申请后，承包人于30天内完成审核支付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bookmarkStart w:id="154" w:name="Text100"/>
            <w:r>
              <w:rPr>
                <w:rFonts w:hint="eastAsia" w:ascii="楷体" w:hAnsi="楷体" w:eastAsia="楷体" w:cs="楷体"/>
                <w:bCs/>
                <w:color w:val="auto"/>
                <w:szCs w:val="21"/>
                <w:highlight w:val="none"/>
              </w:rPr>
              <w:fldChar w:fldCharType="begin">
                <w:ffData>
                  <w:name w:val="Text100"/>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bCs/>
                <w:color w:val="auto"/>
                <w:szCs w:val="21"/>
                <w:highlight w:val="none"/>
                <w:lang w:val="en-US" w:eastAsia="zh-CN"/>
              </w:rPr>
              <w:t>/</w:t>
            </w:r>
            <w:r>
              <w:rPr>
                <w:rFonts w:hint="eastAsia" w:ascii="楷体" w:hAnsi="楷体" w:eastAsia="楷体" w:cs="楷体"/>
                <w:bCs/>
                <w:color w:val="auto"/>
                <w:szCs w:val="21"/>
                <w:highlight w:val="none"/>
              </w:rPr>
              <w:fldChar w:fldCharType="end"/>
            </w:r>
            <w:bookmarkEnd w:id="154"/>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val="en-US" w:eastAsia="zh-CN"/>
              </w:rPr>
              <w:t>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完工</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分包工程验收合格后，分包人移交全部工程资料以及分包结算资料后1个月内支付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r>
              <w:rPr>
                <w:rFonts w:hint="eastAsia" w:ascii="楷体" w:hAnsi="楷体" w:eastAsia="楷体" w:cs="楷体"/>
                <w:bCs/>
                <w:color w:val="auto"/>
                <w:szCs w:val="21"/>
                <w:highlight w:val="none"/>
              </w:rPr>
              <w:fldChar w:fldCharType="begin">
                <w:ffData>
                  <w:name w:val="Text101"/>
                  <w:enabled/>
                  <w:calcOnExit w:val="0"/>
                  <w:textInput/>
                </w:ffData>
              </w:fldChar>
            </w:r>
            <w:bookmarkStart w:id="155" w:name="Text101"/>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bCs/>
                <w:color w:val="auto"/>
                <w:szCs w:val="21"/>
                <w:highlight w:val="none"/>
                <w:lang w:val="en-US" w:eastAsia="zh-CN"/>
              </w:rPr>
              <w:t>90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5"/>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eastAsia="zh-CN"/>
              </w:rPr>
              <w:t>分包结算初审</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eastAsia="zh-CN"/>
              </w:rPr>
              <w:t>经承包人项目部完成初审并报公司后</w:t>
            </w:r>
            <w:r>
              <w:rPr>
                <w:rFonts w:hint="eastAsia" w:ascii="楷体" w:hAnsi="楷体" w:eastAsia="楷体" w:cs="楷体"/>
                <w:bCs/>
                <w:color w:val="auto"/>
                <w:szCs w:val="21"/>
                <w:highlight w:val="none"/>
                <w:lang w:val="en-US" w:eastAsia="zh-CN"/>
              </w:rPr>
              <w:t>6个月内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eastAsia="zh-CN"/>
              </w:rPr>
              <w:t>付至初审结算额的</w:t>
            </w:r>
            <w:r>
              <w:rPr>
                <w:rFonts w:hint="eastAsia" w:ascii="楷体" w:hAnsi="楷体" w:eastAsia="楷体" w:cs="楷体"/>
                <w:bCs/>
                <w:color w:val="auto"/>
                <w:szCs w:val="21"/>
                <w:highlight w:val="none"/>
                <w:lang w:eastAsia="zh-CN"/>
              </w:rPr>
              <w:fldChar w:fldCharType="begin">
                <w:ffData>
                  <w:name w:val="Text110"/>
                  <w:enabled/>
                  <w:calcOnExit w:val="0"/>
                  <w:textInput/>
                </w:ffData>
              </w:fldChar>
            </w:r>
            <w:r>
              <w:rPr>
                <w:rFonts w:hint="eastAsia" w:ascii="楷体" w:hAnsi="楷体" w:eastAsia="楷体" w:cs="楷体"/>
                <w:bCs/>
                <w:color w:val="auto"/>
                <w:szCs w:val="21"/>
                <w:highlight w:val="none"/>
                <w:lang w:eastAsia="zh-CN"/>
              </w:rPr>
              <w:instrText xml:space="preserve">FORMTEXT</w:instrText>
            </w:r>
            <w:r>
              <w:rPr>
                <w:rFonts w:hint="eastAsia" w:ascii="楷体" w:hAnsi="楷体" w:eastAsia="楷体" w:cs="楷体"/>
                <w:bCs/>
                <w:color w:val="auto"/>
                <w:szCs w:val="21"/>
                <w:highlight w:val="none"/>
                <w:lang w:eastAsia="zh-CN"/>
              </w:rPr>
              <w:fldChar w:fldCharType="separate"/>
            </w:r>
            <w:r>
              <w:rPr>
                <w:rFonts w:hint="eastAsia" w:ascii="楷体" w:hAnsi="楷体" w:eastAsia="楷体" w:cs="楷体"/>
                <w:bCs/>
                <w:color w:val="auto"/>
                <w:szCs w:val="21"/>
                <w:highlight w:val="none"/>
                <w:lang w:val="en-US" w:eastAsia="zh-CN"/>
              </w:rPr>
              <w:t>/</w:t>
            </w:r>
            <w:r>
              <w:rPr>
                <w:rFonts w:hint="eastAsia" w:ascii="楷体" w:hAnsi="楷体" w:eastAsia="楷体" w:cs="楷体"/>
                <w:bCs/>
                <w:color w:val="auto"/>
                <w:szCs w:val="21"/>
                <w:highlight w:val="none"/>
                <w:lang w:eastAsia="zh-CN"/>
              </w:rPr>
              <w:fldChar w:fldCharType="end"/>
            </w:r>
            <w:r>
              <w:rPr>
                <w:rFonts w:hint="eastAsia" w:ascii="楷体" w:hAnsi="楷体" w:eastAsia="楷体" w:cs="楷体"/>
                <w:bCs/>
                <w:color w:val="auto"/>
                <w:szCs w:val="21"/>
                <w:highlight w:val="none"/>
                <w:lang w:val="en-US" w:eastAsia="zh-CN"/>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eastAsia="zh-CN"/>
              </w:rPr>
              <w:t>分包结算终审</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经承包人项目部完成初审并报公司</w:t>
            </w:r>
            <w:r>
              <w:rPr>
                <w:rFonts w:hint="eastAsia" w:ascii="楷体" w:hAnsi="楷体" w:eastAsia="楷体" w:cs="楷体"/>
                <w:bCs/>
                <w:color w:val="auto"/>
                <w:szCs w:val="21"/>
                <w:highlight w:val="none"/>
                <w:lang w:val="en-US" w:eastAsia="zh-CN"/>
              </w:rPr>
              <w:t>审批</w:t>
            </w:r>
            <w:r>
              <w:rPr>
                <w:rFonts w:hint="eastAsia" w:ascii="楷体" w:hAnsi="楷体" w:eastAsia="楷体" w:cs="楷体"/>
                <w:bCs/>
                <w:color w:val="auto"/>
                <w:szCs w:val="21"/>
                <w:highlight w:val="none"/>
              </w:rPr>
              <w:t>后6个月内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eastAsia="zh-CN"/>
              </w:rPr>
              <w:t>付至已审核确认结算款的</w:t>
            </w:r>
            <w:bookmarkStart w:id="156" w:name="Text102"/>
            <w:r>
              <w:rPr>
                <w:rFonts w:hint="eastAsia" w:ascii="楷体" w:hAnsi="楷体" w:eastAsia="楷体" w:cs="楷体"/>
                <w:bCs/>
                <w:color w:val="auto"/>
                <w:szCs w:val="21"/>
                <w:highlight w:val="none"/>
                <w:lang w:eastAsia="zh-CN"/>
              </w:rPr>
              <w:fldChar w:fldCharType="begin">
                <w:ffData>
                  <w:name w:val="Text102"/>
                  <w:enabled/>
                  <w:calcOnExit w:val="0"/>
                  <w:textInput/>
                </w:ffData>
              </w:fldChar>
            </w:r>
            <w:r>
              <w:rPr>
                <w:rFonts w:hint="eastAsia" w:ascii="楷体" w:hAnsi="楷体" w:eastAsia="楷体" w:cs="楷体"/>
                <w:bCs/>
                <w:color w:val="auto"/>
                <w:szCs w:val="21"/>
                <w:highlight w:val="none"/>
                <w:lang w:eastAsia="zh-CN"/>
              </w:rPr>
              <w:instrText xml:space="preserve">FORMTEXT</w:instrText>
            </w:r>
            <w:r>
              <w:rPr>
                <w:rFonts w:hint="eastAsia" w:ascii="楷体" w:hAnsi="楷体" w:eastAsia="楷体" w:cs="楷体"/>
                <w:bCs/>
                <w:color w:val="auto"/>
                <w:szCs w:val="21"/>
                <w:highlight w:val="none"/>
                <w:lang w:eastAsia="zh-CN"/>
              </w:rPr>
              <w:fldChar w:fldCharType="separate"/>
            </w:r>
            <w:r>
              <w:rPr>
                <w:rFonts w:hint="default" w:ascii="楷体" w:hAnsi="楷体" w:eastAsia="楷体" w:cs="楷体"/>
                <w:bCs/>
                <w:color w:val="auto"/>
                <w:szCs w:val="21"/>
                <w:highlight w:val="none"/>
                <w:lang w:val="en-US" w:eastAsia="zh-CN"/>
              </w:rPr>
              <w:t> </w:t>
            </w:r>
            <w:r>
              <w:rPr>
                <w:rFonts w:hint="eastAsia" w:ascii="楷体" w:hAnsi="楷体" w:eastAsia="楷体" w:cs="楷体"/>
                <w:bCs/>
                <w:color w:val="auto"/>
                <w:szCs w:val="21"/>
                <w:highlight w:val="none"/>
                <w:lang w:val="en-US" w:eastAsia="zh-CN"/>
              </w:rPr>
              <w:t>97</w:t>
            </w:r>
            <w:r>
              <w:rPr>
                <w:rFonts w:hint="default" w:ascii="楷体" w:hAnsi="楷体" w:eastAsia="楷体" w:cs="楷体"/>
                <w:bCs/>
                <w:color w:val="auto"/>
                <w:szCs w:val="21"/>
                <w:highlight w:val="none"/>
                <w:lang w:val="en-US" w:eastAsia="zh-CN"/>
              </w:rPr>
              <w:t> </w:t>
            </w:r>
            <w:r>
              <w:rPr>
                <w:rFonts w:hint="eastAsia" w:ascii="楷体" w:hAnsi="楷体" w:eastAsia="楷体" w:cs="楷体"/>
                <w:bCs/>
                <w:color w:val="auto"/>
                <w:szCs w:val="21"/>
                <w:highlight w:val="none"/>
                <w:lang w:eastAsia="zh-CN"/>
              </w:rPr>
              <w:fldChar w:fldCharType="end"/>
            </w:r>
            <w:bookmarkEnd w:id="156"/>
            <w:r>
              <w:rPr>
                <w:rFonts w:hint="eastAsia" w:ascii="楷体" w:hAnsi="楷体" w:eastAsia="楷体" w:cs="楷体"/>
                <w:bCs/>
                <w:color w:val="auto"/>
                <w:szCs w:val="21"/>
                <w:highlight w:val="none"/>
                <w:lang w:val="en-US" w:eastAsia="zh-CN"/>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5</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质保金</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val="en-US" w:eastAsia="zh-CN"/>
              </w:rPr>
              <w:t>质量保修期满且双方办理结算后，承包人在1个月内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付至已审核确认结算款的</w:t>
            </w:r>
            <w:bookmarkStart w:id="157" w:name="Text103"/>
            <w:r>
              <w:rPr>
                <w:rFonts w:hint="eastAsia" w:ascii="楷体" w:hAnsi="楷体" w:eastAsia="楷体" w:cs="楷体"/>
                <w:bCs/>
                <w:color w:val="auto"/>
                <w:szCs w:val="21"/>
                <w:highlight w:val="none"/>
              </w:rPr>
              <w:fldChar w:fldCharType="begin">
                <w:ffData>
                  <w:name w:val="Text103"/>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lang w:val="en-US" w:eastAsia="zh-CN"/>
              </w:rPr>
              <w:t>100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7"/>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bl>
    <w:p>
      <w:pPr>
        <w:spacing w:line="420" w:lineRule="exact"/>
        <w:rPr>
          <w:rFonts w:hint="eastAsia" w:ascii="楷体" w:hAnsi="楷体" w:eastAsia="楷体" w:cs="楷体"/>
          <w:b/>
          <w:bCs/>
          <w:szCs w:val="21"/>
        </w:rPr>
      </w:pPr>
    </w:p>
    <w:p>
      <w:pPr>
        <w:spacing w:line="420" w:lineRule="exact"/>
        <w:rPr>
          <w:rFonts w:hint="eastAsia" w:ascii="楷体" w:hAnsi="楷体" w:eastAsia="楷体" w:cs="楷体"/>
          <w:strike/>
          <w:szCs w:val="21"/>
        </w:rPr>
      </w:pPr>
      <w:r>
        <w:rPr>
          <w:rFonts w:hint="eastAsia" w:ascii="楷体" w:hAnsi="楷体" w:eastAsia="楷体" w:cs="楷体"/>
          <w:b/>
          <w:bCs/>
          <w:szCs w:val="21"/>
        </w:rPr>
        <w:t>说明：</w:t>
      </w:r>
    </w:p>
    <w:p>
      <w:pPr>
        <w:numPr>
          <w:ilvl w:val="0"/>
          <w:numId w:val="0"/>
        </w:numPr>
        <w:spacing w:line="420" w:lineRule="exact"/>
        <w:rPr>
          <w:rFonts w:hint="eastAsia" w:ascii="楷体" w:hAnsi="楷体" w:eastAsia="楷体" w:cs="楷体"/>
          <w:strike w:val="0"/>
          <w:dstrike w:val="0"/>
          <w:szCs w:val="21"/>
        </w:rPr>
      </w:pPr>
      <w:r>
        <w:rPr>
          <w:rFonts w:hint="eastAsia" w:ascii="楷体" w:hAnsi="楷体" w:eastAsia="楷体" w:cs="楷体"/>
          <w:strike w:val="0"/>
          <w:dstrike w:val="0"/>
          <w:szCs w:val="21"/>
          <w:lang w:val="en-US" w:eastAsia="zh-CN"/>
        </w:rPr>
        <w:t>1、</w:t>
      </w:r>
      <w:r>
        <w:rPr>
          <w:rFonts w:hint="eastAsia" w:ascii="楷体" w:hAnsi="楷体" w:eastAsia="楷体" w:cs="楷体"/>
          <w:strike w:val="0"/>
          <w:dstrike w:val="0"/>
          <w:szCs w:val="21"/>
        </w:rPr>
        <w:t>月进度付款比例为70%。</w:t>
      </w:r>
    </w:p>
    <w:p>
      <w:pPr>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应扣留的款项:</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分包人向承包人借款利息；</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罚款单；</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工程质量保修金；</w:t>
      </w:r>
      <w:r>
        <w:rPr>
          <w:rFonts w:hint="eastAsia" w:ascii="楷体" w:hAnsi="楷体" w:eastAsia="楷体" w:cs="楷体"/>
          <w:color w:val="auto"/>
          <w:szCs w:val="21"/>
          <w:highlight w:val="none"/>
          <w:lang w:val="en-US" w:eastAsia="zh-CN"/>
        </w:rPr>
        <w:t>(4)</w:t>
      </w:r>
      <w:r>
        <w:rPr>
          <w:rFonts w:hint="eastAsia" w:ascii="楷体" w:hAnsi="楷体" w:eastAsia="楷体" w:cs="楷体"/>
          <w:color w:val="auto"/>
          <w:szCs w:val="21"/>
          <w:highlight w:val="none"/>
        </w:rPr>
        <w:t>安全文明保证金（如有）、农民工工资保证金（如有）；</w:t>
      </w:r>
      <w:r>
        <w:rPr>
          <w:rFonts w:hint="eastAsia" w:ascii="楷体" w:hAnsi="楷体" w:eastAsia="楷体" w:cs="楷体"/>
          <w:color w:val="auto"/>
          <w:szCs w:val="21"/>
          <w:highlight w:val="none"/>
          <w:lang w:val="en-US" w:eastAsia="zh-CN"/>
        </w:rPr>
        <w:t>(5)</w:t>
      </w:r>
      <w:r>
        <w:rPr>
          <w:rFonts w:hint="eastAsia" w:ascii="楷体" w:hAnsi="楷体" w:eastAsia="楷体" w:cs="楷体"/>
          <w:color w:val="auto"/>
          <w:szCs w:val="21"/>
          <w:highlight w:val="none"/>
        </w:rPr>
        <w:t>每次付款时应扣除的预付款（如有）；</w:t>
      </w:r>
      <w:r>
        <w:rPr>
          <w:rFonts w:hint="eastAsia" w:ascii="楷体" w:hAnsi="楷体" w:eastAsia="楷体" w:cs="楷体"/>
          <w:color w:val="auto"/>
          <w:szCs w:val="21"/>
          <w:highlight w:val="none"/>
          <w:lang w:val="en-US" w:eastAsia="zh-CN"/>
        </w:rPr>
        <w:t>(6)</w:t>
      </w:r>
      <w:r>
        <w:rPr>
          <w:rFonts w:hint="eastAsia" w:ascii="楷体" w:hAnsi="楷体" w:eastAsia="楷体" w:cs="楷体"/>
          <w:color w:val="auto"/>
          <w:szCs w:val="21"/>
          <w:highlight w:val="none"/>
        </w:rPr>
        <w:t>增值税等复合税；</w:t>
      </w:r>
      <w:r>
        <w:rPr>
          <w:rFonts w:hint="eastAsia" w:ascii="楷体" w:hAnsi="楷体" w:eastAsia="楷体" w:cs="楷体"/>
          <w:color w:val="auto"/>
          <w:szCs w:val="21"/>
          <w:highlight w:val="none"/>
          <w:lang w:val="en-US" w:eastAsia="zh-CN"/>
        </w:rPr>
        <w:t>(7)</w:t>
      </w:r>
      <w:r>
        <w:rPr>
          <w:rFonts w:hint="eastAsia" w:ascii="楷体" w:hAnsi="楷体" w:eastAsia="楷体" w:cs="楷体"/>
          <w:color w:val="auto"/>
          <w:szCs w:val="21"/>
          <w:highlight w:val="none"/>
        </w:rPr>
        <w:t>承包人向分包人管理人员及工人提供办公室或宿舍；其中工人宿舍500元/月·间，办公室600元/月·间，此费用已含正常使用的水费、电费，若承包人发现分包人浪费水电的情况，每发现一次，罚款5000元。承包人不提供分包人管理人员及工人餐食，分包人需自行解决。承包人不提供分包人工人生活区和住宿用的铁架床，如有需要，分包人需自行安排；</w:t>
      </w:r>
      <w:r>
        <w:rPr>
          <w:rFonts w:hint="eastAsia" w:ascii="楷体" w:hAnsi="楷体" w:eastAsia="楷体" w:cs="楷体"/>
          <w:color w:val="auto"/>
          <w:szCs w:val="21"/>
          <w:highlight w:val="none"/>
          <w:lang w:val="en-US" w:eastAsia="zh-CN"/>
        </w:rPr>
        <w:t>(8)</w:t>
      </w:r>
      <w:r>
        <w:rPr>
          <w:rFonts w:hint="eastAsia" w:ascii="楷体" w:hAnsi="楷体" w:eastAsia="楷体" w:cs="楷体"/>
          <w:color w:val="auto"/>
          <w:szCs w:val="21"/>
          <w:highlight w:val="none"/>
        </w:rPr>
        <w:t>按合同规定每次付款时应扣除的其他款项和承包人垫付的其他款项。</w:t>
      </w:r>
    </w:p>
    <w:p>
      <w:pPr>
        <w:adjustRightInd w:val="0"/>
        <w:snapToGrid w:val="0"/>
        <w:spacing w:line="420" w:lineRule="exact"/>
        <w:outlineLvl w:val="1"/>
        <w:rPr>
          <w:rFonts w:hint="eastAsia" w:ascii="楷体" w:hAnsi="楷体" w:eastAsia="楷体" w:cs="楷体"/>
          <w:b/>
          <w:szCs w:val="21"/>
          <w:highlight w:val="none"/>
          <w:lang w:val="en-US" w:eastAsia="zh-CN"/>
        </w:rPr>
      </w:pP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在建设单位不能按时支付给承包人工程款而导致承包人不能按约定向分包人支付工程款时，分包人须听从承包人的安排，不得以任何理由擅自停工或采取其他任何未经承包人同意的做法，不得要求承包人提前予以支付工程费用。</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以银行转账、电汇、商业汇票、供应链融资等方式支付，</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不得拒绝。</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如以商业汇票方式支付货款，贴息费用由</w:t>
      </w:r>
      <w:r>
        <w:rPr>
          <w:rFonts w:hint="eastAsia" w:ascii="楷体" w:hAnsi="楷体" w:eastAsia="楷体" w:cs="楷体"/>
          <w:color w:val="auto"/>
          <w:szCs w:val="21"/>
          <w:highlight w:val="none"/>
          <w:lang w:val="en-US" w:eastAsia="zh-CN"/>
        </w:rPr>
        <w:t>分</w:t>
      </w:r>
      <w:r>
        <w:rPr>
          <w:rFonts w:hint="eastAsia" w:ascii="楷体" w:hAnsi="楷体" w:eastAsia="楷体" w:cs="楷体"/>
          <w:color w:val="auto"/>
          <w:szCs w:val="21"/>
          <w:highlight w:val="none"/>
          <w:lang w:eastAsia="zh-CN"/>
        </w:rPr>
        <w:t>包人</w:t>
      </w:r>
      <w:r>
        <w:rPr>
          <w:rFonts w:hint="eastAsia" w:ascii="楷体" w:hAnsi="楷体" w:eastAsia="楷体" w:cs="楷体"/>
          <w:color w:val="auto"/>
          <w:szCs w:val="21"/>
          <w:highlight w:val="none"/>
        </w:rPr>
        <w:t>承担</w:t>
      </w:r>
      <w:r>
        <w:rPr>
          <w:rFonts w:hint="eastAsia" w:ascii="楷体" w:hAnsi="楷体" w:eastAsia="楷体" w:cs="楷体"/>
          <w:color w:val="auto"/>
          <w:szCs w:val="21"/>
          <w:highlight w:val="none"/>
          <w:lang w:val="en-US" w:eastAsia="zh-CN"/>
        </w:rPr>
        <w:t>.</w:t>
      </w:r>
    </w:p>
    <w:p>
      <w:pPr>
        <w:adjustRightInd w:val="0"/>
        <w:snapToGrid w:val="0"/>
        <w:spacing w:line="420" w:lineRule="exact"/>
        <w:outlineLvl w:val="1"/>
        <w:rPr>
          <w:rFonts w:hint="eastAsia" w:ascii="楷体" w:hAnsi="楷体" w:eastAsia="楷体" w:cs="楷体"/>
          <w:b/>
          <w:szCs w:val="21"/>
          <w:highlight w:val="none"/>
          <w:lang w:val="en-US" w:eastAsia="zh-CN"/>
        </w:rPr>
      </w:pPr>
      <w:r>
        <w:rPr>
          <w:rFonts w:hint="eastAsia" w:ascii="楷体" w:hAnsi="楷体" w:eastAsia="楷体" w:cs="楷体"/>
          <w:b/>
          <w:szCs w:val="21"/>
          <w:highlight w:val="none"/>
        </w:rPr>
        <w:t>附件五</w:t>
      </w:r>
      <w:r>
        <w:rPr>
          <w:rFonts w:hint="eastAsia" w:ascii="楷体" w:hAnsi="楷体" w:eastAsia="楷体" w:cs="楷体"/>
          <w:b/>
          <w:szCs w:val="21"/>
          <w:highlight w:val="none"/>
          <w:lang w:eastAsia="zh-CN"/>
        </w:rPr>
        <w:t>：</w:t>
      </w:r>
    </w:p>
    <w:p>
      <w:pPr>
        <w:spacing w:line="420" w:lineRule="exact"/>
        <w:jc w:val="center"/>
        <w:outlineLvl w:val="2"/>
        <w:rPr>
          <w:rFonts w:hint="eastAsia" w:ascii="楷体" w:hAnsi="楷体" w:eastAsia="楷体" w:cs="楷体"/>
          <w:b/>
          <w:sz w:val="24"/>
          <w:szCs w:val="24"/>
          <w:highlight w:val="none"/>
        </w:rPr>
      </w:pPr>
      <w:r>
        <w:rPr>
          <w:rFonts w:hint="eastAsia" w:ascii="楷体" w:hAnsi="楷体" w:eastAsia="楷体" w:cs="楷体"/>
          <w:b/>
          <w:bCs/>
          <w:sz w:val="24"/>
          <w:szCs w:val="24"/>
          <w:highlight w:val="none"/>
        </w:rPr>
        <w:t>承包人提供材料</w:t>
      </w:r>
      <w:r>
        <w:rPr>
          <w:rFonts w:hint="eastAsia" w:ascii="楷体" w:hAnsi="楷体" w:eastAsia="楷体" w:cs="楷体"/>
          <w:b/>
          <w:bCs/>
          <w:sz w:val="24"/>
          <w:szCs w:val="24"/>
          <w:highlight w:val="none"/>
          <w:lang w:eastAsia="zh-CN"/>
        </w:rPr>
        <w:t>、</w:t>
      </w:r>
      <w:r>
        <w:rPr>
          <w:rFonts w:hint="eastAsia" w:ascii="楷体" w:hAnsi="楷体" w:eastAsia="楷体" w:cs="楷体"/>
          <w:b/>
          <w:bCs/>
          <w:sz w:val="24"/>
          <w:szCs w:val="24"/>
          <w:highlight w:val="none"/>
          <w:lang w:val="en-US" w:eastAsia="zh-CN"/>
        </w:rPr>
        <w:t>设备</w:t>
      </w:r>
      <w:r>
        <w:rPr>
          <w:rFonts w:hint="eastAsia" w:ascii="楷体" w:hAnsi="楷体" w:eastAsia="楷体" w:cs="楷体"/>
          <w:b/>
          <w:sz w:val="24"/>
          <w:szCs w:val="24"/>
          <w:highlight w:val="none"/>
        </w:rPr>
        <w:t>清单一览表</w:t>
      </w:r>
    </w:p>
    <w:p>
      <w:pPr>
        <w:spacing w:line="420" w:lineRule="exact"/>
        <w:jc w:val="center"/>
        <w:outlineLvl w:val="2"/>
        <w:rPr>
          <w:rFonts w:hint="eastAsia" w:ascii="楷体" w:hAnsi="楷体" w:eastAsia="楷体" w:cs="楷体"/>
          <w:sz w:val="24"/>
          <w:szCs w:val="24"/>
          <w:highlight w:val="none"/>
        </w:rPr>
      </w:pPr>
      <w:r>
        <w:rPr>
          <w:rFonts w:hint="eastAsia" w:ascii="楷体" w:hAnsi="楷体" w:eastAsia="楷体" w:cs="楷体"/>
          <w:b/>
          <w:sz w:val="24"/>
          <w:szCs w:val="24"/>
          <w:highlight w:val="none"/>
        </w:rPr>
        <w:t>（对于材料的损耗及量单价都做暂定）</w:t>
      </w:r>
    </w:p>
    <w:p>
      <w:pPr>
        <w:adjustRightInd w:val="0"/>
        <w:snapToGrid w:val="0"/>
        <w:spacing w:line="420" w:lineRule="exact"/>
        <w:rPr>
          <w:rFonts w:hint="eastAsia" w:ascii="楷体" w:hAnsi="楷体" w:eastAsia="楷体" w:cs="楷体"/>
          <w:b/>
          <w:szCs w:val="21"/>
          <w:highlight w:val="none"/>
        </w:rPr>
      </w:pPr>
    </w:p>
    <w:tbl>
      <w:tblPr>
        <w:tblStyle w:val="19"/>
        <w:tblpPr w:leftFromText="180" w:rightFromText="180" w:vertAnchor="text" w:horzAnchor="page" w:tblpX="1330" w:tblpY="147"/>
        <w:tblOverlap w:val="never"/>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00"/>
        <w:gridCol w:w="819"/>
        <w:gridCol w:w="829"/>
        <w:gridCol w:w="1096"/>
        <w:gridCol w:w="1051"/>
        <w:gridCol w:w="9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序号</w:t>
            </w:r>
          </w:p>
        </w:tc>
        <w:tc>
          <w:tcPr>
            <w:tcW w:w="2300"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材料名称</w:t>
            </w:r>
          </w:p>
        </w:tc>
        <w:tc>
          <w:tcPr>
            <w:tcW w:w="819"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规格</w:t>
            </w:r>
          </w:p>
        </w:tc>
        <w:tc>
          <w:tcPr>
            <w:tcW w:w="829"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单位</w:t>
            </w:r>
          </w:p>
        </w:tc>
        <w:tc>
          <w:tcPr>
            <w:tcW w:w="1096"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计划数量</w:t>
            </w:r>
          </w:p>
        </w:tc>
        <w:tc>
          <w:tcPr>
            <w:tcW w:w="1051"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单价</w:t>
            </w:r>
          </w:p>
        </w:tc>
        <w:tc>
          <w:tcPr>
            <w:tcW w:w="993"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损耗</w:t>
            </w:r>
          </w:p>
        </w:tc>
        <w:tc>
          <w:tcPr>
            <w:tcW w:w="992"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w:t>
            </w:r>
          </w:p>
        </w:tc>
        <w:tc>
          <w:tcPr>
            <w:tcW w:w="2300" w:type="dxa"/>
          </w:tcPr>
          <w:p>
            <w:pPr>
              <w:snapToGrid w:val="0"/>
              <w:spacing w:line="420" w:lineRule="exact"/>
              <w:jc w:val="left"/>
              <w:rPr>
                <w:rFonts w:hint="eastAsia" w:ascii="楷体" w:hAnsi="楷体" w:eastAsia="楷体" w:cs="楷体"/>
                <w:bCs/>
                <w:szCs w:val="21"/>
                <w:highlight w:val="none"/>
              </w:rPr>
            </w:pPr>
            <w:bookmarkStart w:id="158" w:name="Text107"/>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58"/>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6"/>
                  <w:enabled/>
                  <w:calcOnExit w:val="0"/>
                  <w:textInput/>
                </w:ffData>
              </w:fldChar>
            </w:r>
            <w:bookmarkStart w:id="159" w:name="Text116"/>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59"/>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7"/>
                  <w:enabled/>
                  <w:calcOnExit w:val="0"/>
                  <w:textInput/>
                </w:ffData>
              </w:fldChar>
            </w:r>
            <w:bookmarkStart w:id="160" w:name="Text117"/>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0"/>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1.1</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8"/>
                  <w:enabled/>
                  <w:calcOnExit w:val="0"/>
                  <w:textInput/>
                </w:ffData>
              </w:fldChar>
            </w:r>
            <w:bookmarkStart w:id="161" w:name="Text108"/>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1"/>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9"/>
                  <w:enabled/>
                  <w:calcOnExit w:val="0"/>
                  <w:textInput/>
                </w:ffData>
              </w:fldChar>
            </w:r>
            <w:bookmarkStart w:id="162" w:name="Text109"/>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2"/>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1.3</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0"/>
                  <w:enabled/>
                  <w:calcOnExit w:val="0"/>
                  <w:textInput/>
                </w:ffData>
              </w:fldChar>
            </w:r>
            <w:bookmarkStart w:id="163" w:name="Text110"/>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3"/>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1"/>
                  <w:enabled/>
                  <w:calcOnExit w:val="0"/>
                  <w:textInput/>
                </w:ffData>
              </w:fldChar>
            </w:r>
            <w:bookmarkStart w:id="164" w:name="Text111"/>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4"/>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2.1</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2"/>
                  <w:enabled/>
                  <w:calcOnExit w:val="0"/>
                  <w:textInput/>
                </w:ffData>
              </w:fldChar>
            </w:r>
            <w:bookmarkStart w:id="165" w:name="Text112"/>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5"/>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3"/>
                  <w:enabled/>
                  <w:calcOnExit w:val="0"/>
                  <w:textInput/>
                </w:ffData>
              </w:fldChar>
            </w:r>
            <w:bookmarkStart w:id="166" w:name="Text113"/>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6"/>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2.3</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4"/>
                  <w:enabled/>
                  <w:calcOnExit w:val="0"/>
                  <w:textInput/>
                </w:ffData>
              </w:fldChar>
            </w:r>
            <w:bookmarkStart w:id="167" w:name="Text114"/>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7"/>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5"/>
                  <w:enabled/>
                  <w:calcOnExit w:val="0"/>
                  <w:textInput/>
                </w:ffData>
              </w:fldChar>
            </w:r>
            <w:bookmarkStart w:id="168" w:name="Text115"/>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bookmarkEnd w:id="168"/>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小计</w:t>
            </w:r>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bl>
    <w:p>
      <w:pPr>
        <w:adjustRightInd w:val="0"/>
        <w:snapToGrid w:val="0"/>
        <w:spacing w:line="420" w:lineRule="exact"/>
        <w:rPr>
          <w:rFonts w:hint="eastAsia" w:ascii="楷体" w:hAnsi="楷体" w:eastAsia="楷体" w:cs="楷体"/>
          <w:b/>
          <w:color w:val="000000"/>
          <w:szCs w:val="21"/>
          <w:highlight w:val="none"/>
        </w:rPr>
      </w:pPr>
      <w:r>
        <w:rPr>
          <w:rFonts w:hint="eastAsia" w:ascii="楷体" w:hAnsi="楷体" w:eastAsia="楷体" w:cs="楷体"/>
          <w:b/>
          <w:color w:val="000000"/>
          <w:szCs w:val="21"/>
          <w:highlight w:val="none"/>
        </w:rPr>
        <w:t>备注：</w:t>
      </w:r>
    </w:p>
    <w:p>
      <w:pPr>
        <w:numPr>
          <w:ilvl w:val="0"/>
          <w:numId w:val="5"/>
        </w:numPr>
        <w:adjustRightInd w:val="0"/>
        <w:snapToGrid w:val="0"/>
        <w:spacing w:line="420" w:lineRule="exact"/>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上述计划数量为承包人按项目实际需求应该购买的数量，如现场工程量变更，上述供应量按实际调整；</w:t>
      </w:r>
    </w:p>
    <w:p>
      <w:pPr>
        <w:numPr>
          <w:ilvl w:val="0"/>
          <w:numId w:val="0"/>
        </w:numPr>
        <w:adjustRightInd w:val="0"/>
        <w:snapToGrid w:val="0"/>
        <w:spacing w:line="420" w:lineRule="exact"/>
        <w:rPr>
          <w:rFonts w:hint="eastAsia" w:ascii="楷体" w:hAnsi="楷体" w:eastAsia="楷体" w:cs="楷体"/>
          <w:b/>
          <w:szCs w:val="21"/>
          <w:highlight w:val="none"/>
        </w:rPr>
      </w:pPr>
      <w:r>
        <w:rPr>
          <w:rFonts w:hint="eastAsia" w:ascii="楷体" w:hAnsi="楷体" w:eastAsia="楷体" w:cs="楷体"/>
          <w:color w:val="000000"/>
          <w:szCs w:val="21"/>
          <w:highlight w:val="none"/>
        </w:rPr>
        <w:t>2、上述各项材料损耗率控制在相应的损耗率范围值以内，超过损耗率范围值以上的部分所造成的材料及人工等一切费用均由分包人承担；损耗率范围值以下的部分所造成的材料节省费用均由承包人与分包人各半分享。</w:t>
      </w:r>
    </w:p>
    <w:p>
      <w:pPr>
        <w:adjustRightInd w:val="0"/>
        <w:snapToGrid w:val="0"/>
        <w:spacing w:line="420" w:lineRule="exact"/>
        <w:jc w:val="left"/>
        <w:rPr>
          <w:rFonts w:hint="eastAsia" w:ascii="楷体" w:hAnsi="楷体" w:eastAsia="楷体" w:cs="楷体"/>
          <w:b/>
          <w:szCs w:val="21"/>
          <w:highlight w:val="none"/>
        </w:rPr>
      </w:pPr>
    </w:p>
    <w:p>
      <w:pPr>
        <w:adjustRightInd w:val="0"/>
        <w:snapToGrid w:val="0"/>
        <w:spacing w:line="420" w:lineRule="exact"/>
        <w:jc w:val="left"/>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adjustRightInd w:val="0"/>
        <w:snapToGrid w:val="0"/>
        <w:spacing w:line="420" w:lineRule="exact"/>
        <w:jc w:val="left"/>
        <w:outlineLvl w:val="1"/>
        <w:rPr>
          <w:rFonts w:hint="eastAsia" w:ascii="楷体" w:hAnsi="楷体" w:eastAsia="楷体" w:cs="楷体"/>
          <w:b/>
          <w:szCs w:val="21"/>
          <w:highlight w:val="none"/>
          <w:lang w:val="en-US" w:eastAsia="zh-CN"/>
        </w:rPr>
      </w:pPr>
      <w:r>
        <w:rPr>
          <w:rFonts w:hint="eastAsia" w:ascii="楷体" w:hAnsi="楷体" w:eastAsia="楷体" w:cs="楷体"/>
          <w:b/>
          <w:szCs w:val="21"/>
          <w:highlight w:val="none"/>
          <w:lang w:val="en-US" w:eastAsia="zh-CN"/>
        </w:rPr>
        <w:t xml:space="preserve"> </w:t>
      </w:r>
      <w:r>
        <w:rPr>
          <w:rFonts w:hint="eastAsia" w:ascii="楷体" w:hAnsi="楷体" w:eastAsia="楷体" w:cs="楷体"/>
          <w:b/>
          <w:szCs w:val="21"/>
          <w:highlight w:val="none"/>
        </w:rPr>
        <w:t xml:space="preserve">附件六： 商务专册 </w:t>
      </w:r>
    </w:p>
    <w:p>
      <w:pPr>
        <w:adjustRightInd/>
        <w:snapToGrid/>
        <w:spacing w:before="0" w:beforeLines="-2147483648" w:line="420" w:lineRule="exact"/>
        <w:jc w:val="center"/>
        <w:outlineLvl w:val="9"/>
        <w:rPr>
          <w:rFonts w:hint="eastAsia" w:ascii="楷体" w:hAnsi="楷体" w:eastAsia="楷体" w:cs="楷体"/>
          <w:b w:val="0"/>
          <w:color w:val="auto"/>
          <w:sz w:val="21"/>
          <w:szCs w:val="21"/>
          <w:highlight w:val="none"/>
          <w:lang w:val="en-US" w:eastAsia="zh-CN"/>
        </w:rPr>
      </w:pPr>
      <w:r>
        <w:rPr>
          <w:rFonts w:hint="eastAsia" w:ascii="楷体" w:hAnsi="楷体" w:eastAsia="楷体" w:cs="楷体"/>
          <w:b/>
          <w:bCs/>
          <w:color w:val="auto"/>
          <w:sz w:val="21"/>
          <w:szCs w:val="21"/>
          <w:highlight w:val="none"/>
          <w:lang w:val="en-US" w:eastAsia="zh-CN"/>
        </w:rPr>
        <w:t>附件6.1 技术任务</w:t>
      </w:r>
      <w:r>
        <w:rPr>
          <w:rFonts w:hint="eastAsia" w:ascii="楷体" w:hAnsi="楷体" w:eastAsia="楷体" w:cs="楷体"/>
          <w:b w:val="0"/>
          <w:color w:val="auto"/>
          <w:sz w:val="21"/>
          <w:szCs w:val="21"/>
          <w:highlight w:val="none"/>
          <w:lang w:val="en-US" w:eastAsia="zh-CN"/>
        </w:rPr>
        <w:t>书</w:t>
      </w: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center"/>
        <w:outlineLvl w:val="9"/>
        <w:rPr>
          <w:rFonts w:hint="eastAsia" w:ascii="楷体" w:hAnsi="楷体" w:eastAsia="楷体" w:cs="楷体"/>
          <w:b/>
          <w:bCs/>
          <w:color w:val="auto"/>
          <w:sz w:val="21"/>
          <w:szCs w:val="21"/>
          <w:highlight w:val="none"/>
          <w:lang w:val="en-US" w:eastAsia="zh-CN"/>
        </w:rPr>
      </w:pPr>
      <w:r>
        <w:rPr>
          <w:rFonts w:hint="eastAsia" w:ascii="楷体" w:hAnsi="楷体" w:eastAsia="楷体" w:cs="楷体"/>
          <w:b/>
          <w:bCs/>
          <w:color w:val="auto"/>
          <w:sz w:val="21"/>
          <w:szCs w:val="21"/>
          <w:highlight w:val="none"/>
          <w:lang w:val="en-US" w:eastAsia="zh-CN"/>
        </w:rPr>
        <w:t>6.2 编制说明及清单</w:t>
      </w:r>
    </w:p>
    <w:p>
      <w:pPr>
        <w:pStyle w:val="6"/>
        <w:rPr>
          <w:rFonts w:hint="eastAsia" w:ascii="楷体" w:hAnsi="楷体" w:eastAsia="楷体" w:cs="楷体"/>
          <w:color w:val="auto"/>
          <w:sz w:val="21"/>
          <w:szCs w:val="21"/>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spacing w:before="156" w:beforeLines="50" w:after="156" w:afterLines="50" w:line="440" w:lineRule="exact"/>
        <w:jc w:val="both"/>
        <w:rPr>
          <w:rFonts w:hint="eastAsia" w:ascii="楷体" w:hAnsi="楷体" w:eastAsia="楷体" w:cs="楷体"/>
          <w:b/>
          <w:bCs/>
          <w:szCs w:val="21"/>
          <w:highlight w:val="none"/>
        </w:rPr>
      </w:pPr>
    </w:p>
    <w:p>
      <w:pPr>
        <w:spacing w:before="156" w:beforeLines="50" w:after="156" w:afterLines="50" w:line="440" w:lineRule="exact"/>
        <w:jc w:val="both"/>
        <w:rPr>
          <w:rFonts w:hint="eastAsia" w:ascii="楷体" w:hAnsi="楷体" w:eastAsia="楷体" w:cs="楷体"/>
          <w:b/>
          <w:bCs/>
          <w:szCs w:val="21"/>
          <w:highlight w:val="none"/>
        </w:rPr>
      </w:pPr>
    </w:p>
    <w:p>
      <w:pPr>
        <w:spacing w:before="156" w:beforeLines="50" w:after="156" w:afterLines="50" w:line="440" w:lineRule="exact"/>
        <w:jc w:val="both"/>
        <w:rPr>
          <w:rFonts w:hint="eastAsia" w:ascii="楷体" w:hAnsi="楷体" w:eastAsia="楷体" w:cs="楷体"/>
          <w:b/>
          <w:bCs/>
          <w:szCs w:val="21"/>
          <w:highlight w:val="none"/>
        </w:rPr>
      </w:pPr>
    </w:p>
    <w:p>
      <w:pPr>
        <w:keepNext w:val="0"/>
        <w:keepLines w:val="0"/>
        <w:pageBreakBefore w:val="0"/>
        <w:widowControl w:val="0"/>
        <w:kinsoku/>
        <w:wordWrap/>
        <w:overflowPunct/>
        <w:topLinePunct w:val="0"/>
        <w:autoSpaceDE/>
        <w:autoSpaceDN/>
        <w:bidi w:val="0"/>
        <w:spacing w:before="156" w:beforeLines="50" w:after="156" w:afterLines="50" w:line="380" w:lineRule="exact"/>
        <w:jc w:val="both"/>
        <w:textAlignment w:val="auto"/>
        <w:rPr>
          <w:rFonts w:hint="eastAsia" w:ascii="楷体" w:hAnsi="楷体" w:eastAsia="楷体" w:cs="楷体"/>
          <w:b/>
          <w:bCs/>
          <w:szCs w:val="21"/>
          <w:highlight w:val="none"/>
          <w:lang w:eastAsia="zh-CN"/>
        </w:rPr>
      </w:pPr>
      <w:r>
        <w:rPr>
          <w:rFonts w:hint="eastAsia" w:ascii="楷体" w:hAnsi="楷体" w:eastAsia="楷体" w:cs="楷体"/>
          <w:b/>
          <w:bCs/>
          <w:szCs w:val="21"/>
          <w:highlight w:val="none"/>
        </w:rPr>
        <w:t>附件七:</w:t>
      </w:r>
    </w:p>
    <w:p>
      <w:pPr>
        <w:keepNext w:val="0"/>
        <w:keepLines w:val="0"/>
        <w:pageBreakBefore w:val="0"/>
        <w:widowControl w:val="0"/>
        <w:kinsoku/>
        <w:wordWrap/>
        <w:overflowPunct/>
        <w:topLinePunct w:val="0"/>
        <w:autoSpaceDE/>
        <w:autoSpaceDN/>
        <w:bidi w:val="0"/>
        <w:spacing w:line="380" w:lineRule="exact"/>
        <w:jc w:val="center"/>
        <w:textAlignment w:val="auto"/>
        <w:outlineLvl w:val="2"/>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质量管理协议书</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为明确双方在工程施工过程中的质量管理责任、权利和义务，确保工程质量符合国家标准、行业规范及主合同要求，依据《中华人民共和国民法典》、《中华人民共和国建筑法》、《建设工程质量管理条例》、《广东省交通运输厅关于公路工程施工分包管理实施细则》（粤交〔2025〕1号）、《广州市房屋建筑和市政基础设施工程质量管理办法》（2025年1月1日起施行）以及其他相关法律、法规、规章和标准，结合本工程实际情况，双方在平等、自愿、公平和诚实信用的基础上，达成如下协议。</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一、 管理目标</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双方同意，在本工程施工期间，共同致力于实现以下质量管理目标：</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工程质量标准：</w:t>
      </w:r>
      <w:r>
        <w:rPr>
          <w:rFonts w:hint="eastAsia" w:ascii="楷体" w:hAnsi="楷体" w:eastAsia="楷体" w:cs="楷体"/>
          <w:color w:val="auto"/>
          <w:szCs w:val="21"/>
          <w:highlight w:val="none"/>
        </w:rPr>
        <w:t>本分包工程质量标准双方约定为：符合国家现行《建筑工程施工质量验收统一标准》（GB50300）及相关专业验收标准的规定，并达到主合同约定的质量等级标准。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创优目标（如有）：</w:t>
      </w:r>
      <w:r>
        <w:rPr>
          <w:rFonts w:hint="eastAsia" w:ascii="楷体" w:hAnsi="楷体" w:eastAsia="楷体" w:cs="楷体"/>
          <w:color w:val="auto"/>
          <w:szCs w:val="21"/>
          <w:highlight w:val="none"/>
        </w:rPr>
        <w:t>若主合同约定创建优质工程（如省优、部优、国优），则</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必须确保其施工内容100%达到创优评奖所需的质量标准。因创优所发生的所有费用均已包含在合同价款中，结算时不另行调整。</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一次验收合格率：</w:t>
      </w:r>
      <w:r>
        <w:rPr>
          <w:rFonts w:hint="eastAsia" w:ascii="楷体" w:hAnsi="楷体" w:eastAsia="楷体" w:cs="楷体"/>
          <w:color w:val="auto"/>
          <w:szCs w:val="21"/>
          <w:highlight w:val="none"/>
        </w:rPr>
        <w:t>各分部分项工程一次验收合格率100%，无重大质量缺陷。</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质量记录完整性：</w:t>
      </w:r>
      <w:r>
        <w:rPr>
          <w:rFonts w:hint="eastAsia" w:ascii="楷体" w:hAnsi="楷体" w:eastAsia="楷体" w:cs="楷体"/>
          <w:color w:val="auto"/>
          <w:szCs w:val="21"/>
          <w:highlight w:val="none"/>
        </w:rPr>
        <w:t>质量验收资料、施工记录、材料合格证明等完整、准确、及时，与工程进度同步。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二、 承包人权利与义务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统一质量管理：</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负责对施工现场的质量管理进行统一协调、管理，有权对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的质量工作进行监督检查和指导。</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技术资料提供：</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应向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提供施工图纸、设计变更、技术规范等必要的技术资料（具体数量和时间见专用条款），并组织设计交底和图纸会审。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审批与检查：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报送的施工组织设计、专项施工方案等进行审批。</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的施工过程及成品进行质量检查、抽查和验收。对发现的质量隐患或不合格项，有权发出《质量整改通知书》，责令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限期整改。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的整改指令。</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进场材料、构配件、设备的质量证明文件进行核查，并有权进行抽样检验，</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应予以配合。</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停工权：</w:t>
      </w:r>
      <w:r>
        <w:rPr>
          <w:rFonts w:hint="eastAsia" w:ascii="楷体" w:hAnsi="楷体" w:eastAsia="楷体" w:cs="楷体"/>
          <w:color w:val="auto"/>
          <w:szCs w:val="21"/>
          <w:highlight w:val="none"/>
        </w:rPr>
        <w:t>当</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施工存在重大质量隐患或多次整改不合格时，</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有权责令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暂停施工，直至隐患消除且整改经</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验收合格。由此造成的工期延误和损失由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承担。</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rPr>
        <w:t>支付联动：</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有权根据</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的质量管理履约情况，决定工程款的支付比例和时间。对质量不合格或整改不力的，</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有权暂停支付工程款。</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三、 分包人责任与义务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作为分包工程的质量责任主体，对其承包的工程范围内的施工质量负全面责任，必须严格履行以下义务：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质量保证体系：</w:t>
      </w:r>
      <w:r>
        <w:rPr>
          <w:rFonts w:hint="eastAsia" w:ascii="楷体" w:hAnsi="楷体" w:eastAsia="楷体" w:cs="楷体"/>
          <w:b w:val="0"/>
          <w:bCs w:val="0"/>
          <w:color w:val="auto"/>
          <w:szCs w:val="21"/>
          <w:highlight w:val="none"/>
          <w:lang w:val="en-US" w:eastAsia="zh-CN"/>
        </w:rPr>
        <w:t>分包人</w:t>
      </w:r>
      <w:r>
        <w:rPr>
          <w:rFonts w:hint="eastAsia" w:ascii="楷体" w:hAnsi="楷体" w:eastAsia="楷体" w:cs="楷体"/>
          <w:color w:val="auto"/>
          <w:szCs w:val="21"/>
          <w:highlight w:val="none"/>
        </w:rPr>
        <w:t>应建立并实施完善的质量管理体系，配备专职质检人员（须持证上岗，名单报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备案），严格执行自检、互检、交接检“三检制”，并接受</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和监理的验收检查。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人员要求：</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必须确保所有施工管理人员和作业人员具备相应的资格和技能。特种作业人员必须持有效证件上岗。</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应对其所有员工进行质量意识教育和技能培训。</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按图施工与技术交底：</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必须严格按照设计图纸、施工规范、技术标准及审批通过的施工方案进行施工。施工前，</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必须向作业班组进行详细的质量技术交底，并保存交底记录备查。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材料设备管理：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采购的材料、构配件和设备必须符合设计和规范要求，并提供产品合格证、质量检验报告等证明文件。</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有权对此进行验证，不合格的材料严禁使用，并须立即清退出场。</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应合理使用和保护</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提供的材料及设备，并承担因保管不善或使用不当造成的质量损失和责任。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rPr>
        <w:t>过程控制与报验：</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应严格执行工序报验制度。每道工序完成后，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应首先进行自检，自检合格后提前24小时书面通知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及监理进行验收。上道工序未经验收或验收不合格，不得进入下道工序施工。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必须配合</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、监理及建设单位的各类质量检查、检测、试验和验收工作。</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6、</w:t>
      </w:r>
      <w:r>
        <w:rPr>
          <w:rFonts w:hint="eastAsia" w:ascii="楷体" w:hAnsi="楷体" w:eastAsia="楷体" w:cs="楷体"/>
          <w:b/>
          <w:bCs/>
          <w:color w:val="auto"/>
          <w:szCs w:val="21"/>
          <w:highlight w:val="none"/>
        </w:rPr>
        <w:t>成品保护：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负责其施工完成的成品和半成品的保护工作，直至整体工程竣工验收移交。期间因</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原因造成的损坏，由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负责修复并承担费用。</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7、</w:t>
      </w:r>
      <w:r>
        <w:rPr>
          <w:rFonts w:hint="eastAsia" w:ascii="楷体" w:hAnsi="楷体" w:eastAsia="楷体" w:cs="楷体"/>
          <w:b/>
          <w:bCs/>
          <w:color w:val="auto"/>
          <w:szCs w:val="21"/>
          <w:highlight w:val="none"/>
        </w:rPr>
        <w:t>质量记录：</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应随工程进度同步、规范、完整地收集和整理所有质量保证资料（包括但不限于施工记录、试验报告、检验批验收记录、隐蔽工程验收记录、影像资料等），并及时提交给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归档。工程竣工时，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需提供完整的竣工资料。</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8、</w:t>
      </w:r>
      <w:r>
        <w:rPr>
          <w:rFonts w:hint="eastAsia" w:ascii="楷体" w:hAnsi="楷体" w:eastAsia="楷体" w:cs="楷体"/>
          <w:b/>
          <w:bCs/>
          <w:color w:val="auto"/>
          <w:szCs w:val="21"/>
          <w:highlight w:val="none"/>
        </w:rPr>
        <w:t>质量修复：</w:t>
      </w:r>
      <w:r>
        <w:rPr>
          <w:rFonts w:hint="eastAsia" w:ascii="楷体" w:hAnsi="楷体" w:eastAsia="楷体" w:cs="楷体"/>
          <w:color w:val="auto"/>
          <w:szCs w:val="21"/>
          <w:highlight w:val="none"/>
        </w:rPr>
        <w:t>对于施工过程中及保修期内出现的属于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责任的质量缺陷，</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必须在收到</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通知后24小时内派人修复。紧急情况下，应在12小时内到场处理。否则，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有权委托第三方修复，费用从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工程款或质量保证金中扣除，且</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仍需承担违约责任。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9、</w:t>
      </w:r>
      <w:r>
        <w:rPr>
          <w:rFonts w:hint="eastAsia" w:ascii="楷体" w:hAnsi="楷体" w:eastAsia="楷体" w:cs="楷体"/>
          <w:b/>
          <w:bCs/>
          <w:color w:val="auto"/>
          <w:szCs w:val="21"/>
          <w:highlight w:val="none"/>
        </w:rPr>
        <w:t>新技术与新要求：</w:t>
      </w:r>
      <w:r>
        <w:rPr>
          <w:rFonts w:hint="eastAsia" w:ascii="楷体" w:hAnsi="楷体" w:eastAsia="楷体" w:cs="楷体"/>
          <w:b w:val="0"/>
          <w:bCs w:val="0"/>
          <w:color w:val="auto"/>
          <w:szCs w:val="21"/>
          <w:highlight w:val="none"/>
          <w:lang w:val="en-US" w:eastAsia="zh-CN"/>
        </w:rPr>
        <w:t>分包人</w:t>
      </w:r>
      <w:r>
        <w:rPr>
          <w:rFonts w:hint="eastAsia" w:ascii="楷体" w:hAnsi="楷体" w:eastAsia="楷体" w:cs="楷体"/>
          <w:color w:val="auto"/>
          <w:szCs w:val="21"/>
          <w:highlight w:val="none"/>
        </w:rPr>
        <w:t>应积极响应国家及地方关于绿色建筑、可持续发展、建筑信息模型（BIM）技术应用等要求，并执行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的相关指令，相关费用已包含在合同价款中。</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四、 隐蔽工程与验收</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隐蔽工程验收：</w:t>
      </w:r>
      <w:r>
        <w:rPr>
          <w:rFonts w:hint="eastAsia" w:ascii="楷体" w:hAnsi="楷体" w:eastAsia="楷体" w:cs="楷体"/>
          <w:color w:val="auto"/>
          <w:szCs w:val="21"/>
          <w:highlight w:val="none"/>
        </w:rPr>
        <w:t>隐蔽工程在隐蔽前，</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必须完成自检，并提前48小时书面通知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及监理验收。验收合格并签字确认后，方可隐蔽。若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未能按时验收，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有权延期，但需做好相关记录。</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竣工验收：</w:t>
      </w:r>
      <w:r>
        <w:rPr>
          <w:rFonts w:hint="eastAsia" w:ascii="楷体" w:hAnsi="楷体" w:eastAsia="楷体" w:cs="楷体"/>
          <w:color w:val="auto"/>
          <w:szCs w:val="21"/>
          <w:highlight w:val="none"/>
        </w:rPr>
        <w:t>工程完工后，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应按</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要求提交完整的竣工报告和竣工资料。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组织初验，</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负责对初验提出的问题整改到位。整体工程竣工验由</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统一组织，</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必须全力配合。</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五、 质量保修</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保修期：</w:t>
      </w:r>
      <w:r>
        <w:rPr>
          <w:rFonts w:hint="eastAsia" w:ascii="楷体" w:hAnsi="楷体" w:eastAsia="楷体" w:cs="楷体"/>
          <w:color w:val="auto"/>
          <w:szCs w:val="21"/>
          <w:highlight w:val="none"/>
        </w:rPr>
        <w:t>质量保修期遵从主合同约定，自整体工程竣工验收合格之日起计算。</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保修责任：</w:t>
      </w:r>
      <w:r>
        <w:rPr>
          <w:rFonts w:hint="eastAsia" w:ascii="楷体" w:hAnsi="楷体" w:eastAsia="楷体" w:cs="楷体"/>
          <w:color w:val="auto"/>
          <w:szCs w:val="21"/>
          <w:highlight w:val="none"/>
        </w:rPr>
        <w:t>保修期内，</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负责其施工范围内的质量保修工作。接到</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保修通知后，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应在24小时内派人到场维修。否则，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可委托第三方维修，费用从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质量保证金中扣除，不足部分由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支付。</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保修金：</w:t>
      </w:r>
      <w:r>
        <w:rPr>
          <w:rFonts w:hint="eastAsia" w:ascii="楷体" w:hAnsi="楷体" w:eastAsia="楷体" w:cs="楷体"/>
          <w:color w:val="auto"/>
          <w:szCs w:val="21"/>
          <w:highlight w:val="none"/>
        </w:rPr>
        <w:t>质量保修金的比例及返还方式按主合同约定执行。</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六、 违约责任与处罚</w:t>
      </w:r>
    </w:p>
    <w:p>
      <w:pPr>
        <w:keepNext w:val="0"/>
        <w:keepLines w:val="0"/>
        <w:pageBreakBefore w:val="0"/>
        <w:widowControl w:val="0"/>
        <w:kinsoku/>
        <w:wordWrap/>
        <w:overflowPunct/>
        <w:topLinePunct w:val="0"/>
        <w:autoSpaceDE/>
        <w:autoSpaceDN/>
        <w:bidi w:val="0"/>
        <w:spacing w:line="380" w:lineRule="exact"/>
        <w:ind w:firstLine="480"/>
        <w:textAlignment w:val="auto"/>
        <w:rPr>
          <w:rFonts w:hint="default"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出现</w:t>
      </w:r>
      <w:r>
        <w:rPr>
          <w:rFonts w:hint="eastAsia" w:ascii="楷体" w:hAnsi="楷体" w:eastAsia="楷体" w:cs="楷体"/>
          <w:color w:val="auto"/>
          <w:szCs w:val="21"/>
          <w:highlight w:val="none"/>
          <w:lang w:val="en-US" w:eastAsia="zh-CN"/>
        </w:rPr>
        <w:t>附件三中的违约情形</w:t>
      </w:r>
      <w:r>
        <w:rPr>
          <w:rFonts w:hint="eastAsia" w:ascii="楷体" w:hAnsi="楷体" w:eastAsia="楷体" w:cs="楷体"/>
          <w:color w:val="auto"/>
          <w:szCs w:val="21"/>
          <w:highlight w:val="none"/>
        </w:rPr>
        <w:t>，应承担</w:t>
      </w:r>
      <w:r>
        <w:rPr>
          <w:rFonts w:hint="eastAsia" w:ascii="楷体" w:hAnsi="楷体" w:eastAsia="楷体" w:cs="楷体"/>
          <w:color w:val="auto"/>
          <w:szCs w:val="21"/>
          <w:highlight w:val="none"/>
          <w:lang w:val="en-US" w:eastAsia="zh-CN"/>
        </w:rPr>
        <w:t>相应的</w:t>
      </w:r>
      <w:r>
        <w:rPr>
          <w:rFonts w:hint="eastAsia" w:ascii="楷体" w:hAnsi="楷体" w:eastAsia="楷体" w:cs="楷体"/>
          <w:color w:val="auto"/>
          <w:szCs w:val="21"/>
          <w:highlight w:val="none"/>
        </w:rPr>
        <w:t>违约责任，</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有权从应付乙方的工程款中直接扣除相应违约金，且无需乙方事先确认</w:t>
      </w:r>
      <w:r>
        <w:rPr>
          <w:rFonts w:hint="eastAsia" w:ascii="楷体" w:hAnsi="楷体" w:eastAsia="楷体" w:cs="楷体"/>
          <w:color w:val="auto"/>
          <w:szCs w:val="21"/>
          <w:highlight w:val="none"/>
          <w:lang w:eastAsia="zh-CN"/>
        </w:rPr>
        <w:t>。</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七、 质量事故处理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发生质量事故，</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必须立即（1小时内）报告</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，并保护现场，采取应急措施防止扩大。严禁瞒报、谎报、迟报。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质量事故的调查处理按国家有关规定进行。属于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责任的，</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承担全部处理费用及因此给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造成的全部损失（包括</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对建设单位的赔偿、处理事故发生的费用、声誉损失等）。</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发生重大质量事故，</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有权单方面解除合同，并追究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的违约责任。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八、 其他</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本协议未尽事宜，按照国家相关法律法规、标准规范及</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有关质量管理规定执行。</w:t>
      </w:r>
    </w:p>
    <w:p>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本协议自双方加盖公章或合同专用章之日起生效，至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质量保修期届满且履行完所有质量责任后终止。</w:t>
      </w:r>
    </w:p>
    <w:p>
      <w:pPr>
        <w:keepNext w:val="0"/>
        <w:keepLines w:val="0"/>
        <w:pageBreakBefore w:val="0"/>
        <w:widowControl w:val="0"/>
        <w:kinsoku/>
        <w:wordWrap/>
        <w:overflowPunct/>
        <w:topLinePunct w:val="0"/>
        <w:autoSpaceDE/>
        <w:autoSpaceDN/>
        <w:bidi w:val="0"/>
        <w:spacing w:line="380" w:lineRule="exact"/>
        <w:ind w:firstLine="0" w:firstLineChars="0"/>
        <w:textAlignment w:val="auto"/>
        <w:rPr>
          <w:rFonts w:hint="eastAsia" w:ascii="楷体" w:hAnsi="楷体" w:eastAsia="楷体" w:cs="楷体"/>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（盖章） ：</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xml:space="preserve">    </w:t>
      </w:r>
      <w:r>
        <w:rPr>
          <w:rFonts w:hint="eastAsia" w:ascii="楷体" w:hAnsi="楷体" w:eastAsia="楷体" w:cs="楷体"/>
          <w:sz w:val="21"/>
          <w:szCs w:val="21"/>
          <w:lang w:eastAsia="zh-CN"/>
        </w:rPr>
        <w:t>分包人</w:t>
      </w:r>
      <w:r>
        <w:rPr>
          <w:rFonts w:hint="eastAsia" w:ascii="楷体" w:hAnsi="楷体" w:eastAsia="楷体" w:cs="楷体"/>
          <w:sz w:val="21"/>
          <w:szCs w:val="21"/>
        </w:rPr>
        <w:t>（盖章）：</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楷体" w:hAnsi="楷体" w:eastAsia="楷体" w:cs="楷体"/>
          <w:sz w:val="21"/>
          <w:szCs w:val="21"/>
        </w:rPr>
      </w:pPr>
      <w:r>
        <w:rPr>
          <w:rFonts w:hint="eastAsia" w:ascii="楷体" w:hAnsi="楷体" w:eastAsia="楷体" w:cs="楷体"/>
          <w:sz w:val="21"/>
          <w:szCs w:val="21"/>
        </w:rPr>
        <w:t xml:space="preserve">法定代表人或授权代表人（签章）：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 xml:space="preserve">法定代表人或授权代表人（签章）：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pStyle w:val="5"/>
        <w:keepNext w:val="0"/>
        <w:keepLines w:val="0"/>
        <w:pageBreakBefore w:val="0"/>
        <w:widowControl w:val="0"/>
        <w:kinsoku/>
        <w:wordWrap/>
        <w:overflowPunct/>
        <w:topLinePunct w:val="0"/>
        <w:autoSpaceDE/>
        <w:autoSpaceDN/>
        <w:bidi w:val="0"/>
        <w:spacing w:line="380" w:lineRule="exact"/>
        <w:ind w:firstLine="0" w:firstLineChars="0"/>
        <w:textAlignment w:val="auto"/>
        <w:rPr>
          <w:rFonts w:hint="eastAsia" w:ascii="楷体" w:hAnsi="楷体" w:eastAsia="楷体" w:cs="楷体"/>
          <w:color w:val="auto"/>
          <w:sz w:val="21"/>
          <w:szCs w:val="21"/>
          <w:highlight w:val="none"/>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default" w:ascii="楷体" w:hAnsi="楷体" w:eastAsia="楷体" w:cs="楷体"/>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spacing w:line="420" w:lineRule="exact"/>
        <w:ind w:firstLine="0" w:firstLineChars="0"/>
        <w:rPr>
          <w:rFonts w:hint="eastAsia" w:ascii="楷体" w:hAnsi="楷体" w:eastAsia="楷体" w:cs="楷体"/>
          <w:b/>
          <w:bCs/>
          <w:color w:val="auto"/>
          <w:sz w:val="24"/>
          <w:szCs w:val="24"/>
          <w:highlight w:val="none"/>
          <w:lang w:eastAsia="zh-CN"/>
        </w:rPr>
      </w:pPr>
      <w:r>
        <w:rPr>
          <w:rFonts w:hint="eastAsia" w:ascii="楷体" w:hAnsi="楷体" w:eastAsia="楷体" w:cs="楷体"/>
          <w:color w:val="auto"/>
          <w:sz w:val="21"/>
          <w:szCs w:val="21"/>
          <w:highlight w:val="none"/>
        </w:rPr>
        <w:t xml:space="preserve"> </w:t>
      </w:r>
      <w:r>
        <w:rPr>
          <w:rFonts w:hint="eastAsia" w:ascii="楷体" w:hAnsi="楷体" w:eastAsia="楷体" w:cs="楷体"/>
          <w:b/>
          <w:bCs/>
          <w:color w:val="auto"/>
          <w:highlight w:val="none"/>
        </w:rPr>
        <w:t>附件八：</w:t>
      </w:r>
    </w:p>
    <w:p>
      <w:pPr>
        <w:adjustRightInd w:val="0"/>
        <w:snapToGrid w:val="0"/>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安全管理协议书</w:t>
      </w:r>
    </w:p>
    <w:p>
      <w:pPr>
        <w:adjustRightInd w:val="0"/>
        <w:snapToGrid w:val="0"/>
        <w:spacing w:line="360" w:lineRule="auto"/>
        <w:jc w:val="left"/>
        <w:rPr>
          <w:rFonts w:hint="default" w:ascii="楷体" w:hAnsi="楷体" w:eastAsia="楷体" w:cs="楷体"/>
          <w:sz w:val="21"/>
          <w:szCs w:val="21"/>
          <w:u w:val="single"/>
          <w:lang w:val="en-US" w:eastAsia="zh-CN"/>
        </w:rPr>
      </w:pPr>
      <w:r>
        <w:rPr>
          <w:rFonts w:hint="eastAsia" w:ascii="楷体" w:hAnsi="楷体" w:eastAsia="楷体" w:cs="楷体"/>
          <w:b/>
          <w:bCs/>
          <w:sz w:val="21"/>
          <w:szCs w:val="21"/>
          <w:lang w:val="en-US" w:eastAsia="zh-CN"/>
        </w:rPr>
        <w:t>承包人</w:t>
      </w:r>
      <w:r>
        <w:rPr>
          <w:rFonts w:hint="eastAsia" w:ascii="楷体" w:hAnsi="楷体" w:eastAsia="楷体" w:cs="楷体"/>
          <w:b/>
          <w:bCs/>
          <w:sz w:val="21"/>
          <w:szCs w:val="21"/>
        </w:rPr>
        <w:t xml:space="preserve"> </w:t>
      </w:r>
      <w:r>
        <w:rPr>
          <w:rFonts w:hint="eastAsia" w:ascii="楷体" w:hAnsi="楷体" w:eastAsia="楷体" w:cs="楷体"/>
          <w:sz w:val="21"/>
          <w:szCs w:val="21"/>
        </w:rPr>
        <w:t>：</w:t>
      </w:r>
      <w:r>
        <w:rPr>
          <w:rFonts w:hint="eastAsia" w:ascii="楷体" w:hAnsi="楷体" w:eastAsia="楷体" w:cs="楷体"/>
          <w:sz w:val="21"/>
          <w:szCs w:val="21"/>
          <w:lang w:val="en-US" w:eastAsia="zh-CN"/>
        </w:rPr>
        <w:t>珠海正方市政园林绿化工程有限公司</w:t>
      </w:r>
    </w:p>
    <w:p>
      <w:pPr>
        <w:adjustRightInd w:val="0"/>
        <w:snapToGrid w:val="0"/>
        <w:spacing w:line="360" w:lineRule="auto"/>
        <w:jc w:val="left"/>
        <w:rPr>
          <w:rFonts w:hint="eastAsia" w:ascii="楷体" w:hAnsi="楷体" w:eastAsia="楷体" w:cs="楷体"/>
          <w:sz w:val="21"/>
          <w:szCs w:val="21"/>
        </w:rPr>
      </w:pPr>
      <w:r>
        <w:rPr>
          <w:rFonts w:hint="eastAsia" w:ascii="楷体" w:hAnsi="楷体" w:eastAsia="楷体" w:cs="楷体"/>
          <w:b/>
          <w:bCs/>
          <w:sz w:val="21"/>
          <w:szCs w:val="21"/>
          <w:lang w:val="en-US" w:eastAsia="zh-CN"/>
        </w:rPr>
        <w:t>分包人</w:t>
      </w:r>
      <w:r>
        <w:rPr>
          <w:rFonts w:hint="eastAsia" w:ascii="楷体" w:hAnsi="楷体" w:eastAsia="楷体" w:cs="楷体"/>
          <w:sz w:val="21"/>
          <w:szCs w:val="21"/>
        </w:rPr>
        <w:t>：</w:t>
      </w:r>
      <w:r>
        <w:rPr>
          <w:rFonts w:hint="eastAsia" w:ascii="楷体" w:hAnsi="楷体" w:eastAsia="楷体" w:cs="楷体"/>
          <w:sz w:val="21"/>
          <w:szCs w:val="21"/>
        </w:rPr>
        <w:fldChar w:fldCharType="begin">
          <w:ffData>
            <w:name w:val="Text15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 </w:t>
      </w:r>
    </w:p>
    <w:p>
      <w:pPr>
        <w:adjustRightInd w:val="0"/>
        <w:snapToGrid w:val="0"/>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为明确双方在工程施工过程中的安全生产责任、权利和义务，确保施工安全，根据《中华人民共和国安全生产法》（2021年修订）、《建设工程安全生产管理条例》、《生产安全事故报告和调查处理条例》、《广东省安全生产条例》、《广东省交通运输厅关于公路水运工程平安工地建设的管理办法》（粤交〔2025〕7号）、《安全生产责任保险实施办法》（应急〔2025〕27号）以及其他相关法律、法规、规章和标准，结合本工程实际情况，双方在平等、自愿、公平和诚实信用的基础上，达成如下协议。</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一</w:t>
      </w:r>
      <w:r>
        <w:rPr>
          <w:rFonts w:hint="eastAsia" w:ascii="楷体" w:hAnsi="楷体" w:eastAsia="楷体" w:cs="楷体"/>
          <w:b/>
          <w:bCs/>
          <w:i w:val="0"/>
          <w:iCs w:val="0"/>
        </w:rPr>
        <w:t>、 管理目标</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rPr>
        <w:t>双方同意，在本工程施工期间，共同致力于实现以下安全管理目标：</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杜绝重伤、死亡、火灾、爆炸、重大机械事故等责任性重大安全事故。</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轻伤事故频率控制在</w:t>
      </w:r>
      <w:r>
        <w:rPr>
          <w:rFonts w:hint="eastAsia" w:ascii="楷体" w:hAnsi="楷体" w:eastAsia="楷体" w:cs="楷体"/>
          <w:b w:val="0"/>
          <w:bCs w:val="0"/>
          <w:i w:val="0"/>
          <w:iCs w:val="0"/>
        </w:rPr>
        <w:fldChar w:fldCharType="begin">
          <w:ffData>
            <w:name w:val="Text98"/>
            <w:enabled/>
            <w:calcOnExit w:val="0"/>
            <w:textInput/>
          </w:ffData>
        </w:fldChar>
      </w:r>
      <w:r>
        <w:rPr>
          <w:rFonts w:hint="eastAsia" w:ascii="楷体" w:hAnsi="楷体" w:eastAsia="楷体" w:cs="楷体"/>
          <w:b w:val="0"/>
          <w:bCs w:val="0"/>
          <w:i w:val="0"/>
          <w:iCs w:val="0"/>
        </w:rPr>
        <w:instrText xml:space="preserve">FORMTEXT</w:instrText>
      </w:r>
      <w:r>
        <w:rPr>
          <w:rFonts w:hint="eastAsia" w:ascii="楷体" w:hAnsi="楷体" w:eastAsia="楷体" w:cs="楷体"/>
          <w:b w:val="0"/>
          <w:bCs w:val="0"/>
          <w:i w:val="0"/>
          <w:iCs w:val="0"/>
        </w:rPr>
        <w:fldChar w:fldCharType="separate"/>
      </w:r>
      <w:r>
        <w:rPr>
          <w:rFonts w:hint="default" w:ascii="楷体" w:hAnsi="楷体" w:eastAsia="楷体" w:cs="楷体"/>
          <w:b w:val="0"/>
          <w:bCs w:val="0"/>
          <w:i w:val="0"/>
          <w:iCs w:val="0"/>
          <w:lang w:val="en-US"/>
        </w:rPr>
        <w:t> </w:t>
      </w:r>
      <w:r>
        <w:rPr>
          <w:rFonts w:hint="eastAsia" w:ascii="楷体" w:hAnsi="楷体" w:eastAsia="楷体" w:cs="楷体"/>
          <w:b w:val="0"/>
          <w:bCs w:val="0"/>
          <w:i w:val="0"/>
          <w:iCs w:val="0"/>
          <w:lang w:val="en-US" w:eastAsia="zh-CN"/>
        </w:rPr>
        <w:t>2</w:t>
      </w:r>
      <w:r>
        <w:rPr>
          <w:rFonts w:hint="default" w:ascii="楷体" w:hAnsi="楷体" w:eastAsia="楷体" w:cs="楷体"/>
          <w:b w:val="0"/>
          <w:bCs w:val="0"/>
          <w:i w:val="0"/>
          <w:iCs w:val="0"/>
          <w:lang w:val="en-US"/>
        </w:rPr>
        <w:t> </w:t>
      </w:r>
      <w:r>
        <w:rPr>
          <w:rFonts w:hint="eastAsia" w:ascii="楷体" w:hAnsi="楷体" w:eastAsia="楷体" w:cs="楷体"/>
          <w:b w:val="0"/>
          <w:bCs w:val="0"/>
          <w:i w:val="0"/>
          <w:iCs w:val="0"/>
        </w:rPr>
        <w:fldChar w:fldCharType="end"/>
      </w:r>
      <w:r>
        <w:rPr>
          <w:rFonts w:hint="eastAsia" w:ascii="楷体" w:hAnsi="楷体" w:eastAsia="楷体" w:cs="楷体"/>
          <w:b w:val="0"/>
          <w:bCs w:val="0"/>
          <w:i w:val="0"/>
          <w:iCs w:val="0"/>
        </w:rPr>
        <w:t>‰以内。</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rPr>
        <w:t>职业病发生率为零。</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rPr>
        <w:t>安全隐患整改率达到100%。</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5、分包方</w:t>
      </w:r>
      <w:r>
        <w:rPr>
          <w:rFonts w:hint="eastAsia" w:ascii="楷体" w:hAnsi="楷体" w:eastAsia="楷体" w:cs="楷体"/>
          <w:b w:val="0"/>
          <w:bCs w:val="0"/>
          <w:i w:val="0"/>
          <w:iCs w:val="0"/>
        </w:rPr>
        <w:t>作业人员安全教育培训合格率及特种作业人员持证上岗率达到100%。</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6、</w:t>
      </w:r>
      <w:r>
        <w:rPr>
          <w:rFonts w:hint="eastAsia" w:ascii="楷体" w:hAnsi="楷体" w:eastAsia="楷体" w:cs="楷体"/>
          <w:b w:val="0"/>
          <w:bCs w:val="0"/>
          <w:i w:val="0"/>
          <w:iCs w:val="0"/>
        </w:rPr>
        <w:t>创建"平安工地"，达到</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及项目业主的安全管理标准，并通过相关考核评估。</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二</w:t>
      </w:r>
      <w:r>
        <w:rPr>
          <w:rFonts w:hint="eastAsia" w:ascii="楷体" w:hAnsi="楷体" w:eastAsia="楷体" w:cs="楷体"/>
          <w:b/>
          <w:bCs/>
          <w:i w:val="0"/>
          <w:iCs w:val="0"/>
        </w:rPr>
        <w:t xml:space="preserve">、 </w:t>
      </w:r>
      <w:r>
        <w:rPr>
          <w:rFonts w:hint="eastAsia" w:ascii="楷体" w:hAnsi="楷体" w:eastAsia="楷体" w:cs="楷体"/>
          <w:b/>
          <w:bCs/>
          <w:i w:val="0"/>
          <w:iCs w:val="0"/>
          <w:lang w:val="en-US" w:eastAsia="zh-CN"/>
        </w:rPr>
        <w:t>承包人</w:t>
      </w:r>
      <w:r>
        <w:rPr>
          <w:rFonts w:hint="eastAsia" w:ascii="楷体" w:hAnsi="楷体" w:eastAsia="楷体" w:cs="楷体"/>
          <w:b/>
          <w:bCs/>
          <w:i w:val="0"/>
          <w:iCs w:val="0"/>
        </w:rPr>
        <w:t>权利与义务</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w:t>
      </w:r>
      <w:r>
        <w:rPr>
          <w:rFonts w:hint="eastAsia" w:ascii="楷体" w:hAnsi="楷体" w:eastAsia="楷体" w:cs="楷体"/>
          <w:b/>
          <w:bCs/>
          <w:i w:val="0"/>
          <w:iCs w:val="0"/>
        </w:rPr>
        <w:t>统一协调管理：</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负责对施工现场的安全生产进行统一协调、管理，有权对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的安全生产工作进行监督检查和指导。</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2、</w:t>
      </w:r>
      <w:r>
        <w:rPr>
          <w:rFonts w:hint="eastAsia" w:ascii="楷体" w:hAnsi="楷体" w:eastAsia="楷体" w:cs="楷体"/>
          <w:b/>
          <w:bCs/>
          <w:i w:val="0"/>
          <w:iCs w:val="0"/>
        </w:rPr>
        <w:t>资质审查：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有权审查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的安全生产许可证、资质证书、营业执照、项目负责人和安全管理人员资格、特种作业人员操作证等，</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需提供真实有效的材料备查。</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3、</w:t>
      </w:r>
      <w:r>
        <w:rPr>
          <w:rFonts w:hint="eastAsia" w:ascii="楷体" w:hAnsi="楷体" w:eastAsia="楷体" w:cs="楷体"/>
          <w:b/>
          <w:bCs/>
          <w:i w:val="0"/>
          <w:iCs w:val="0"/>
        </w:rPr>
        <w:t>告知与交底：</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应向</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提供施工现场及毗邻区域内供水、排水、供电、供气、供热、通信、广播电视等地下管线资料，气象和水文观测资料，相邻建筑物和构筑物、地下工程的有关资料，并保证资料的真实、准确、完整。</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负责对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进行入场安全总交底，明确安全技术要求。</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4、</w:t>
      </w:r>
      <w:r>
        <w:rPr>
          <w:rFonts w:hint="eastAsia" w:ascii="楷体" w:hAnsi="楷体" w:eastAsia="楷体" w:cs="楷体"/>
          <w:b/>
          <w:bCs/>
          <w:i w:val="0"/>
          <w:iCs w:val="0"/>
        </w:rPr>
        <w:t>检查与处罚：</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有权随时对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施工现场进行安全检查，对发现的违章作业、事故隐患有权发出《安全隐患整改通知书》，责令限期整改。对情节严重或拒不整改的，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有权依据本协议处以罚款、暂停支付工程款直至责令停工整顿，由此造成的损失由</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承担。</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5、</w:t>
      </w:r>
      <w:r>
        <w:rPr>
          <w:rFonts w:hint="eastAsia" w:ascii="楷体" w:hAnsi="楷体" w:eastAsia="楷体" w:cs="楷体"/>
          <w:b/>
          <w:bCs/>
          <w:i w:val="0"/>
          <w:iCs w:val="0"/>
        </w:rPr>
        <w:t>紧急处置：</w:t>
      </w:r>
      <w:r>
        <w:rPr>
          <w:rFonts w:hint="eastAsia" w:ascii="楷体" w:hAnsi="楷体" w:eastAsia="楷体" w:cs="楷体"/>
          <w:b w:val="0"/>
          <w:bCs w:val="0"/>
          <w:i w:val="0"/>
          <w:iCs w:val="0"/>
        </w:rPr>
        <w:t>发现重大事故隐患或存在直接危及人身安全的紧急情况时，</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有权要求</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立即停止作业或撤离危险区域。</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6、</w:t>
      </w:r>
      <w:r>
        <w:rPr>
          <w:rFonts w:hint="eastAsia" w:ascii="楷体" w:hAnsi="楷体" w:eastAsia="楷体" w:cs="楷体"/>
          <w:b/>
          <w:bCs/>
          <w:i w:val="0"/>
          <w:iCs w:val="0"/>
        </w:rPr>
        <w:t>保险监督：</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有权监督</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为其从业人员依法缴纳工伤保险费。</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三</w:t>
      </w:r>
      <w:r>
        <w:rPr>
          <w:rFonts w:hint="eastAsia" w:ascii="楷体" w:hAnsi="楷体" w:eastAsia="楷体" w:cs="楷体"/>
          <w:b/>
          <w:bCs/>
          <w:i w:val="0"/>
          <w:iCs w:val="0"/>
        </w:rPr>
        <w:t>、 乙方权利与义务</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作为分包工程的安全生产责任主体，对其承包的工程范围内的安全生产负全面责任，必须严格履行以下义务：</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w:t>
      </w:r>
      <w:r>
        <w:rPr>
          <w:rFonts w:hint="eastAsia" w:ascii="楷体" w:hAnsi="楷体" w:eastAsia="楷体" w:cs="楷体"/>
          <w:b/>
          <w:bCs/>
          <w:i w:val="0"/>
          <w:iCs w:val="0"/>
        </w:rPr>
        <w:t>资质要求：</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必须具备有效的安全生产许可证和相应的施工资质，不得将工程转包或违法分包。</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2、</w:t>
      </w:r>
      <w:r>
        <w:rPr>
          <w:rFonts w:hint="eastAsia" w:ascii="楷体" w:hAnsi="楷体" w:eastAsia="楷体" w:cs="楷体"/>
          <w:b/>
          <w:bCs/>
          <w:i w:val="0"/>
          <w:iCs w:val="0"/>
        </w:rPr>
        <w:t>体系与人员：</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应建立、健全安全生产责任制和各项规章制度（安全教育、安全检查、安全技术交底、应急救援等），并报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必须配备专职的安全生产管理人员（持证上岗），负责现场安全检查和监督。</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现场负责人和安全管理人员名单应在开工前报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审核备案。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应服从</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的统一管理，参加</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组织的安全会议和活动。</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3、</w:t>
      </w:r>
      <w:r>
        <w:rPr>
          <w:rFonts w:hint="eastAsia" w:ascii="楷体" w:hAnsi="楷体" w:eastAsia="楷体" w:cs="楷体"/>
          <w:b/>
          <w:bCs/>
          <w:i w:val="0"/>
          <w:iCs w:val="0"/>
        </w:rPr>
        <w:t>人员管理与教育：</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必须对自有员工进行实名制管理，建立员工花名册和动态管理台账，并报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必须对进入现场的所有人员进行三级安全教育和考核，保证作业人员具备必要的安全生产知识。未经安全教育或考核不合格者，严禁上岗。</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必须对从业人员进行安全技术交底（分部分项工程和岗位），并履行签字手续，交底记录报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备查。</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rPr>
        <w:t>特种作业人员必须持国家颁发的有效操作资格证书上岗，证书报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审核备案。</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4、</w:t>
      </w:r>
      <w:r>
        <w:rPr>
          <w:rFonts w:hint="eastAsia" w:ascii="楷体" w:hAnsi="楷体" w:eastAsia="楷体" w:cs="楷体"/>
          <w:b/>
          <w:bCs/>
          <w:i w:val="0"/>
          <w:iCs w:val="0"/>
        </w:rPr>
        <w:t>安全投入：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必须足额提取并专项使用安全生产费用，用于安全防护用具及设施的采购和更新、安全措施的落实、安全生产条件的改善等，不得挪作他用。</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应建立安全投入台账备查。</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5、</w:t>
      </w:r>
      <w:r>
        <w:rPr>
          <w:rFonts w:hint="eastAsia" w:ascii="楷体" w:hAnsi="楷体" w:eastAsia="楷体" w:cs="楷体"/>
          <w:b/>
          <w:bCs/>
          <w:i w:val="0"/>
          <w:iCs w:val="0"/>
        </w:rPr>
        <w:t>保险：</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必须依法为施工现场的全部从业人员缴纳工伤保险。</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6、</w:t>
      </w:r>
      <w:r>
        <w:rPr>
          <w:rFonts w:hint="eastAsia" w:ascii="楷体" w:hAnsi="楷体" w:eastAsia="楷体" w:cs="楷体"/>
          <w:b/>
          <w:bCs/>
          <w:i w:val="0"/>
          <w:iCs w:val="0"/>
        </w:rPr>
        <w:t>现场管理：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应严格按照安全技术标准、规范和</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要求组织施工，落实各项安全防护措施。</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自带的施工机械设备、机具、材料等必须符合国家安全标准，验收合格后方可使用，并定期检查维护，建立档案。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应在施工区域设置明显的安全警示标志，配备必要的消防器材和应急救援设施。</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负责其施工区域的文明施工，做到工完场清。</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7、</w:t>
      </w:r>
      <w:r>
        <w:rPr>
          <w:rFonts w:hint="eastAsia" w:ascii="楷体" w:hAnsi="楷体" w:eastAsia="楷体" w:cs="楷体"/>
          <w:b/>
          <w:bCs/>
          <w:i w:val="0"/>
          <w:iCs w:val="0"/>
        </w:rPr>
        <w:t>隐患排查：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应每日进行安全检查，及时消除事故隐患。对</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和监理下达的隐患整改通知，必须定时、定人、定措施予以整改，并以书面形式回复整改结果。</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8、</w:t>
      </w:r>
      <w:r>
        <w:rPr>
          <w:rFonts w:hint="eastAsia" w:ascii="楷体" w:hAnsi="楷体" w:eastAsia="楷体" w:cs="楷体"/>
          <w:b/>
          <w:bCs/>
          <w:i w:val="0"/>
          <w:iCs w:val="0"/>
        </w:rPr>
        <w:t>危险作业：</w:t>
      </w:r>
      <w:r>
        <w:rPr>
          <w:rFonts w:hint="eastAsia" w:ascii="楷体" w:hAnsi="楷体" w:eastAsia="楷体" w:cs="楷体"/>
          <w:b w:val="0"/>
          <w:bCs w:val="0"/>
          <w:i w:val="0"/>
          <w:iCs w:val="0"/>
        </w:rPr>
        <w:t>对起重吊装、深基坑、高支模、脚手架、拆除爆破、动火作业、临时用电等危险性较大的分部分项工程，必须编制专项施工方案，按规定进行审批、论证和技术交底后方可施工，并指定专人现场监护。</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9、</w:t>
      </w:r>
      <w:r>
        <w:rPr>
          <w:rFonts w:hint="eastAsia" w:ascii="楷体" w:hAnsi="楷体" w:eastAsia="楷体" w:cs="楷体"/>
          <w:b/>
          <w:bCs/>
          <w:i w:val="0"/>
          <w:iCs w:val="0"/>
        </w:rPr>
        <w:t>事故报告与处理：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rPr>
        <w:t>发生生产安全事故后，</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必须立即启动应急预案，组织抢救，防止事故扩大，并立即报告</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和所在地负有安全生产监督管理职责的部门。</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负责处理其雇佣人员伤亡事故的善后事宜，并承担相应的法律责任和经济赔偿责任。</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应积极配合政府和</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进行事故调查处理。</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10、</w:t>
      </w:r>
      <w:r>
        <w:rPr>
          <w:rFonts w:hint="eastAsia" w:ascii="楷体" w:hAnsi="楷体" w:eastAsia="楷体" w:cs="楷体"/>
          <w:b/>
          <w:bCs/>
          <w:i w:val="0"/>
          <w:iCs w:val="0"/>
        </w:rPr>
        <w:t>应急救援：</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应制定有针对性的生产安全事故应急救援预案，并报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备案。定期组织演练，确保员工熟悉应急救援流程。</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四</w:t>
      </w:r>
      <w:r>
        <w:rPr>
          <w:rFonts w:hint="eastAsia" w:ascii="楷体" w:hAnsi="楷体" w:eastAsia="楷体" w:cs="楷体"/>
          <w:b/>
          <w:bCs/>
          <w:i w:val="0"/>
          <w:iCs w:val="0"/>
        </w:rPr>
        <w:t>、 违约责任与处罚</w:t>
      </w:r>
    </w:p>
    <w:p>
      <w:pPr>
        <w:adjustRightInd w:val="0"/>
        <w:snapToGrid w:val="0"/>
        <w:spacing w:line="360" w:lineRule="auto"/>
        <w:ind w:firstLine="420" w:firstLineChars="200"/>
        <w:jc w:val="left"/>
        <w:rPr>
          <w:rFonts w:hint="eastAsia" w:ascii="楷体" w:hAnsi="楷体" w:eastAsia="楷体" w:cs="楷体"/>
          <w:b w:val="0"/>
          <w:bCs w:val="0"/>
          <w:i w:val="0"/>
          <w:iCs w:val="0"/>
          <w:lang w:eastAsia="zh-CN"/>
        </w:rPr>
      </w:pPr>
      <w:r>
        <w:rPr>
          <w:rFonts w:hint="eastAsia" w:ascii="楷体" w:hAnsi="楷体" w:eastAsia="楷体" w:cs="楷体"/>
          <w:b w:val="0"/>
          <w:bCs w:val="0"/>
          <w:i w:val="0"/>
          <w:iCs w:val="0"/>
          <w:lang w:val="en-US" w:eastAsia="zh-CN"/>
        </w:rPr>
        <w:t>1、分包人</w:t>
      </w:r>
      <w:r>
        <w:rPr>
          <w:rFonts w:hint="eastAsia" w:ascii="楷体" w:hAnsi="楷体" w:eastAsia="楷体" w:cs="楷体"/>
          <w:b w:val="0"/>
          <w:bCs w:val="0"/>
          <w:i w:val="0"/>
          <w:iCs w:val="0"/>
        </w:rPr>
        <w:t>违反本协议或国家、地方安全法规，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有权要求其限期整改。逾期未改或整改不合格，</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w:t>
      </w:r>
      <w:r>
        <w:rPr>
          <w:rFonts w:hint="eastAsia" w:ascii="楷体" w:hAnsi="楷体" w:eastAsia="楷体" w:cs="楷体"/>
          <w:b w:val="0"/>
          <w:bCs w:val="0"/>
          <w:i w:val="0"/>
          <w:iCs w:val="0"/>
          <w:lang w:val="en-US" w:eastAsia="zh-CN"/>
        </w:rPr>
        <w:t>按附件三的相关约定追究分包人违约责任</w:t>
      </w:r>
      <w:r>
        <w:rPr>
          <w:rFonts w:hint="eastAsia" w:ascii="楷体" w:hAnsi="楷体" w:eastAsia="楷体" w:cs="楷体"/>
          <w:b w:val="0"/>
          <w:bCs w:val="0"/>
          <w:i w:val="0"/>
          <w:iCs w:val="0"/>
          <w:lang w:eastAsia="zh-CN"/>
        </w:rPr>
        <w:t>。</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因</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责任发生生产安全事故，除由</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承担一切经济损失（包括</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被处罚款、第三方索赔、工程损失等）和法律责任外，</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还可根据事故严重程度，对</w:t>
      </w:r>
      <w:r>
        <w:rPr>
          <w:rFonts w:hint="eastAsia" w:ascii="楷体" w:hAnsi="楷体" w:eastAsia="楷体" w:cs="楷体"/>
          <w:b w:val="0"/>
          <w:bCs w:val="0"/>
          <w:i w:val="0"/>
          <w:iCs w:val="0"/>
          <w:lang w:val="en-US" w:eastAsia="zh-CN"/>
        </w:rPr>
        <w:t>分包人按附件三的相关约定追究分包人违约责任</w:t>
      </w:r>
      <w:r>
        <w:rPr>
          <w:rFonts w:hint="eastAsia" w:ascii="楷体" w:hAnsi="楷体" w:eastAsia="楷体" w:cs="楷体"/>
          <w:b w:val="0"/>
          <w:bCs w:val="0"/>
          <w:i w:val="0"/>
          <w:iCs w:val="0"/>
          <w:lang w:eastAsia="zh-CN"/>
        </w:rPr>
        <w:t>。</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五</w:t>
      </w:r>
      <w:r>
        <w:rPr>
          <w:rFonts w:hint="eastAsia" w:ascii="楷体" w:hAnsi="楷体" w:eastAsia="楷体" w:cs="楷体"/>
          <w:b/>
          <w:bCs/>
          <w:i w:val="0"/>
          <w:iCs w:val="0"/>
        </w:rPr>
        <w:t>、 事故处理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事故发生后，</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应立即启动应急预案，全力组织抢救，防止事故扩大，并立即（1小时内）报告</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，同时按规定报告政府有关部门。严禁瞒报、谎报、迟报。</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事故调查处理按国家有关规定进行。</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应负责事故的善后处理工作，并承担由此发生的一切费用和责任。</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rPr>
        <w:t>因</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原因造成的安全事故，导致</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被政府处罚或向第三方承担赔偿责任的，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有权向</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全额追偿。</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六</w:t>
      </w:r>
      <w:r>
        <w:rPr>
          <w:rFonts w:hint="eastAsia" w:ascii="楷体" w:hAnsi="楷体" w:eastAsia="楷体" w:cs="楷体"/>
          <w:b/>
          <w:bCs/>
          <w:i w:val="0"/>
          <w:iCs w:val="0"/>
        </w:rPr>
        <w:t>、 协议生效与终止</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本协议自双方加盖公章或合同专用章之日起生效，至</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全部施工完成、人员设备退场、双方结清所有安全相关款项后终止。</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sz w:val="24"/>
          <w:szCs w:val="24"/>
        </w:rPr>
        <w:t>本协议作为合同附件，与合同具有同等法律效力。</w:t>
      </w:r>
    </w:p>
    <w:p>
      <w:pPr>
        <w:adjustRightInd w:val="0"/>
        <w:snapToGrid w:val="0"/>
        <w:spacing w:line="360" w:lineRule="auto"/>
        <w:ind w:firstLine="480" w:firstLineChars="200"/>
        <w:jc w:val="left"/>
        <w:rPr>
          <w:rFonts w:ascii="楷体" w:hAnsi="楷体" w:eastAsia="楷体" w:cs="楷体"/>
          <w:sz w:val="24"/>
          <w:szCs w:val="24"/>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（盖章） ：</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lang w:eastAsia="zh-CN"/>
        </w:rPr>
        <w:t>分包人</w:t>
      </w:r>
      <w:r>
        <w:rPr>
          <w:rFonts w:hint="eastAsia" w:ascii="楷体" w:hAnsi="楷体" w:eastAsia="楷体" w:cs="楷体"/>
          <w:sz w:val="21"/>
          <w:szCs w:val="21"/>
        </w:rPr>
        <w:t>（盖章）：</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 xml:space="preserve">法定代表人或授权代表人（签章）：       </w:t>
      </w:r>
    </w:p>
    <w:p>
      <w:pPr>
        <w:adjustRightInd w:val="0"/>
        <w:snapToGrid w:val="0"/>
        <w:spacing w:line="360" w:lineRule="auto"/>
        <w:jc w:val="left"/>
        <w:rPr>
          <w:rFonts w:hint="eastAsia" w:ascii="楷体" w:hAnsi="楷体" w:eastAsia="楷体" w:cs="楷体"/>
          <w:sz w:val="21"/>
          <w:szCs w:val="21"/>
        </w:rPr>
      </w:pPr>
    </w:p>
    <w:p>
      <w:pPr>
        <w:pStyle w:val="5"/>
        <w:ind w:firstLine="0" w:firstLineChars="0"/>
        <w:rPr>
          <w:rFonts w:hint="eastAsia"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adjustRightInd w:val="0"/>
        <w:snapToGrid w:val="0"/>
        <w:spacing w:line="360" w:lineRule="auto"/>
        <w:jc w:val="left"/>
        <w:rPr>
          <w:rFonts w:hint="eastAsia"/>
        </w:rPr>
      </w:pPr>
      <w:r>
        <w:rPr>
          <w:rFonts w:hint="eastAsia" w:ascii="楷体" w:hAnsi="楷体" w:eastAsia="楷体" w:cs="楷体"/>
          <w:sz w:val="21"/>
          <w:szCs w:val="21"/>
        </w:rPr>
        <w:t xml:space="preserve">  </w:t>
      </w:r>
    </w:p>
    <w:p>
      <w:pPr>
        <w:pStyle w:val="38"/>
        <w:rPr>
          <w:rFonts w:hint="eastAsia" w:ascii="楷体" w:hAnsi="楷体" w:eastAsia="楷体" w:cs="楷体"/>
          <w:color w:val="auto"/>
          <w:highlight w:val="none"/>
        </w:rPr>
      </w:pPr>
    </w:p>
    <w:p>
      <w:pPr>
        <w:pStyle w:val="38"/>
        <w:rPr>
          <w:rFonts w:hint="eastAsia" w:ascii="楷体" w:hAnsi="楷体" w:eastAsia="楷体" w:cs="楷体"/>
          <w:color w:val="auto"/>
          <w:highlight w:val="none"/>
        </w:rPr>
      </w:pPr>
      <w:r>
        <w:rPr>
          <w:rFonts w:hint="eastAsia" w:ascii="楷体" w:hAnsi="楷体" w:eastAsia="楷体" w:cs="楷体"/>
          <w:color w:val="auto"/>
          <w:highlight w:val="none"/>
        </w:rPr>
        <w:t>附件</w:t>
      </w:r>
      <w:r>
        <w:rPr>
          <w:rFonts w:hint="eastAsia" w:ascii="楷体" w:hAnsi="楷体" w:eastAsia="楷体" w:cs="楷体"/>
          <w:color w:val="auto"/>
          <w:highlight w:val="none"/>
          <w:lang w:val="en-US" w:eastAsia="zh-CN"/>
        </w:rPr>
        <w:t>九</w:t>
      </w:r>
      <w:r>
        <w:rPr>
          <w:rFonts w:hint="eastAsia" w:ascii="楷体" w:hAnsi="楷体" w:eastAsia="楷体" w:cs="楷体"/>
          <w:color w:val="auto"/>
          <w:highlight w:val="none"/>
        </w:rPr>
        <w:t>：</w:t>
      </w:r>
    </w:p>
    <w:p>
      <w:pPr>
        <w:spacing w:line="420" w:lineRule="exact"/>
        <w:jc w:val="center"/>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文明施工环境保护协议书</w:t>
      </w:r>
    </w:p>
    <w:p>
      <w:pPr>
        <w:spacing w:line="420" w:lineRule="exact"/>
        <w:ind w:firstLine="42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为确保施工过程中严格遵守国家及工程所在地环境保护、文明施工、安全生产及劳动用工等相关法律法规、标准规范，实现绿色、可持续建造目标，并明确双方在文明施工与环境保护方面的权利、义务和责任，依据《中华人民共和国民法典》、《中华人民共和国环境保护法》、《中华人民共和国建筑法》、《建设工程安全生产管理条例》、《建设工程施工合同（示范文本）》（GF-2025-0211）征求意见稿、《广东省交通运输厅关于公路工程施工分包管理实施细则》（粤交〔2025〕1号）等相关规定，特订立本协议</w:t>
      </w:r>
      <w:r>
        <w:rPr>
          <w:rFonts w:hint="eastAsia" w:ascii="楷体" w:hAnsi="楷体" w:eastAsia="楷体" w:cs="楷体"/>
          <w:color w:val="auto"/>
          <w:szCs w:val="21"/>
          <w:highlight w:val="none"/>
          <w:lang w:eastAsia="zh-CN"/>
        </w:rPr>
        <w:t>。</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一、 分包人责任与义务</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管理体系与要求：</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应建立并实施完善的文明施工和环境保护管理体系，配备专职或兼职的文明施工环保管理员，负责现场日常管理与巡查。</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必须严格遵守甲方、建设单位及工程所在地政府有关文明施工、环境保护、节能减排、垃圾分类、扬尘噪音控制、水土保持等方面的法律法规及规范性文件，并执行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的项目环境管理规章制度。</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应按照国家“双碳”目标及绿色建筑要求17，在施工中优先采用环保材料、节能设备和工艺，减少资源消耗和环境影响。</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环境保护具体措施：</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扬尘控制：</w:t>
      </w:r>
      <w:r>
        <w:rPr>
          <w:rFonts w:hint="eastAsia" w:ascii="楷体" w:hAnsi="楷体" w:eastAsia="楷体" w:cs="楷体"/>
          <w:color w:val="auto"/>
          <w:szCs w:val="21"/>
          <w:highlight w:val="none"/>
        </w:rPr>
        <w:t>施工现场应采取有效的洒水、喷淋、覆盖、硬化等措施，确保目测扬尘高度符合标准（如≤1.5m）。土方、垃圾等运输车辆必须密闭覆盖，出场前进行冲洗，严禁带泥上路。</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噪音与振动控制：</w:t>
      </w:r>
      <w:r>
        <w:rPr>
          <w:rFonts w:hint="eastAsia" w:ascii="楷体" w:hAnsi="楷体" w:eastAsia="楷体" w:cs="楷体"/>
          <w:color w:val="auto"/>
          <w:szCs w:val="21"/>
          <w:highlight w:val="none"/>
        </w:rPr>
        <w:t>采用低噪音设备，合理安排高噪音作业时间，严禁夜间（通常指晚10时至次日早6时）未经许可进行高噪音施工。噪音排放应符合《建筑施工场界环境噪声排放标准》（GB12523-2011）要求。</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水污染防治：</w:t>
      </w:r>
      <w:r>
        <w:rPr>
          <w:rFonts w:hint="eastAsia" w:ascii="楷体" w:hAnsi="楷体" w:eastAsia="楷体" w:cs="楷体"/>
          <w:color w:val="auto"/>
          <w:szCs w:val="21"/>
          <w:highlight w:val="none"/>
        </w:rPr>
        <w:t>施工废水、雨水、生活污水不得直接排入市政管网或水体，须经沉淀、隔油等处理达标后排放。妥善存放油品、化学品，防止渗漏污染土壤和地下水。</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固体废弃物管理：</w:t>
      </w:r>
      <w:r>
        <w:rPr>
          <w:rFonts w:hint="eastAsia" w:ascii="楷体" w:hAnsi="楷体" w:eastAsia="楷体" w:cs="楷体"/>
          <w:color w:val="auto"/>
          <w:szCs w:val="21"/>
          <w:highlight w:val="none"/>
        </w:rPr>
        <w:t>实行垃圾分类管理1。建筑垃圾与生活垃圾分别收集、存放，并清运至指定消纳地点。危险废弃物（如油漆桶、废电池、废灯管等）必须交由有资质的单位处理，并留存记录。</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光污染防治：</w:t>
      </w:r>
      <w:r>
        <w:rPr>
          <w:rFonts w:hint="eastAsia" w:ascii="楷体" w:hAnsi="楷体" w:eastAsia="楷体" w:cs="楷体"/>
          <w:color w:val="auto"/>
          <w:szCs w:val="21"/>
          <w:highlight w:val="none"/>
        </w:rPr>
        <w:t>夜间施工照明应采取遮光措施，减少对周边居民的光污染。</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文明施工具体措施：</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现场围挡与标牌：</w:t>
      </w:r>
      <w:r>
        <w:rPr>
          <w:rFonts w:hint="eastAsia" w:ascii="楷体" w:hAnsi="楷体" w:eastAsia="楷体" w:cs="楷体"/>
          <w:color w:val="auto"/>
          <w:szCs w:val="21"/>
          <w:highlight w:val="none"/>
        </w:rPr>
        <w:t>按</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统一规划设置连续、封闭、美观的围挡，现场出入口设置“五牌一图”及企业标识，并符合</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CI标准要求。</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场容场貌：</w:t>
      </w:r>
      <w:r>
        <w:rPr>
          <w:rFonts w:hint="eastAsia" w:ascii="楷体" w:hAnsi="楷体" w:eastAsia="楷体" w:cs="楷体"/>
          <w:color w:val="auto"/>
          <w:szCs w:val="21"/>
          <w:highlight w:val="none"/>
        </w:rPr>
        <w:t>材料设备堆放整齐、标示清晰。施工区域干净整洁，做到工完场清。</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职业健康与卫生：</w:t>
      </w:r>
      <w:r>
        <w:rPr>
          <w:rFonts w:hint="eastAsia" w:ascii="楷体" w:hAnsi="楷体" w:eastAsia="楷体" w:cs="楷体"/>
          <w:color w:val="auto"/>
          <w:szCs w:val="21"/>
          <w:highlight w:val="none"/>
        </w:rPr>
        <w:t>保障施工作业环境符合卫生标准，为员工提供必要的劳动防护用品，预防职业病发生。</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消防与用电安全：</w:t>
      </w:r>
      <w:r>
        <w:rPr>
          <w:rFonts w:hint="eastAsia" w:ascii="楷体" w:hAnsi="楷体" w:eastAsia="楷体" w:cs="楷体"/>
          <w:color w:val="auto"/>
          <w:szCs w:val="21"/>
          <w:highlight w:val="none"/>
        </w:rPr>
        <w:t>严格遵守施工现场消防安全规定，动火作业办理动火证。规范临时用电管理。</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人文关系：</w:t>
      </w:r>
      <w:r>
        <w:rPr>
          <w:rFonts w:hint="eastAsia" w:ascii="楷体" w:hAnsi="楷体" w:eastAsia="楷体" w:cs="楷体"/>
          <w:color w:val="auto"/>
          <w:szCs w:val="21"/>
          <w:highlight w:val="none"/>
        </w:rPr>
        <w:t>严禁焚烧各类废弃物。采取有效措施防止施工扰民，妥善处理与周边居民、单位的关系，避免冲突。</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二、 承包人权利与义务</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文明施工和环境保护工作进行监督、检查和考核。</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2、承包人</w:t>
      </w:r>
      <w:r>
        <w:rPr>
          <w:rFonts w:hint="eastAsia" w:ascii="楷体" w:hAnsi="楷体" w:eastAsia="楷体" w:cs="楷体"/>
          <w:color w:val="auto"/>
          <w:szCs w:val="21"/>
          <w:highlight w:val="none"/>
        </w:rPr>
        <w:t>应向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提供与现场环境相关的必要资料和要求（如排污点位、垃圾堆放点等）。</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3、承包人</w:t>
      </w:r>
      <w:r>
        <w:rPr>
          <w:rFonts w:hint="eastAsia" w:ascii="楷体" w:hAnsi="楷体" w:eastAsia="楷体" w:cs="楷体"/>
          <w:color w:val="auto"/>
          <w:szCs w:val="21"/>
          <w:highlight w:val="none"/>
        </w:rPr>
        <w:t>可根据实际情况，向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发出有关文明施工和环境保护的书面指示或整改通知，</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必须严格执行。</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4、承包人</w:t>
      </w:r>
      <w:r>
        <w:rPr>
          <w:rFonts w:hint="eastAsia" w:ascii="楷体" w:hAnsi="楷体" w:eastAsia="楷体" w:cs="楷体"/>
          <w:color w:val="auto"/>
          <w:szCs w:val="21"/>
          <w:highlight w:val="none"/>
        </w:rPr>
        <w:t>应协调解决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在文明施工和环境保护工作中遇到的、属于</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职责范围内的重大问题。</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三、 违约责任与处罚</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未履行本协议约定义务，导致出现环境污染、文明施工不达标等问题，</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有权责令其限期整改。逾期未整改或整改不合格的，</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有权采取相应措施，包括但不限于：</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处以违约金</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违约金标准</w:t>
      </w:r>
      <w:r>
        <w:rPr>
          <w:rFonts w:hint="eastAsia" w:ascii="楷体" w:hAnsi="楷体" w:eastAsia="楷体" w:cs="楷体"/>
          <w:color w:val="auto"/>
          <w:szCs w:val="21"/>
          <w:highlight w:val="none"/>
          <w:lang w:val="en-US" w:eastAsia="zh-CN"/>
        </w:rPr>
        <w:t>详见附件三</w:t>
      </w:r>
      <w:r>
        <w:rPr>
          <w:rFonts w:hint="eastAsia" w:ascii="楷体" w:hAnsi="楷体" w:eastAsia="楷体" w:cs="楷体"/>
          <w:color w:val="auto"/>
          <w:szCs w:val="21"/>
          <w:highlight w:val="none"/>
          <w:lang w:eastAsia="zh-CN"/>
        </w:rPr>
        <w:t>；</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暂停支付工程款，直至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整改完毕</w:t>
      </w:r>
      <w:r>
        <w:rPr>
          <w:rFonts w:hint="eastAsia" w:ascii="楷体" w:hAnsi="楷体" w:eastAsia="楷体" w:cs="楷体"/>
          <w:color w:val="auto"/>
          <w:szCs w:val="21"/>
          <w:highlight w:val="none"/>
          <w:lang w:eastAsia="zh-CN"/>
        </w:rPr>
        <w:t>；</w:t>
      </w:r>
    </w:p>
    <w:p>
      <w:pPr>
        <w:pStyle w:val="5"/>
        <w:rPr>
          <w:rFonts w:hint="eastAsia" w:ascii="楷体" w:hAnsi="楷体" w:eastAsia="楷体" w:cs="楷体"/>
        </w:rPr>
      </w:pPr>
      <w:r>
        <w:rPr>
          <w:rFonts w:hint="eastAsia" w:ascii="楷体" w:hAnsi="楷体" w:eastAsia="楷体" w:cs="楷体"/>
          <w:lang w:val="en-US" w:eastAsia="zh-CN"/>
        </w:rPr>
        <w:t>3、</w:t>
      </w:r>
      <w:r>
        <w:rPr>
          <w:rFonts w:hint="eastAsia" w:ascii="楷体" w:hAnsi="楷体" w:eastAsia="楷体" w:cs="楷体"/>
        </w:rPr>
        <w:t>因</w:t>
      </w:r>
      <w:r>
        <w:rPr>
          <w:rFonts w:hint="eastAsia" w:ascii="楷体" w:hAnsi="楷体" w:eastAsia="楷体" w:cs="楷体"/>
          <w:lang w:val="en-US" w:eastAsia="zh-CN"/>
        </w:rPr>
        <w:t>分包人</w:t>
      </w:r>
      <w:r>
        <w:rPr>
          <w:rFonts w:hint="eastAsia" w:ascii="楷体" w:hAnsi="楷体" w:eastAsia="楷体" w:cs="楷体"/>
        </w:rPr>
        <w:t>原因造成的所有政府罚款、第三方索赔损失、</w:t>
      </w:r>
      <w:r>
        <w:rPr>
          <w:rFonts w:hint="eastAsia" w:ascii="楷体" w:hAnsi="楷体" w:eastAsia="楷体" w:cs="楷体"/>
          <w:lang w:val="en-US" w:eastAsia="zh-CN"/>
        </w:rPr>
        <w:t>承包人</w:t>
      </w:r>
      <w:r>
        <w:rPr>
          <w:rFonts w:hint="eastAsia" w:ascii="楷体" w:hAnsi="楷体" w:eastAsia="楷体" w:cs="楷体"/>
        </w:rPr>
        <w:t>声誉损失等均由</w:t>
      </w:r>
      <w:r>
        <w:rPr>
          <w:rFonts w:hint="eastAsia" w:ascii="楷体" w:hAnsi="楷体" w:eastAsia="楷体" w:cs="楷体"/>
          <w:lang w:val="en-US" w:eastAsia="zh-CN"/>
        </w:rPr>
        <w:t>分包人</w:t>
      </w:r>
      <w:r>
        <w:rPr>
          <w:rFonts w:hint="eastAsia" w:ascii="楷体" w:hAnsi="楷体" w:eastAsia="楷体" w:cs="楷体"/>
        </w:rPr>
        <w:t>承担，</w:t>
      </w:r>
      <w:r>
        <w:rPr>
          <w:rFonts w:hint="eastAsia" w:ascii="楷体" w:hAnsi="楷体" w:eastAsia="楷体" w:cs="楷体"/>
          <w:lang w:val="en-US" w:eastAsia="zh-CN"/>
        </w:rPr>
        <w:t>承包人</w:t>
      </w:r>
      <w:r>
        <w:rPr>
          <w:rFonts w:hint="eastAsia" w:ascii="楷体" w:hAnsi="楷体" w:eastAsia="楷体" w:cs="楷体"/>
        </w:rPr>
        <w:t>有权从应付</w:t>
      </w:r>
      <w:r>
        <w:rPr>
          <w:rFonts w:hint="eastAsia" w:ascii="楷体" w:hAnsi="楷体" w:eastAsia="楷体" w:cs="楷体"/>
          <w:lang w:val="en-US" w:eastAsia="zh-CN"/>
        </w:rPr>
        <w:t>分包人</w:t>
      </w:r>
      <w:r>
        <w:rPr>
          <w:rFonts w:hint="eastAsia" w:ascii="楷体" w:hAnsi="楷体" w:eastAsia="楷体" w:cs="楷体"/>
        </w:rPr>
        <w:t>的任何款项中直接扣除</w:t>
      </w:r>
      <w:r>
        <w:rPr>
          <w:rFonts w:hint="eastAsia" w:ascii="楷体" w:hAnsi="楷体" w:eastAsia="楷体" w:cs="楷体"/>
          <w:lang w:eastAsia="zh-CN"/>
        </w:rPr>
        <w:t>；</w:t>
      </w:r>
    </w:p>
    <w:p>
      <w:pPr>
        <w:pStyle w:val="5"/>
        <w:rPr>
          <w:rFonts w:hint="eastAsia" w:ascii="楷体" w:hAnsi="楷体" w:eastAsia="楷体" w:cs="楷体"/>
          <w:lang w:val="en-US" w:eastAsia="zh-CN"/>
        </w:rPr>
      </w:pPr>
      <w:r>
        <w:rPr>
          <w:rFonts w:hint="eastAsia" w:ascii="楷体" w:hAnsi="楷体" w:eastAsia="楷体" w:cs="楷体"/>
          <w:lang w:val="en-US" w:eastAsia="zh-CN"/>
        </w:rPr>
        <w:t>4、</w:t>
      </w:r>
      <w:r>
        <w:rPr>
          <w:rFonts w:hint="eastAsia" w:ascii="楷体" w:hAnsi="楷体" w:eastAsia="楷体" w:cs="楷体"/>
        </w:rPr>
        <w:t>情节严重者，</w:t>
      </w:r>
      <w:r>
        <w:rPr>
          <w:rFonts w:hint="eastAsia" w:ascii="楷体" w:hAnsi="楷体" w:eastAsia="楷体" w:cs="楷体"/>
          <w:lang w:val="en-US" w:eastAsia="zh-CN"/>
        </w:rPr>
        <w:t>承包人</w:t>
      </w:r>
      <w:r>
        <w:rPr>
          <w:rFonts w:hint="eastAsia" w:ascii="楷体" w:hAnsi="楷体" w:eastAsia="楷体" w:cs="楷体"/>
        </w:rPr>
        <w:t>有权解除合同，并依法追究</w:t>
      </w:r>
      <w:r>
        <w:rPr>
          <w:rFonts w:hint="eastAsia" w:ascii="楷体" w:hAnsi="楷体" w:eastAsia="楷体" w:cs="楷体"/>
          <w:lang w:val="en-US" w:eastAsia="zh-CN"/>
        </w:rPr>
        <w:t>分包人</w:t>
      </w:r>
      <w:r>
        <w:rPr>
          <w:rFonts w:hint="eastAsia" w:ascii="楷体" w:hAnsi="楷体" w:eastAsia="楷体" w:cs="楷体"/>
        </w:rPr>
        <w:t>的违约责任。</w:t>
      </w:r>
    </w:p>
    <w:p>
      <w:pPr>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 xml:space="preserve">   四、</w:t>
      </w:r>
      <w:r>
        <w:rPr>
          <w:rFonts w:hint="eastAsia" w:ascii="楷体" w:hAnsi="楷体" w:eastAsia="楷体" w:cs="楷体"/>
          <w:color w:val="auto"/>
          <w:szCs w:val="21"/>
          <w:highlight w:val="none"/>
        </w:rPr>
        <w:t>本协议自双方加盖公章或合同专用章之日起生效，至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全部施工完成、现场清理完毕并经</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验收合格后终止。</w:t>
      </w:r>
    </w:p>
    <w:p>
      <w:pPr>
        <w:adjustRightInd w:val="0"/>
        <w:snapToGrid w:val="0"/>
        <w:spacing w:line="360" w:lineRule="auto"/>
        <w:jc w:val="left"/>
        <w:rPr>
          <w:rFonts w:hint="eastAsia" w:ascii="楷体" w:hAnsi="楷体" w:eastAsia="楷体" w:cs="楷体"/>
          <w:sz w:val="24"/>
          <w:szCs w:val="24"/>
          <w:lang w:eastAsia="zh-CN"/>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（盖章） ：</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xml:space="preserve">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p>
    <w:p>
      <w:pPr>
        <w:adjustRightInd w:val="0"/>
        <w:snapToGrid w:val="0"/>
        <w:spacing w:line="360" w:lineRule="auto"/>
        <w:jc w:val="left"/>
        <w:rPr>
          <w:rFonts w:ascii="楷体" w:hAnsi="楷体" w:eastAsia="楷体" w:cs="楷体"/>
          <w:sz w:val="21"/>
          <w:szCs w:val="21"/>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分包人</w:t>
      </w:r>
      <w:r>
        <w:rPr>
          <w:rFonts w:hint="eastAsia" w:ascii="楷体" w:hAnsi="楷体" w:eastAsia="楷体" w:cs="楷体"/>
          <w:sz w:val="21"/>
          <w:szCs w:val="21"/>
        </w:rPr>
        <w:t>（盖章）：</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p>
    <w:p>
      <w:pPr>
        <w:pStyle w:val="5"/>
        <w:ind w:firstLine="0" w:firstLineChars="0"/>
        <w:rPr>
          <w:rFonts w:hint="eastAsia"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pStyle w:val="5"/>
        <w:ind w:firstLine="0" w:firstLineChars="0"/>
        <w:rPr>
          <w:rFonts w:hint="eastAsia" w:ascii="楷体" w:hAnsi="楷体" w:eastAsia="楷体" w:cs="楷体"/>
          <w:b/>
          <w:bCs/>
          <w:szCs w:val="21"/>
          <w:highlight w:val="none"/>
          <w:lang w:val="zh-CN"/>
        </w:rPr>
      </w:pPr>
    </w:p>
    <w:p>
      <w:pPr>
        <w:pStyle w:val="5"/>
        <w:ind w:firstLine="0" w:firstLineChars="0"/>
        <w:rPr>
          <w:rFonts w:hint="eastAsia" w:ascii="楷体" w:hAnsi="楷体" w:eastAsia="楷体" w:cs="楷体"/>
          <w:b/>
          <w:bCs/>
          <w:sz w:val="28"/>
          <w:szCs w:val="28"/>
          <w:highlight w:val="none"/>
        </w:rPr>
      </w:pPr>
      <w:r>
        <w:rPr>
          <w:rFonts w:hint="eastAsia" w:ascii="楷体" w:hAnsi="楷体" w:eastAsia="楷体" w:cs="楷体"/>
          <w:b/>
          <w:bCs/>
          <w:szCs w:val="21"/>
          <w:highlight w:val="none"/>
          <w:lang w:val="zh-CN"/>
        </w:rPr>
        <w:t>附件</w:t>
      </w:r>
      <w:r>
        <w:rPr>
          <w:rFonts w:hint="eastAsia" w:ascii="楷体" w:hAnsi="楷体" w:eastAsia="楷体" w:cs="楷体"/>
          <w:b/>
          <w:bCs/>
          <w:szCs w:val="21"/>
          <w:highlight w:val="none"/>
          <w:lang w:val="en-US"/>
        </w:rPr>
        <w:t>十</w:t>
      </w:r>
      <w:r>
        <w:rPr>
          <w:rFonts w:hint="eastAsia" w:ascii="楷体" w:hAnsi="楷体" w:eastAsia="楷体" w:cs="楷体"/>
          <w:b/>
          <w:bCs/>
          <w:szCs w:val="21"/>
          <w:highlight w:val="none"/>
          <w:lang w:val="en-US" w:eastAsia="zh-CN"/>
        </w:rPr>
        <w:t>：</w:t>
      </w:r>
      <w:r>
        <w:rPr>
          <w:rFonts w:hint="eastAsia" w:ascii="楷体" w:hAnsi="楷体" w:eastAsia="楷体" w:cs="楷体"/>
          <w:b/>
          <w:bCs/>
          <w:szCs w:val="21"/>
          <w:highlight w:val="none"/>
          <w:lang w:val="en-US"/>
        </w:rPr>
        <w:t xml:space="preserve">  </w:t>
      </w:r>
      <w:r>
        <w:rPr>
          <w:rFonts w:hint="eastAsia" w:ascii="楷体" w:hAnsi="楷体" w:eastAsia="楷体" w:cs="楷体"/>
          <w:b/>
          <w:bCs/>
          <w:szCs w:val="21"/>
          <w:highlight w:val="none"/>
          <w:lang w:val="zh-CN"/>
        </w:rPr>
        <w:t xml:space="preserve"> </w:t>
      </w:r>
      <w:r>
        <w:rPr>
          <w:rFonts w:hint="eastAsia" w:ascii="楷体" w:hAnsi="楷体" w:eastAsia="楷体" w:cs="楷体"/>
          <w:b/>
          <w:bCs/>
          <w:szCs w:val="21"/>
          <w:highlight w:val="none"/>
        </w:rPr>
        <w:t xml:space="preserve">            </w:t>
      </w:r>
      <w:r>
        <w:rPr>
          <w:rFonts w:hint="eastAsia" w:ascii="楷体" w:hAnsi="楷体" w:eastAsia="楷体" w:cs="楷体"/>
          <w:b/>
          <w:bCs/>
          <w:sz w:val="28"/>
          <w:szCs w:val="28"/>
          <w:highlight w:val="none"/>
        </w:rPr>
        <w:t xml:space="preserve">  </w:t>
      </w:r>
    </w:p>
    <w:p>
      <w:pPr>
        <w:adjustRightInd w:val="0"/>
        <w:snapToGrid w:val="0"/>
        <w:spacing w:line="420" w:lineRule="exact"/>
        <w:jc w:val="center"/>
        <w:outlineLvl w:val="1"/>
        <w:rPr>
          <w:rFonts w:hint="eastAsia" w:ascii="楷体" w:hAnsi="楷体" w:eastAsia="楷体" w:cs="楷体"/>
          <w:b/>
          <w:sz w:val="24"/>
          <w:szCs w:val="24"/>
          <w:highlight w:val="none"/>
        </w:rPr>
      </w:pPr>
      <w:r>
        <w:rPr>
          <w:rFonts w:hint="eastAsia" w:ascii="楷体" w:hAnsi="楷体" w:eastAsia="楷体" w:cs="楷体"/>
          <w:b/>
          <w:sz w:val="24"/>
          <w:szCs w:val="24"/>
          <w:highlight w:val="none"/>
        </w:rPr>
        <w:t>分包人人员授权书</w:t>
      </w:r>
    </w:p>
    <w:p>
      <w:pPr>
        <w:widowControl/>
        <w:snapToGrid w:val="0"/>
        <w:spacing w:line="420" w:lineRule="exact"/>
        <w:ind w:firstLine="480"/>
        <w:rPr>
          <w:rFonts w:hint="eastAsia" w:ascii="楷体" w:hAnsi="楷体" w:eastAsia="楷体" w:cs="楷体"/>
          <w:kern w:val="0"/>
          <w:szCs w:val="21"/>
          <w:highlight w:val="none"/>
        </w:rPr>
      </w:pPr>
      <w:r>
        <w:rPr>
          <w:rFonts w:hint="eastAsia" w:ascii="楷体" w:hAnsi="楷体" w:eastAsia="楷体" w:cs="楷体"/>
          <w:kern w:val="0"/>
          <w:szCs w:val="21"/>
          <w:highlight w:val="none"/>
        </w:rPr>
        <w:t> </w:t>
      </w:r>
    </w:p>
    <w:p>
      <w:pPr>
        <w:widowControl/>
        <w:snapToGrid w:val="0"/>
        <w:spacing w:line="420" w:lineRule="exact"/>
        <w:rPr>
          <w:rFonts w:hint="eastAsia" w:ascii="楷体" w:hAnsi="楷体" w:eastAsia="楷体" w:cs="楷体"/>
          <w:kern w:val="0"/>
          <w:szCs w:val="21"/>
          <w:highlight w:val="none"/>
          <w:u w:val="single"/>
        </w:rPr>
      </w:pPr>
      <w:r>
        <w:rPr>
          <w:rFonts w:hint="eastAsia" w:ascii="楷体" w:hAnsi="楷体" w:eastAsia="楷体" w:cs="楷体"/>
          <w:kern w:val="0"/>
          <w:szCs w:val="21"/>
          <w:highlight w:val="none"/>
        </w:rPr>
        <w:t>致：</w:t>
      </w:r>
      <w:r>
        <w:rPr>
          <w:rFonts w:hint="eastAsia" w:ascii="楷体" w:hAnsi="楷体" w:eastAsia="楷体" w:cs="楷体"/>
          <w:b w:val="0"/>
          <w:bCs w:val="0"/>
          <w:color w:val="auto"/>
          <w:kern w:val="0"/>
          <w:szCs w:val="21"/>
          <w:highlight w:val="none"/>
          <w:u w:val="none"/>
          <w:lang w:eastAsia="zh-CN"/>
        </w:rPr>
        <w:t>珠海正方市政园林绿化工程有限公司</w:t>
      </w:r>
    </w:p>
    <w:p>
      <w:pPr>
        <w:widowControl/>
        <w:wordWrap/>
        <w:adjustRightInd/>
        <w:snapToGrid w:val="0"/>
        <w:spacing w:line="56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本</w:t>
      </w:r>
      <w:r>
        <w:rPr>
          <w:rFonts w:hint="eastAsia" w:ascii="楷体" w:hAnsi="楷体" w:eastAsia="楷体" w:cs="楷体"/>
          <w:color w:val="auto"/>
          <w:szCs w:val="21"/>
          <w:highlight w:val="none"/>
          <w:lang w:eastAsia="zh-CN"/>
        </w:rPr>
        <w:t>分包</w:t>
      </w:r>
      <w:r>
        <w:rPr>
          <w:rFonts w:hint="eastAsia" w:ascii="楷体" w:hAnsi="楷体" w:eastAsia="楷体" w:cs="楷体"/>
          <w:color w:val="auto"/>
          <w:szCs w:val="21"/>
          <w:highlight w:val="none"/>
        </w:rPr>
        <w:t>合同项下的</w:t>
      </w:r>
      <w:r>
        <w:rPr>
          <w:rFonts w:hint="eastAsia" w:ascii="楷体" w:hAnsi="楷体" w:eastAsia="楷体" w:cs="楷体"/>
          <w:color w:val="auto"/>
          <w:szCs w:val="21"/>
          <w:highlight w:val="none"/>
          <w:lang w:eastAsia="zh-CN"/>
        </w:rPr>
        <w:t>相关事务</w:t>
      </w:r>
      <w:r>
        <w:rPr>
          <w:rFonts w:hint="eastAsia" w:ascii="楷体" w:hAnsi="楷体" w:eastAsia="楷体" w:cs="楷体"/>
          <w:color w:val="auto"/>
          <w:szCs w:val="21"/>
          <w:highlight w:val="none"/>
        </w:rPr>
        <w:t>，</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做出以下授权：</w:t>
      </w:r>
    </w:p>
    <w:p>
      <w:pPr>
        <w:widowControl/>
        <w:wordWrap/>
        <w:adjustRightInd/>
        <w:snapToGrid w:val="0"/>
        <w:spacing w:line="56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1、授权委托</w:t>
      </w:r>
      <w:r>
        <w:rPr>
          <w:rFonts w:hint="eastAsia" w:ascii="楷体" w:hAnsi="楷体" w:eastAsia="楷体" w:cs="楷体"/>
          <w:color w:val="auto"/>
          <w:szCs w:val="21"/>
          <w:highlight w:val="none"/>
        </w:rPr>
        <w:fldChar w:fldCharType="begin">
          <w:ffData>
            <w:name w:val="Text100"/>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default" w:ascii="楷体" w:hAnsi="楷体" w:eastAsia="楷体" w:cs="楷体"/>
          <w:color w:val="auto"/>
          <w:szCs w:val="21"/>
          <w:highlight w:val="none"/>
          <w:lang w:val="en-US"/>
        </w:rPr>
        <w:t>     </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（姓名），身份证号码：</w:t>
      </w:r>
      <w:r>
        <w:rPr>
          <w:rFonts w:hint="eastAsia" w:ascii="楷体" w:hAnsi="楷体" w:eastAsia="楷体" w:cs="楷体"/>
          <w:color w:val="auto"/>
          <w:szCs w:val="21"/>
          <w:highlight w:val="none"/>
        </w:rPr>
        <w:fldChar w:fldCharType="begin">
          <w:ffData>
            <w:name w:val="Text101"/>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default" w:ascii="楷体" w:hAnsi="楷体" w:eastAsia="楷体" w:cs="楷体"/>
          <w:color w:val="auto"/>
          <w:szCs w:val="21"/>
          <w:highlight w:val="none"/>
          <w:lang w:val="en-US"/>
        </w:rPr>
        <w:t>     </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，电话：</w:t>
      </w:r>
      <w:r>
        <w:rPr>
          <w:rFonts w:hint="eastAsia" w:ascii="楷体" w:hAnsi="楷体" w:eastAsia="楷体" w:cs="楷体"/>
          <w:color w:val="auto"/>
          <w:szCs w:val="21"/>
          <w:highlight w:val="none"/>
        </w:rPr>
        <w:fldChar w:fldCharType="begin">
          <w:ffData>
            <w:name w:val="Text102"/>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default" w:ascii="楷体" w:hAnsi="楷体" w:eastAsia="楷体" w:cs="楷体"/>
          <w:color w:val="auto"/>
          <w:szCs w:val="21"/>
          <w:highlight w:val="none"/>
          <w:lang w:val="en-US"/>
        </w:rPr>
        <w:t>     </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为</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负责人，其</w:t>
      </w:r>
      <w:r>
        <w:rPr>
          <w:rFonts w:hint="eastAsia" w:ascii="楷体" w:hAnsi="楷体" w:eastAsia="楷体" w:cs="楷体"/>
          <w:color w:val="auto"/>
          <w:szCs w:val="21"/>
          <w:highlight w:val="none"/>
          <w:lang w:eastAsia="zh-CN"/>
        </w:rPr>
        <w:t>办理的事项以及签署</w:t>
      </w:r>
      <w:r>
        <w:rPr>
          <w:rFonts w:hint="eastAsia" w:ascii="楷体" w:hAnsi="楷体" w:eastAsia="楷体" w:cs="楷体"/>
          <w:color w:val="auto"/>
          <w:szCs w:val="21"/>
          <w:highlight w:val="none"/>
        </w:rPr>
        <w:t>的</w:t>
      </w:r>
      <w:r>
        <w:rPr>
          <w:rFonts w:hint="eastAsia" w:ascii="楷体" w:hAnsi="楷体" w:eastAsia="楷体" w:cs="楷体"/>
          <w:color w:val="auto"/>
          <w:szCs w:val="21"/>
          <w:highlight w:val="none"/>
          <w:lang w:eastAsia="zh-CN"/>
        </w:rPr>
        <w:t>合</w:t>
      </w:r>
      <w:r>
        <w:rPr>
          <w:rFonts w:hint="eastAsia" w:ascii="楷体" w:hAnsi="楷体" w:eastAsia="楷体" w:cs="楷体"/>
          <w:color w:val="auto"/>
          <w:szCs w:val="21"/>
          <w:highlight w:val="none"/>
        </w:rPr>
        <w:t>约、计量、</w:t>
      </w:r>
      <w:r>
        <w:rPr>
          <w:rFonts w:hint="eastAsia" w:ascii="楷体" w:hAnsi="楷体" w:eastAsia="楷体" w:cs="楷体"/>
          <w:color w:val="auto"/>
          <w:szCs w:val="21"/>
          <w:highlight w:val="none"/>
          <w:lang w:eastAsia="zh-CN"/>
        </w:rPr>
        <w:t>计价、</w:t>
      </w:r>
      <w:r>
        <w:rPr>
          <w:rFonts w:hint="eastAsia" w:ascii="楷体" w:hAnsi="楷体" w:eastAsia="楷体" w:cs="楷体"/>
          <w:color w:val="auto"/>
          <w:szCs w:val="21"/>
          <w:highlight w:val="none"/>
        </w:rPr>
        <w:t>结算、</w:t>
      </w:r>
      <w:r>
        <w:rPr>
          <w:rFonts w:hint="eastAsia" w:ascii="楷体" w:hAnsi="楷体" w:eastAsia="楷体" w:cs="楷体"/>
          <w:color w:val="auto"/>
          <w:szCs w:val="21"/>
          <w:highlight w:val="none"/>
          <w:lang w:eastAsia="zh-CN"/>
        </w:rPr>
        <w:t>收款、</w:t>
      </w:r>
      <w:r>
        <w:rPr>
          <w:rFonts w:hint="eastAsia" w:ascii="楷体" w:hAnsi="楷体" w:eastAsia="楷体" w:cs="楷体"/>
          <w:color w:val="auto"/>
          <w:szCs w:val="21"/>
          <w:highlight w:val="none"/>
        </w:rPr>
        <w:t>保修</w:t>
      </w:r>
      <w:r>
        <w:rPr>
          <w:rFonts w:hint="eastAsia" w:ascii="楷体" w:hAnsi="楷体" w:eastAsia="楷体" w:cs="楷体"/>
          <w:color w:val="auto"/>
          <w:szCs w:val="21"/>
          <w:highlight w:val="none"/>
          <w:lang w:eastAsia="zh-CN"/>
        </w:rPr>
        <w:t>、往来函件等</w:t>
      </w:r>
      <w:r>
        <w:rPr>
          <w:rFonts w:hint="eastAsia" w:ascii="楷体" w:hAnsi="楷体" w:eastAsia="楷体" w:cs="楷体"/>
          <w:color w:val="auto"/>
          <w:szCs w:val="21"/>
          <w:highlight w:val="none"/>
        </w:rPr>
        <w:t>所有文件，</w:t>
      </w:r>
      <w:r>
        <w:rPr>
          <w:rFonts w:hint="eastAsia" w:ascii="楷体" w:hAnsi="楷体" w:eastAsia="楷体" w:cs="楷体"/>
          <w:color w:val="auto"/>
          <w:szCs w:val="21"/>
          <w:highlight w:val="none"/>
          <w:lang w:eastAsia="zh-CN"/>
        </w:rPr>
        <w:t>均属我方特别授权，我方</w:t>
      </w:r>
      <w:r>
        <w:rPr>
          <w:rFonts w:hint="eastAsia" w:ascii="楷体" w:hAnsi="楷体" w:eastAsia="楷体" w:cs="楷体"/>
          <w:color w:val="auto"/>
          <w:szCs w:val="21"/>
          <w:highlight w:val="none"/>
        </w:rPr>
        <w:t>均予以承认。</w:t>
      </w:r>
    </w:p>
    <w:p>
      <w:pPr>
        <w:spacing w:line="420" w:lineRule="exact"/>
        <w:ind w:firstLine="420" w:firstLineChars="200"/>
        <w:rPr>
          <w:rFonts w:hint="eastAsia" w:ascii="楷体" w:hAnsi="楷体" w:eastAsia="楷体" w:cs="楷体"/>
          <w:bCs/>
          <w:color w:val="auto"/>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当上述被授权人发生变化或授权权限发生变化时，</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将在授权发生变化当日及时出具相应的变更授权委托书</w:t>
      </w:r>
      <w:r>
        <w:rPr>
          <w:rFonts w:hint="eastAsia" w:ascii="楷体" w:hAnsi="楷体" w:eastAsia="楷体" w:cs="楷体"/>
          <w:bCs/>
          <w:color w:val="auto"/>
          <w:highlight w:val="none"/>
        </w:rPr>
        <w:t>。</w:t>
      </w:r>
    </w:p>
    <w:p>
      <w:pPr>
        <w:spacing w:line="420" w:lineRule="exact"/>
        <w:ind w:firstLine="420" w:firstLineChars="200"/>
        <w:rPr>
          <w:rFonts w:hint="eastAsia" w:ascii="楷体" w:hAnsi="楷体" w:eastAsia="楷体" w:cs="楷体"/>
          <w:bCs/>
          <w:color w:val="auto"/>
          <w:highlight w:val="none"/>
        </w:rPr>
      </w:pPr>
    </w:p>
    <w:p>
      <w:pPr>
        <w:widowControl/>
        <w:spacing w:line="420" w:lineRule="exact"/>
        <w:ind w:left="0" w:leftChars="0" w:firstLine="420" w:firstLineChars="200"/>
        <w:rPr>
          <w:rFonts w:hint="eastAsia" w:ascii="楷体" w:hAnsi="楷体" w:eastAsia="楷体" w:cs="楷体"/>
          <w:color w:val="auto"/>
          <w:szCs w:val="21"/>
          <w:highlight w:val="none"/>
        </w:rPr>
      </w:pPr>
    </w:p>
    <w:p>
      <w:pPr>
        <w:tabs>
          <w:tab w:val="left" w:pos="1774"/>
          <w:tab w:val="left" w:pos="2100"/>
          <w:tab w:val="left" w:pos="2520"/>
          <w:tab w:val="left" w:pos="2940"/>
          <w:tab w:val="left" w:pos="6654"/>
        </w:tabs>
        <w:spacing w:line="420" w:lineRule="exact"/>
        <w:ind w:right="560"/>
        <w:rPr>
          <w:rFonts w:hint="eastAsia" w:ascii="楷体" w:hAnsi="楷体" w:eastAsia="楷体" w:cs="楷体"/>
          <w:szCs w:val="21"/>
          <w:highlight w:val="none"/>
        </w:rPr>
      </w:pPr>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rPr>
        <w:t>分包人(盖章)</w:t>
      </w:r>
      <w:r>
        <w:rPr>
          <w:rFonts w:hint="eastAsia" w:ascii="楷体" w:hAnsi="楷体" w:eastAsia="楷体" w:cs="楷体"/>
          <w:szCs w:val="21"/>
          <w:highlight w:val="none"/>
        </w:rPr>
        <w:t>：</w:t>
      </w:r>
    </w:p>
    <w:p>
      <w:pPr>
        <w:widowControl/>
        <w:snapToGrid w:val="0"/>
        <w:spacing w:line="420" w:lineRule="exact"/>
        <w:rPr>
          <w:rFonts w:hint="eastAsia" w:ascii="楷体" w:hAnsi="楷体" w:eastAsia="楷体" w:cs="楷体"/>
          <w:kern w:val="0"/>
          <w:szCs w:val="21"/>
          <w:highlight w:val="none"/>
        </w:rPr>
      </w:pPr>
    </w:p>
    <w:p>
      <w:pPr>
        <w:pStyle w:val="5"/>
        <w:ind w:firstLine="0" w:firstLineChars="0"/>
        <w:rPr>
          <w:rFonts w:hint="eastAsia" w:ascii="楷体" w:hAnsi="楷体" w:eastAsia="楷体" w:cs="楷体"/>
        </w:rPr>
      </w:pPr>
      <w:r>
        <w:rPr>
          <w:rFonts w:hint="eastAsia" w:ascii="楷体" w:hAnsi="楷体" w:eastAsia="楷体" w:cs="楷体"/>
          <w:b/>
          <w:bCs/>
          <w:szCs w:val="21"/>
          <w:highlight w:val="none"/>
          <w:lang w:val="en-US" w:eastAsia="zh-CN"/>
        </w:rPr>
        <w:t xml:space="preserve">                                         </w:t>
      </w:r>
      <w:r>
        <w:rPr>
          <w:rFonts w:hint="eastAsia" w:ascii="楷体" w:hAnsi="楷体" w:eastAsia="楷体" w:cs="楷体"/>
          <w:sz w:val="24"/>
          <w:szCs w:val="24"/>
        </w:rPr>
        <w:t>日 期：</w:t>
      </w:r>
      <w:r>
        <w:rPr>
          <w:rFonts w:hint="eastAsia" w:ascii="楷体" w:hAnsi="楷体" w:eastAsia="楷体" w:cs="楷体"/>
          <w:sz w:val="24"/>
          <w:szCs w:val="24"/>
        </w:rPr>
        <w:fldChar w:fldCharType="begin">
          <w:ffData>
            <w:name w:val="Text162"/>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年</w:t>
      </w:r>
      <w:r>
        <w:rPr>
          <w:rFonts w:hint="eastAsia" w:ascii="楷体" w:hAnsi="楷体" w:eastAsia="楷体" w:cs="楷体"/>
          <w:sz w:val="24"/>
          <w:szCs w:val="24"/>
        </w:rPr>
        <w:fldChar w:fldCharType="begin">
          <w:ffData>
            <w:name w:val="Text163"/>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月</w:t>
      </w:r>
      <w:r>
        <w:rPr>
          <w:rFonts w:hint="eastAsia" w:ascii="楷体" w:hAnsi="楷体" w:eastAsia="楷体" w:cs="楷体"/>
          <w:sz w:val="24"/>
          <w:szCs w:val="24"/>
        </w:rPr>
        <w:fldChar w:fldCharType="begin">
          <w:ffData>
            <w:name w:val="Text164"/>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 xml:space="preserve">日 </w:t>
      </w:r>
    </w:p>
    <w:p>
      <w:pPr>
        <w:tabs>
          <w:tab w:val="left" w:pos="1774"/>
          <w:tab w:val="left" w:pos="2100"/>
          <w:tab w:val="left" w:pos="2520"/>
          <w:tab w:val="left" w:pos="2940"/>
          <w:tab w:val="left" w:pos="6654"/>
        </w:tabs>
        <w:spacing w:line="420" w:lineRule="exact"/>
        <w:ind w:right="560"/>
        <w:rPr>
          <w:rFonts w:hint="eastAsia" w:ascii="楷体" w:hAnsi="楷体" w:eastAsia="楷体" w:cs="楷体"/>
          <w:szCs w:val="21"/>
          <w:highlight w:val="none"/>
        </w:rPr>
      </w:pPr>
    </w:p>
    <w:p>
      <w:pPr>
        <w:widowControl/>
        <w:snapToGrid w:val="0"/>
        <w:spacing w:line="420" w:lineRule="exact"/>
        <w:ind w:firstLine="480"/>
        <w:rPr>
          <w:rFonts w:hint="eastAsia" w:ascii="楷体" w:hAnsi="楷体" w:eastAsia="楷体" w:cs="楷体"/>
          <w:kern w:val="0"/>
          <w:szCs w:val="21"/>
          <w:highlight w:val="none"/>
        </w:rPr>
      </w:pPr>
    </w:p>
    <w:p>
      <w:pPr>
        <w:widowControl/>
        <w:snapToGrid w:val="0"/>
        <w:spacing w:line="420" w:lineRule="exact"/>
        <w:rPr>
          <w:rFonts w:hint="eastAsia" w:ascii="楷体" w:hAnsi="楷体" w:eastAsia="楷体" w:cs="楷体"/>
          <w:kern w:val="0"/>
          <w:szCs w:val="21"/>
          <w:highlight w:val="none"/>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outlineLvl w:val="1"/>
        <w:rPr>
          <w:rFonts w:hint="eastAsia" w:ascii="楷体" w:hAnsi="楷体" w:eastAsia="楷体" w:cs="楷体"/>
          <w:b/>
          <w:bCs/>
          <w:szCs w:val="21"/>
          <w:highlight w:val="none"/>
          <w:lang w:val="zh-CN"/>
        </w:rPr>
      </w:pPr>
      <w:r>
        <w:rPr>
          <w:rFonts w:hint="eastAsia" w:ascii="楷体" w:hAnsi="楷体" w:eastAsia="楷体" w:cs="楷体"/>
          <w:b/>
          <w:bCs/>
          <w:szCs w:val="21"/>
          <w:highlight w:val="none"/>
          <w:lang w:val="zh-CN"/>
        </w:rPr>
        <w:t xml:space="preserve">附件十一 ： </w:t>
      </w:r>
    </w:p>
    <w:p>
      <w:pPr>
        <w:widowControl/>
        <w:snapToGrid w:val="0"/>
        <w:spacing w:line="420" w:lineRule="exact"/>
        <w:jc w:val="center"/>
        <w:outlineLvl w:val="2"/>
        <w:rPr>
          <w:rFonts w:hint="eastAsia" w:ascii="楷体" w:hAnsi="楷体" w:eastAsia="楷体" w:cs="楷体"/>
          <w:sz w:val="24"/>
          <w:szCs w:val="24"/>
          <w:highlight w:val="none"/>
        </w:rPr>
      </w:pPr>
      <w:r>
        <w:rPr>
          <w:rFonts w:hint="eastAsia" w:ascii="楷体" w:hAnsi="楷体" w:eastAsia="楷体" w:cs="楷体"/>
          <w:b/>
          <w:sz w:val="24"/>
          <w:szCs w:val="24"/>
          <w:highlight w:val="none"/>
        </w:rPr>
        <w:t>承包人授权清单和禁止清单</w:t>
      </w:r>
    </w:p>
    <w:p>
      <w:pPr>
        <w:widowControl/>
        <w:snapToGrid w:val="0"/>
        <w:spacing w:line="420" w:lineRule="exact"/>
        <w:ind w:firstLine="420" w:firstLineChars="200"/>
        <w:rPr>
          <w:rFonts w:hint="eastAsia" w:ascii="楷体" w:hAnsi="楷体" w:eastAsia="楷体" w:cs="楷体"/>
          <w:b/>
          <w:szCs w:val="21"/>
          <w:highlight w:val="none"/>
        </w:rPr>
      </w:pPr>
      <w:r>
        <w:rPr>
          <w:rFonts w:hint="eastAsia" w:ascii="楷体" w:hAnsi="楷体" w:eastAsia="楷体" w:cs="楷体"/>
          <w:szCs w:val="21"/>
          <w:highlight w:val="none"/>
        </w:rPr>
        <w:t>项目部：本项目的承包人下属项目部（以下简称项目部）</w:t>
      </w:r>
    </w:p>
    <w:p>
      <w:pPr>
        <w:numPr>
          <w:ilvl w:val="0"/>
          <w:numId w:val="6"/>
        </w:numPr>
        <w:spacing w:line="420" w:lineRule="exact"/>
        <w:ind w:firstLine="342" w:firstLineChars="142"/>
        <w:jc w:val="left"/>
        <w:outlineLvl w:val="2"/>
        <w:rPr>
          <w:rFonts w:hint="eastAsia" w:ascii="楷体" w:hAnsi="楷体" w:eastAsia="楷体" w:cs="楷体"/>
          <w:b/>
          <w:sz w:val="24"/>
          <w:szCs w:val="24"/>
          <w:highlight w:val="none"/>
        </w:rPr>
      </w:pPr>
      <w:r>
        <w:rPr>
          <w:rFonts w:hint="eastAsia" w:ascii="楷体" w:hAnsi="楷体" w:eastAsia="楷体" w:cs="楷体"/>
          <w:b/>
          <w:sz w:val="24"/>
          <w:szCs w:val="24"/>
          <w:highlight w:val="none"/>
        </w:rPr>
        <w:t>授权事项（项目部有权行使以下权限）：</w:t>
      </w:r>
    </w:p>
    <w:p>
      <w:pPr>
        <w:numPr>
          <w:ilvl w:val="0"/>
          <w:numId w:val="0"/>
        </w:numPr>
        <w:spacing w:line="420" w:lineRule="exact"/>
        <w:jc w:val="left"/>
        <w:outlineLvl w:val="2"/>
        <w:rPr>
          <w:rFonts w:hint="eastAsia" w:ascii="楷体" w:hAnsi="楷体" w:eastAsia="楷体" w:cs="楷体"/>
          <w:b/>
          <w:sz w:val="24"/>
          <w:szCs w:val="24"/>
          <w:highlight w:val="none"/>
        </w:rPr>
      </w:pP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77"/>
        <w:gridCol w:w="2115"/>
        <w:gridCol w:w="5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序号</w:t>
            </w:r>
          </w:p>
        </w:tc>
        <w:tc>
          <w:tcPr>
            <w:tcW w:w="677"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板块</w:t>
            </w:r>
          </w:p>
        </w:tc>
        <w:tc>
          <w:tcPr>
            <w:tcW w:w="2115"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授权事项</w:t>
            </w:r>
          </w:p>
        </w:tc>
        <w:tc>
          <w:tcPr>
            <w:tcW w:w="5178"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授权权限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w:t>
            </w:r>
          </w:p>
        </w:tc>
        <w:tc>
          <w:tcPr>
            <w:tcW w:w="677" w:type="dxa"/>
            <w:vMerge w:val="restart"/>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分包(供)管理</w:t>
            </w: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分包（供）合同管理</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有权根据承包人或其下属单位授权范围进行谈判，均需报分公司/公司审批签约。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2</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分包劳务工人进退场</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有权确认劳务分包工人进退场。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3</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劳动力分配计划</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有权要求</w:t>
            </w:r>
            <w:r>
              <w:rPr>
                <w:rFonts w:hint="eastAsia" w:ascii="楷体" w:hAnsi="楷体" w:eastAsia="楷体" w:cs="楷体"/>
                <w:kern w:val="0"/>
                <w:szCs w:val="21"/>
                <w:highlight w:val="none"/>
                <w:lang w:eastAsia="zh-CN"/>
              </w:rPr>
              <w:t>分包人</w:t>
            </w:r>
            <w:r>
              <w:rPr>
                <w:rFonts w:hint="eastAsia" w:ascii="楷体" w:hAnsi="楷体" w:eastAsia="楷体" w:cs="楷体"/>
                <w:kern w:val="0"/>
                <w:szCs w:val="21"/>
                <w:highlight w:val="none"/>
              </w:rPr>
              <w:t>按要求配置劳动力。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4</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现场零星工程指令</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有权根据需要向分供方签发现场零星工程指令（金额在5万元以内）。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5</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紧急采购、零星物资采购</w:t>
            </w:r>
          </w:p>
        </w:tc>
        <w:tc>
          <w:tcPr>
            <w:tcW w:w="5178" w:type="dxa"/>
            <w:vAlign w:val="center"/>
          </w:tcPr>
          <w:p>
            <w:pPr>
              <w:pStyle w:val="4"/>
              <w:numPr>
                <w:ilvl w:val="3"/>
                <w:numId w:val="0"/>
              </w:numPr>
              <w:spacing w:line="420" w:lineRule="exact"/>
              <w:outlineLvl w:val="3"/>
              <w:rPr>
                <w:rFonts w:hint="eastAsia" w:ascii="楷体" w:hAnsi="楷体" w:eastAsia="楷体" w:cs="楷体"/>
                <w:szCs w:val="21"/>
                <w:highlight w:val="none"/>
              </w:rPr>
            </w:pPr>
            <w:r>
              <w:rPr>
                <w:rFonts w:hint="eastAsia" w:ascii="楷体" w:hAnsi="楷体" w:eastAsia="楷体" w:cs="楷体"/>
                <w:szCs w:val="21"/>
                <w:highlight w:val="none"/>
                <w:lang w:val="en-US" w:eastAsia="zh-CN"/>
              </w:rPr>
              <w:t xml:space="preserve"> </w:t>
            </w:r>
            <w:r>
              <w:rPr>
                <w:rFonts w:hint="eastAsia" w:ascii="楷体" w:hAnsi="楷体" w:eastAsia="楷体" w:cs="楷体"/>
                <w:kern w:val="0"/>
                <w:szCs w:val="21"/>
                <w:highlight w:val="none"/>
              </w:rPr>
              <w:t>紧急采购：报公司审核后，项目实施采购。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6</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材料、料具、设备进退场</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有权向分供方发送物资进退场通知单；有权确认材料、料具、设备及退货材料的进退场单据。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7</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物资发放</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有权确认有关物资发放的领料单、退货单、混凝土浇灌申请表（不含调拨单）。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8</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履约整改通知</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对分包分供方工程项目的履约情况进行监控和核查，发现问题后，有权通知要求分包分供方进行整改。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9</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分包分供方</w:t>
            </w:r>
          </w:p>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处罚</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有权根据合同约定对不服从管理或违约的分包分供方作出处罚的决定。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rPr>
              <w:t>1</w:t>
            </w:r>
            <w:r>
              <w:rPr>
                <w:rFonts w:hint="eastAsia" w:ascii="楷体" w:hAnsi="楷体" w:eastAsia="楷体" w:cs="楷体"/>
                <w:kern w:val="0"/>
                <w:szCs w:val="21"/>
                <w:highlight w:val="none"/>
                <w:lang w:val="en-US" w:eastAsia="zh-CN"/>
              </w:rPr>
              <w:t>0</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分包分供方</w:t>
            </w:r>
          </w:p>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结算扣款</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有权在中间结算和最终结算时扣除分包分供方应扣款项（包括但不限于委托采购材料扣款、料具、机械租赁费扣款、项目现场管理费用扣款、临建费、维修费扣款、规费分摊扣款、水电费、罚款及税金扣款等）。</w:t>
            </w:r>
          </w:p>
        </w:tc>
      </w:tr>
    </w:tbl>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r>
        <w:rPr>
          <w:rFonts w:hint="eastAsia" w:ascii="楷体" w:hAnsi="楷体" w:eastAsia="楷体" w:cs="楷体"/>
          <w:b/>
          <w:sz w:val="24"/>
          <w:szCs w:val="24"/>
          <w:highlight w:val="none"/>
        </w:rPr>
        <w:t>（二）禁 止 事 项（项目部无权决定或审批以下事项）</w:t>
      </w:r>
    </w:p>
    <w:tbl>
      <w:tblPr>
        <w:tblStyle w:val="19"/>
        <w:tblpPr w:leftFromText="180" w:rightFromText="180" w:vertAnchor="text" w:horzAnchor="page" w:tblpX="1542" w:tblpY="545"/>
        <w:tblOverlap w:val="never"/>
        <w:tblW w:w="8931" w:type="dxa"/>
        <w:tblInd w:w="0" w:type="dxa"/>
        <w:tblLayout w:type="fixed"/>
        <w:tblCellMar>
          <w:top w:w="0" w:type="dxa"/>
          <w:left w:w="108" w:type="dxa"/>
          <w:bottom w:w="0" w:type="dxa"/>
          <w:right w:w="108" w:type="dxa"/>
        </w:tblCellMar>
      </w:tblPr>
      <w:tblGrid>
        <w:gridCol w:w="851"/>
        <w:gridCol w:w="8080"/>
      </w:tblGrid>
      <w:tr>
        <w:tblPrEx>
          <w:tblCellMar>
            <w:top w:w="0" w:type="dxa"/>
            <w:left w:w="108" w:type="dxa"/>
            <w:bottom w:w="0" w:type="dxa"/>
            <w:right w:w="108" w:type="dxa"/>
          </w:tblCellMar>
        </w:tblPrEx>
        <w:trPr>
          <w:trHeight w:val="58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b/>
                <w:bCs/>
                <w:kern w:val="0"/>
                <w:szCs w:val="21"/>
                <w:highlight w:val="none"/>
              </w:rPr>
            </w:pPr>
            <w:r>
              <w:rPr>
                <w:rFonts w:hint="eastAsia" w:ascii="楷体" w:hAnsi="楷体" w:eastAsia="楷体" w:cs="楷体"/>
                <w:b/>
                <w:bCs/>
                <w:kern w:val="0"/>
                <w:szCs w:val="21"/>
                <w:highlight w:val="none"/>
              </w:rPr>
              <w:t>序号</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center"/>
              <w:rPr>
                <w:rFonts w:hint="eastAsia" w:ascii="楷体" w:hAnsi="楷体" w:eastAsia="楷体" w:cs="楷体"/>
                <w:b/>
                <w:bCs/>
                <w:kern w:val="0"/>
                <w:szCs w:val="21"/>
                <w:highlight w:val="none"/>
              </w:rPr>
            </w:pPr>
            <w:r>
              <w:rPr>
                <w:rFonts w:hint="eastAsia" w:ascii="楷体" w:hAnsi="楷体" w:eastAsia="楷体" w:cs="楷体"/>
                <w:b/>
                <w:bCs/>
                <w:kern w:val="0"/>
                <w:szCs w:val="21"/>
                <w:highlight w:val="none"/>
              </w:rPr>
              <w:t>禁 止 事 项</w:t>
            </w:r>
          </w:p>
        </w:tc>
      </w:tr>
      <w:tr>
        <w:tblPrEx>
          <w:tblCellMar>
            <w:top w:w="0" w:type="dxa"/>
            <w:left w:w="108" w:type="dxa"/>
            <w:bottom w:w="0" w:type="dxa"/>
            <w:right w:w="108" w:type="dxa"/>
          </w:tblCellMar>
        </w:tblPrEx>
        <w:trPr>
          <w:trHeight w:val="1104"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签署（或变更）各类经济类合同（包含但不限于总承包合同及其补充协议、专业分包合同、劳务分包合同、物资设备料具采购、租赁合同、设备安装拆除合同、技术咨询合同等各类合同</w:t>
            </w:r>
            <w:r>
              <w:rPr>
                <w:rFonts w:hint="eastAsia" w:ascii="楷体" w:hAnsi="楷体" w:eastAsia="楷体" w:cs="楷体"/>
                <w:szCs w:val="21"/>
                <w:highlight w:val="none"/>
              </w:rPr>
              <w:t>）</w:t>
            </w:r>
            <w:r>
              <w:rPr>
                <w:rFonts w:hint="eastAsia" w:ascii="楷体" w:hAnsi="楷体" w:eastAsia="楷体" w:cs="楷体"/>
                <w:kern w:val="0"/>
                <w:szCs w:val="21"/>
                <w:highlight w:val="none"/>
              </w:rPr>
              <w:t>。</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2</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未经承包人下属单位或</w:t>
            </w:r>
            <w:r>
              <w:rPr>
                <w:rFonts w:hint="eastAsia" w:ascii="楷体" w:hAnsi="楷体" w:eastAsia="楷体" w:cs="楷体"/>
                <w:kern w:val="0"/>
                <w:szCs w:val="21"/>
                <w:highlight w:val="none"/>
                <w:lang w:val="en-US" w:eastAsia="zh-CN"/>
              </w:rPr>
              <w:t>承包</w:t>
            </w:r>
            <w:r>
              <w:rPr>
                <w:rFonts w:hint="eastAsia" w:ascii="楷体" w:hAnsi="楷体" w:eastAsia="楷体" w:cs="楷体"/>
                <w:kern w:val="0"/>
                <w:szCs w:val="21"/>
                <w:highlight w:val="none"/>
              </w:rPr>
              <w:t>人书面授权擅自购买材料、设备。</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3</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放弃或限制行使工程项目优先受偿权。</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4</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进行银行贷款等融资活动。</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5</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对外提供担保、出具欠条、签订还款协议、签订调价协议。</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6</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对外开立各类保函。</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7</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对外拆借资金。</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8</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私设小金库，坐支现金。</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9</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超出本综合授权书权限的分包（供）合同签证办理。</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10</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确认总包结算、确认分包合同结算（含甲指分包）。</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11</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确认材料、设备、料具结算及赔偿（含零星材料、甲供材）。</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12</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设立或变更劳动关系（包括签订劳动合同、确认劳动关系等）。</w:t>
            </w:r>
          </w:p>
        </w:tc>
      </w:tr>
      <w:tr>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13</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向工伤认定机构提交工伤认定申请或确认工伤事故。</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14</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确认第三方维修费用。</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15</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决定废旧物资处理方案。</w:t>
            </w:r>
          </w:p>
        </w:tc>
      </w:tr>
      <w:tr>
        <w:tblPrEx>
          <w:tblCellMar>
            <w:top w:w="0" w:type="dxa"/>
            <w:left w:w="108" w:type="dxa"/>
            <w:bottom w:w="0" w:type="dxa"/>
            <w:right w:w="108" w:type="dxa"/>
          </w:tblCellMar>
        </w:tblPrEx>
        <w:trPr>
          <w:trHeight w:val="396"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16</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分包分供合同涨价、奖励、补偿、增加合同外的工作范围、变更分包分供合同模式。</w:t>
            </w:r>
          </w:p>
        </w:tc>
      </w:tr>
      <w:tr>
        <w:tblPrEx>
          <w:tblCellMar>
            <w:top w:w="0" w:type="dxa"/>
            <w:left w:w="108" w:type="dxa"/>
            <w:bottom w:w="0" w:type="dxa"/>
            <w:right w:w="108" w:type="dxa"/>
          </w:tblCellMar>
        </w:tblPrEx>
        <w:trPr>
          <w:trHeight w:val="285"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17</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危险性较大的分部分项工程安全施工方案。</w:t>
            </w:r>
          </w:p>
        </w:tc>
      </w:tr>
      <w:tr>
        <w:tblPrEx>
          <w:tblCellMar>
            <w:top w:w="0" w:type="dxa"/>
            <w:left w:w="108" w:type="dxa"/>
            <w:bottom w:w="0" w:type="dxa"/>
            <w:right w:w="108" w:type="dxa"/>
          </w:tblCellMar>
        </w:tblPrEx>
        <w:trPr>
          <w:trHeight w:val="418"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18</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接收诉讼法律文书、处理人民法院协助执行通知或参加仲裁、诉讼。</w:t>
            </w:r>
          </w:p>
        </w:tc>
      </w:tr>
    </w:tbl>
    <w:p>
      <w:pPr>
        <w:widowControl/>
        <w:snapToGrid w:val="0"/>
        <w:spacing w:line="420" w:lineRule="exact"/>
        <w:rPr>
          <w:rFonts w:hint="eastAsia" w:ascii="楷体" w:hAnsi="楷体" w:eastAsia="楷体" w:cs="楷体"/>
          <w:b/>
          <w:szCs w:val="21"/>
          <w:highlight w:val="none"/>
        </w:rPr>
      </w:pPr>
    </w:p>
    <w:p>
      <w:pPr>
        <w:rPr>
          <w:rFonts w:hint="eastAsia" w:ascii="楷体" w:hAnsi="楷体" w:eastAsia="楷体" w:cs="楷体"/>
          <w:highlight w:val="none"/>
        </w:rPr>
      </w:pPr>
    </w:p>
    <w:p>
      <w:pPr>
        <w:rPr>
          <w:rFonts w:hint="eastAsia" w:ascii="楷体" w:hAnsi="楷体" w:eastAsia="楷体" w:cs="楷体"/>
          <w:highlight w:val="none"/>
        </w:rPr>
      </w:pPr>
    </w:p>
    <w:p>
      <w:pPr>
        <w:rPr>
          <w:rFonts w:hint="eastAsia" w:ascii="楷体" w:hAnsi="楷体" w:eastAsia="楷体" w:cs="楷体"/>
          <w:highlight w:val="none"/>
        </w:rPr>
        <w:sectPr>
          <w:headerReference r:id="rId9" w:type="default"/>
          <w:pgSz w:w="11906" w:h="16838"/>
          <w:pgMar w:top="1440" w:right="1800" w:bottom="1440" w:left="1800" w:header="851" w:footer="992" w:gutter="0"/>
          <w:pgNumType w:fmt="decimal"/>
          <w:cols w:space="720" w:num="1"/>
          <w:docGrid w:type="lines" w:linePitch="312" w:charSpace="0"/>
        </w:sectPr>
      </w:pPr>
    </w:p>
    <w:p>
      <w:pPr>
        <w:widowControl/>
        <w:snapToGrid w:val="0"/>
        <w:spacing w:line="420" w:lineRule="exact"/>
        <w:jc w:val="center"/>
        <w:rPr>
          <w:rFonts w:hint="eastAsia" w:ascii="楷体" w:hAnsi="楷体" w:eastAsia="楷体" w:cs="楷体"/>
          <w:b/>
          <w:sz w:val="24"/>
          <w:szCs w:val="24"/>
          <w:highlight w:val="none"/>
        </w:rPr>
      </w:pPr>
      <w:r>
        <w:rPr>
          <w:rFonts w:hint="eastAsia" w:ascii="楷体" w:hAnsi="楷体" w:eastAsia="楷体" w:cs="楷体"/>
          <w:b/>
          <w:sz w:val="24"/>
          <w:szCs w:val="24"/>
          <w:highlight w:val="none"/>
        </w:rPr>
        <w:t>（三）承包人人员授权书</w:t>
      </w:r>
    </w:p>
    <w:p>
      <w:pPr>
        <w:spacing w:line="420" w:lineRule="exact"/>
        <w:ind w:firstLine="420" w:firstLineChars="200"/>
        <w:rPr>
          <w:rFonts w:hint="eastAsia" w:ascii="楷体" w:hAnsi="楷体" w:eastAsia="楷体" w:cs="楷体"/>
          <w:bCs/>
          <w:color w:val="auto"/>
        </w:rPr>
      </w:pP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rPr>
        <w:t>本分包合同项下分包工程相关事务，承包人作以下授权：</w:t>
      </w:r>
    </w:p>
    <w:p>
      <w:pPr>
        <w:numPr>
          <w:ilvl w:val="0"/>
          <w:numId w:val="7"/>
        </w:numPr>
        <w:spacing w:line="420" w:lineRule="exact"/>
        <w:ind w:firstLine="420" w:firstLineChars="200"/>
        <w:rPr>
          <w:rFonts w:hint="eastAsia" w:ascii="楷体" w:hAnsi="楷体" w:eastAsia="楷体" w:cs="楷体"/>
          <w:bCs/>
          <w:color w:val="auto"/>
          <w:highlight w:val="none"/>
          <w:lang w:eastAsia="zh-CN"/>
        </w:rPr>
      </w:pP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bookmarkStart w:id="169" w:name="Text104"/>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bookmarkEnd w:id="169"/>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bookmarkStart w:id="170" w:name="Text105"/>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bookmarkEnd w:id="170"/>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项目经理</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u w:val="single"/>
          <w:lang w:eastAsia="zh-CN"/>
        </w:rPr>
        <w:t>对分包人施工的进度、质量、安全、文明施工等进行监督和管理</w:t>
      </w:r>
      <w:r>
        <w:rPr>
          <w:rFonts w:hint="eastAsia" w:ascii="楷体" w:hAnsi="楷体" w:eastAsia="楷体" w:cs="楷体"/>
          <w:bCs/>
          <w:color w:val="auto"/>
          <w:highlight w:val="none"/>
          <w:lang w:eastAsia="zh-CN"/>
        </w:rPr>
        <w:t>；</w:t>
      </w:r>
    </w:p>
    <w:p>
      <w:pPr>
        <w:numPr>
          <w:ilvl w:val="0"/>
          <w:numId w:val="7"/>
        </w:numPr>
        <w:spacing w:line="420" w:lineRule="exact"/>
        <w:ind w:firstLine="420" w:firstLineChars="200"/>
        <w:rPr>
          <w:rFonts w:hint="eastAsia" w:ascii="楷体" w:hAnsi="楷体" w:eastAsia="楷体" w:cs="楷体"/>
          <w:bCs/>
          <w:color w:val="auto"/>
          <w:highlight w:val="none"/>
          <w:lang w:eastAsia="zh-CN"/>
        </w:rPr>
      </w:pP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w:t>
      </w:r>
      <w:r>
        <w:rPr>
          <w:rFonts w:hint="eastAsia" w:ascii="楷体" w:hAnsi="楷体" w:eastAsia="楷体" w:cs="楷体"/>
          <w:b/>
          <w:bCs w:val="0"/>
          <w:color w:val="auto"/>
          <w:highlight w:val="none"/>
          <w:u w:val="none"/>
          <w:lang w:val="en-US" w:eastAsia="zh-CN"/>
        </w:rPr>
        <w:t>技术负责人</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u w:val="single"/>
          <w:lang w:eastAsia="zh-CN"/>
        </w:rPr>
        <w:t>对分包人施工的</w:t>
      </w:r>
      <w:r>
        <w:rPr>
          <w:rFonts w:hint="eastAsia" w:ascii="楷体" w:hAnsi="楷体" w:eastAsia="楷体" w:cs="楷体"/>
          <w:bCs/>
          <w:color w:val="auto"/>
          <w:highlight w:val="none"/>
          <w:u w:val="single"/>
          <w:lang w:val="en-US" w:eastAsia="zh-CN"/>
        </w:rPr>
        <w:t>技术</w:t>
      </w:r>
      <w:r>
        <w:rPr>
          <w:rFonts w:hint="eastAsia" w:ascii="楷体" w:hAnsi="楷体" w:eastAsia="楷体" w:cs="楷体"/>
          <w:bCs/>
          <w:color w:val="auto"/>
          <w:highlight w:val="none"/>
          <w:u w:val="single"/>
          <w:lang w:eastAsia="zh-CN"/>
        </w:rPr>
        <w:t>、</w:t>
      </w:r>
      <w:r>
        <w:rPr>
          <w:rFonts w:hint="eastAsia" w:ascii="楷体" w:hAnsi="楷体" w:eastAsia="楷体" w:cs="楷体"/>
          <w:bCs/>
          <w:color w:val="auto"/>
          <w:highlight w:val="none"/>
          <w:u w:val="single"/>
          <w:lang w:val="en-US" w:eastAsia="zh-CN"/>
        </w:rPr>
        <w:t>资料、</w:t>
      </w:r>
      <w:r>
        <w:rPr>
          <w:rFonts w:hint="eastAsia" w:ascii="楷体" w:hAnsi="楷体" w:eastAsia="楷体" w:cs="楷体"/>
          <w:bCs/>
          <w:color w:val="auto"/>
          <w:highlight w:val="none"/>
          <w:u w:val="single"/>
          <w:lang w:eastAsia="zh-CN"/>
        </w:rPr>
        <w:t>质量、安全、文明施工等进行监督和管理</w:t>
      </w:r>
      <w:r>
        <w:rPr>
          <w:rFonts w:hint="eastAsia" w:ascii="楷体" w:hAnsi="楷体" w:eastAsia="楷体" w:cs="楷体"/>
          <w:bCs/>
          <w:color w:val="auto"/>
          <w:highlight w:val="none"/>
          <w:lang w:eastAsia="zh-CN"/>
        </w:rPr>
        <w:t>；</w:t>
      </w:r>
    </w:p>
    <w:p>
      <w:pPr>
        <w:numPr>
          <w:ilvl w:val="0"/>
          <w:numId w:val="0"/>
        </w:numPr>
        <w:spacing w:line="420" w:lineRule="exact"/>
        <w:ind w:firstLine="420" w:firstLineChars="200"/>
        <w:rPr>
          <w:rFonts w:hint="eastAsia" w:ascii="楷体" w:hAnsi="楷体" w:eastAsia="楷体" w:cs="楷体"/>
          <w:lang w:eastAsia="zh-CN"/>
        </w:rPr>
      </w:pPr>
      <w:r>
        <w:rPr>
          <w:rFonts w:hint="eastAsia" w:ascii="楷体" w:hAnsi="楷体" w:eastAsia="楷体" w:cs="楷体"/>
          <w:bCs/>
          <w:color w:val="auto"/>
          <w:lang w:val="en-US" w:eastAsia="zh-CN"/>
        </w:rPr>
        <w:t>3</w:t>
      </w:r>
      <w:r>
        <w:rPr>
          <w:rFonts w:hint="eastAsia" w:ascii="楷体" w:hAnsi="楷体" w:eastAsia="楷体" w:cs="楷体"/>
          <w:bCs/>
          <w:color w:val="auto"/>
        </w:rPr>
        <w:t>、</w:t>
      </w: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w:t>
      </w:r>
      <w:r>
        <w:rPr>
          <w:rFonts w:hint="eastAsia" w:ascii="楷体" w:hAnsi="楷体" w:eastAsia="楷体" w:cs="楷体"/>
          <w:b/>
          <w:bCs w:val="0"/>
          <w:color w:val="auto"/>
          <w:highlight w:val="none"/>
          <w:u w:val="none"/>
          <w:lang w:val="en-US" w:eastAsia="zh-CN"/>
        </w:rPr>
        <w:t>生产经理</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lang w:val="en-US" w:eastAsia="zh-CN"/>
        </w:rPr>
        <w:t>协助项目经理</w:t>
      </w:r>
      <w:r>
        <w:rPr>
          <w:rFonts w:hint="eastAsia" w:ascii="楷体" w:hAnsi="楷体" w:eastAsia="楷体" w:cs="楷体"/>
          <w:bCs/>
          <w:color w:val="auto"/>
          <w:highlight w:val="none"/>
          <w:lang w:eastAsia="zh-CN"/>
        </w:rPr>
        <w:t>对分包人</w:t>
      </w:r>
      <w:r>
        <w:rPr>
          <w:rFonts w:hint="eastAsia" w:ascii="楷体" w:hAnsi="楷体" w:eastAsia="楷体" w:cs="楷体"/>
          <w:bCs/>
          <w:color w:val="auto"/>
          <w:highlight w:val="none"/>
          <w:u w:val="single"/>
          <w:lang w:eastAsia="zh-CN"/>
        </w:rPr>
        <w:t>施工的</w:t>
      </w:r>
      <w:r>
        <w:rPr>
          <w:rFonts w:hint="eastAsia" w:ascii="楷体" w:hAnsi="楷体" w:eastAsia="楷体" w:cs="楷体"/>
          <w:bCs/>
          <w:color w:val="auto"/>
          <w:highlight w:val="none"/>
          <w:u w:val="single"/>
          <w:lang w:val="en-US" w:eastAsia="zh-CN"/>
        </w:rPr>
        <w:t>进度、</w:t>
      </w:r>
      <w:r>
        <w:rPr>
          <w:rFonts w:hint="eastAsia" w:ascii="楷体" w:hAnsi="楷体" w:eastAsia="楷体" w:cs="楷体"/>
          <w:bCs/>
          <w:color w:val="auto"/>
          <w:highlight w:val="none"/>
          <w:u w:val="single"/>
          <w:lang w:eastAsia="zh-CN"/>
        </w:rPr>
        <w:t>质量、</w:t>
      </w:r>
      <w:r>
        <w:rPr>
          <w:rFonts w:hint="eastAsia" w:ascii="楷体" w:hAnsi="楷体" w:eastAsia="楷体" w:cs="楷体"/>
          <w:bCs/>
          <w:color w:val="auto"/>
          <w:highlight w:val="none"/>
          <w:lang w:eastAsia="zh-CN"/>
        </w:rPr>
        <w:t>安全、文明施工等进行监督和管理；</w:t>
      </w: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lang w:val="en-US" w:eastAsia="zh-CN"/>
        </w:rPr>
        <w:t>4、</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项目商务负责人</w:t>
      </w:r>
      <w:r>
        <w:rPr>
          <w:rFonts w:hint="eastAsia" w:ascii="楷体" w:hAnsi="楷体" w:eastAsia="楷体" w:cs="楷体"/>
          <w:bCs/>
          <w:color w:val="auto"/>
        </w:rPr>
        <w:t>，</w:t>
      </w:r>
      <w:r>
        <w:rPr>
          <w:rFonts w:hint="eastAsia" w:ascii="楷体" w:hAnsi="楷体" w:eastAsia="楷体" w:cs="楷体"/>
          <w:bCs/>
          <w:color w:val="auto"/>
          <w:u w:val="single"/>
        </w:rPr>
        <w:t>负责办理与本分包合同有关的中间计量确认、分包结算核对的事宜，在相关资料上的签字，仅是受托人按照承包人内部管理审批流程发起内部审批流程，不视为承包人对中间计量、分包结算进行确认，未经承包人盖章或书面追认，不作为确定双方最终权利义务的依据</w:t>
      </w:r>
      <w:r>
        <w:rPr>
          <w:rFonts w:hint="eastAsia" w:ascii="楷体" w:hAnsi="楷体" w:eastAsia="楷体" w:cs="楷体"/>
          <w:bCs/>
          <w:color w:val="auto"/>
        </w:rPr>
        <w:t xml:space="preserve">。 </w:t>
      </w: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lang w:val="en-US" w:eastAsia="zh-CN"/>
        </w:rPr>
        <w:t>5、</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项目材料负责人</w:t>
      </w:r>
      <w:r>
        <w:rPr>
          <w:rFonts w:hint="eastAsia" w:ascii="楷体" w:hAnsi="楷体" w:eastAsia="楷体" w:cs="楷体"/>
          <w:bCs/>
          <w:color w:val="auto"/>
        </w:rPr>
        <w:t>，</w:t>
      </w:r>
      <w:r>
        <w:rPr>
          <w:rFonts w:hint="eastAsia" w:ascii="楷体" w:hAnsi="楷体" w:eastAsia="楷体" w:cs="楷体"/>
          <w:bCs/>
          <w:color w:val="auto"/>
          <w:u w:val="single"/>
        </w:rPr>
        <w:t>负责办理与本分包合同有关的发料领料事宜</w:t>
      </w:r>
      <w:r>
        <w:rPr>
          <w:rFonts w:hint="eastAsia" w:ascii="楷体" w:hAnsi="楷体" w:eastAsia="楷体" w:cs="楷体"/>
          <w:bCs/>
          <w:color w:val="auto"/>
        </w:rPr>
        <w:t>；</w:t>
      </w:r>
    </w:p>
    <w:p>
      <w:pPr>
        <w:spacing w:line="420" w:lineRule="exact"/>
        <w:ind w:firstLine="420" w:firstLineChars="200"/>
        <w:rPr>
          <w:rFonts w:hint="eastAsia" w:ascii="楷体" w:hAnsi="楷体" w:eastAsia="楷体" w:cs="楷体"/>
          <w:bCs/>
          <w:color w:val="auto"/>
          <w:lang w:val="en-US" w:eastAsia="zh-CN"/>
        </w:rPr>
      </w:pPr>
      <w:r>
        <w:rPr>
          <w:rFonts w:hint="eastAsia" w:ascii="楷体" w:hAnsi="楷体" w:eastAsia="楷体" w:cs="楷体"/>
          <w:bCs/>
          <w:color w:val="auto"/>
          <w:lang w:val="en-US" w:eastAsia="zh-CN"/>
        </w:rPr>
        <w:t>6</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项目安全负责人</w:t>
      </w:r>
      <w:r>
        <w:rPr>
          <w:rFonts w:hint="eastAsia" w:ascii="楷体" w:hAnsi="楷体" w:eastAsia="楷体" w:cs="楷体"/>
          <w:bCs/>
          <w:color w:val="auto"/>
        </w:rPr>
        <w:t>，</w:t>
      </w:r>
      <w:r>
        <w:rPr>
          <w:rFonts w:hint="eastAsia" w:ascii="楷体" w:hAnsi="楷体" w:eastAsia="楷体" w:cs="楷体"/>
          <w:bCs/>
          <w:color w:val="auto"/>
          <w:u w:val="single"/>
        </w:rPr>
        <w:t>负责</w:t>
      </w:r>
      <w:r>
        <w:rPr>
          <w:rFonts w:hint="eastAsia" w:ascii="楷体" w:hAnsi="楷体" w:eastAsia="楷体" w:cs="楷体"/>
          <w:bCs/>
          <w:color w:val="auto"/>
          <w:u w:val="single"/>
          <w:lang w:val="en-US" w:eastAsia="zh-CN"/>
        </w:rPr>
        <w:t>对分包人施工安全、文明施工等进行监督和管理</w:t>
      </w:r>
      <w:r>
        <w:rPr>
          <w:rFonts w:hint="eastAsia" w:ascii="楷体" w:hAnsi="楷体" w:eastAsia="楷体" w:cs="楷体"/>
          <w:bCs/>
          <w:color w:val="auto"/>
          <w:lang w:val="en-US" w:eastAsia="zh-CN"/>
        </w:rPr>
        <w:t>。</w:t>
      </w:r>
    </w:p>
    <w:p>
      <w:pPr>
        <w:spacing w:line="420" w:lineRule="exact"/>
        <w:ind w:firstLine="420" w:firstLineChars="200"/>
        <w:rPr>
          <w:rFonts w:hint="eastAsia" w:ascii="楷体" w:hAnsi="楷体" w:eastAsia="楷体" w:cs="楷体"/>
        </w:rPr>
      </w:pPr>
      <w:r>
        <w:rPr>
          <w:rFonts w:hint="eastAsia" w:ascii="楷体" w:hAnsi="楷体" w:eastAsia="楷体" w:cs="楷体"/>
          <w:bCs/>
          <w:color w:val="auto"/>
          <w:lang w:val="en-US" w:eastAsia="zh-CN"/>
        </w:rPr>
        <w:t>7</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default" w:ascii="楷体" w:hAnsi="楷体" w:eastAsia="楷体" w:cs="楷体"/>
          <w:bCs/>
          <w:color w:val="auto"/>
          <w:highlight w:val="none"/>
          <w:u w:val="none"/>
          <w:lang w:val="en-US"/>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default" w:ascii="楷体" w:hAnsi="楷体" w:eastAsia="楷体" w:cs="楷体"/>
          <w:bCs/>
          <w:color w:val="auto"/>
          <w:highlight w:val="none"/>
          <w:lang w:val="en-US"/>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项目工程专职负责人</w:t>
      </w:r>
      <w:r>
        <w:rPr>
          <w:rFonts w:hint="eastAsia" w:ascii="楷体" w:hAnsi="楷体" w:eastAsia="楷体" w:cs="楷体"/>
          <w:bCs/>
          <w:color w:val="auto"/>
        </w:rPr>
        <w:t>，</w:t>
      </w:r>
      <w:r>
        <w:rPr>
          <w:rFonts w:hint="eastAsia" w:ascii="楷体" w:hAnsi="楷体" w:eastAsia="楷体" w:cs="楷体"/>
          <w:bCs/>
          <w:color w:val="auto"/>
          <w:u w:val="single"/>
        </w:rPr>
        <w:t>负责</w:t>
      </w:r>
      <w:r>
        <w:rPr>
          <w:rFonts w:hint="eastAsia" w:ascii="楷体" w:hAnsi="楷体" w:eastAsia="楷体" w:cs="楷体"/>
          <w:bCs/>
          <w:color w:val="auto"/>
          <w:u w:val="single"/>
          <w:lang w:val="en-US" w:eastAsia="zh-CN"/>
        </w:rPr>
        <w:t>对分包人施工进度、安全、文明施工等进行监督和管理</w:t>
      </w:r>
      <w:r>
        <w:rPr>
          <w:rFonts w:hint="eastAsia" w:ascii="楷体" w:hAnsi="楷体" w:eastAsia="楷体" w:cs="楷体"/>
          <w:bCs/>
          <w:color w:val="auto"/>
        </w:rPr>
        <w:t>。</w:t>
      </w:r>
    </w:p>
    <w:p>
      <w:pPr>
        <w:widowControl/>
        <w:snapToGrid w:val="0"/>
        <w:spacing w:line="420" w:lineRule="exact"/>
        <w:ind w:firstLine="422" w:firstLineChars="200"/>
        <w:rPr>
          <w:rFonts w:hint="eastAsia" w:ascii="楷体" w:hAnsi="楷体" w:eastAsia="楷体" w:cs="楷体"/>
          <w:b/>
          <w:bCs w:val="0"/>
          <w:color w:val="auto"/>
        </w:rPr>
      </w:pPr>
      <w:r>
        <w:rPr>
          <w:rFonts w:hint="eastAsia" w:ascii="楷体" w:hAnsi="楷体" w:eastAsia="楷体" w:cs="楷体"/>
          <w:b/>
          <w:bCs w:val="0"/>
          <w:color w:val="auto"/>
          <w:lang w:eastAsia="zh-CN"/>
        </w:rPr>
        <w:t>本授权书</w:t>
      </w:r>
      <w:r>
        <w:rPr>
          <w:rFonts w:hint="eastAsia" w:ascii="楷体" w:hAnsi="楷体" w:eastAsia="楷体" w:cs="楷体"/>
          <w:b/>
          <w:bCs w:val="0"/>
          <w:color w:val="auto"/>
        </w:rPr>
        <w:t>人员</w:t>
      </w:r>
      <w:r>
        <w:rPr>
          <w:rFonts w:hint="eastAsia" w:ascii="楷体" w:hAnsi="楷体" w:eastAsia="楷体" w:cs="楷体"/>
          <w:b/>
          <w:bCs w:val="0"/>
          <w:color w:val="auto"/>
          <w:lang w:eastAsia="zh-CN"/>
        </w:rPr>
        <w:t>的</w:t>
      </w:r>
      <w:r>
        <w:rPr>
          <w:rFonts w:hint="eastAsia" w:ascii="楷体" w:hAnsi="楷体" w:eastAsia="楷体" w:cs="楷体"/>
          <w:b/>
          <w:bCs w:val="0"/>
          <w:color w:val="auto"/>
        </w:rPr>
        <w:t>授权事项</w:t>
      </w:r>
      <w:r>
        <w:rPr>
          <w:rFonts w:hint="eastAsia" w:ascii="楷体" w:hAnsi="楷体" w:eastAsia="楷体" w:cs="楷体"/>
          <w:b/>
          <w:bCs w:val="0"/>
          <w:color w:val="auto"/>
          <w:lang w:eastAsia="zh-CN"/>
        </w:rPr>
        <w:t>均</w:t>
      </w:r>
      <w:r>
        <w:rPr>
          <w:rFonts w:hint="eastAsia" w:ascii="楷体" w:hAnsi="楷体" w:eastAsia="楷体" w:cs="楷体"/>
          <w:b/>
          <w:bCs w:val="0"/>
          <w:color w:val="auto"/>
        </w:rPr>
        <w:t>仅为程序性一般授权，签署涉及</w:t>
      </w:r>
      <w:r>
        <w:rPr>
          <w:rFonts w:hint="eastAsia" w:ascii="楷体" w:hAnsi="楷体" w:eastAsia="楷体" w:cs="楷体"/>
          <w:b/>
          <w:bCs w:val="0"/>
          <w:color w:val="auto"/>
          <w:lang w:eastAsia="zh-CN"/>
        </w:rPr>
        <w:t>中间计量计价和</w:t>
      </w:r>
      <w:r>
        <w:rPr>
          <w:rFonts w:hint="eastAsia" w:ascii="楷体" w:hAnsi="楷体" w:eastAsia="楷体" w:cs="楷体"/>
          <w:b/>
          <w:bCs w:val="0"/>
          <w:color w:val="auto"/>
        </w:rPr>
        <w:t>结算金额的</w:t>
      </w:r>
      <w:r>
        <w:rPr>
          <w:rFonts w:hint="eastAsia" w:ascii="楷体" w:hAnsi="楷体" w:eastAsia="楷体" w:cs="楷体"/>
          <w:b/>
          <w:bCs w:val="0"/>
          <w:color w:val="auto"/>
          <w:lang w:val="en-US" w:eastAsia="zh-CN"/>
        </w:rPr>
        <w:t>文件</w:t>
      </w:r>
      <w:r>
        <w:rPr>
          <w:rFonts w:hint="eastAsia" w:ascii="楷体" w:hAnsi="楷体" w:eastAsia="楷体" w:cs="楷体"/>
          <w:b/>
          <w:bCs w:val="0"/>
          <w:color w:val="auto"/>
        </w:rPr>
        <w:t>，不构成承包人对任何实质性权利义务的最终确认，未再经承包人盖章或书面追认的，承包人不予承认</w:t>
      </w:r>
      <w:r>
        <w:rPr>
          <w:rFonts w:hint="eastAsia" w:ascii="楷体" w:hAnsi="楷体" w:eastAsia="楷体" w:cs="楷体"/>
          <w:b/>
          <w:bCs w:val="0"/>
          <w:color w:val="auto"/>
          <w:lang w:eastAsia="zh-CN"/>
        </w:rPr>
        <w:t>，承包人保留对越权行为的追责权利</w:t>
      </w:r>
      <w:r>
        <w:rPr>
          <w:rFonts w:hint="eastAsia" w:ascii="楷体" w:hAnsi="楷体" w:eastAsia="楷体" w:cs="楷体"/>
          <w:b/>
          <w:bCs w:val="0"/>
          <w:color w:val="auto"/>
        </w:rPr>
        <w:t>。</w:t>
      </w:r>
    </w:p>
    <w:p>
      <w:pPr>
        <w:widowControl/>
        <w:snapToGrid w:val="0"/>
        <w:spacing w:line="420" w:lineRule="exact"/>
        <w:rPr>
          <w:rFonts w:hint="eastAsia" w:ascii="楷体" w:hAnsi="楷体" w:eastAsia="楷体" w:cs="楷体"/>
          <w:color w:val="auto"/>
          <w:szCs w:val="21"/>
          <w:highlight w:val="none"/>
        </w:rPr>
      </w:pPr>
      <w:r>
        <w:rPr>
          <w:rFonts w:hint="eastAsia" w:ascii="楷体" w:hAnsi="楷体" w:eastAsia="楷体" w:cs="楷体"/>
          <w:highlight w:val="none"/>
        </w:rPr>
        <w:br w:type="page"/>
      </w:r>
      <w:r>
        <w:rPr>
          <w:rFonts w:hint="eastAsia" w:ascii="楷体" w:hAnsi="楷体" w:eastAsia="楷体" w:cs="楷体"/>
          <w:b/>
          <w:bCs/>
          <w:color w:val="auto"/>
          <w:szCs w:val="21"/>
          <w:highlight w:val="none"/>
          <w:lang w:val="zh-CN"/>
        </w:rPr>
        <w:t>附件十二</w:t>
      </w:r>
      <w:r>
        <w:rPr>
          <w:rFonts w:hint="eastAsia" w:ascii="楷体" w:hAnsi="楷体" w:eastAsia="楷体" w:cs="楷体"/>
          <w:color w:val="auto"/>
          <w:highlight w:val="none"/>
        </w:rPr>
        <w:t>：</w:t>
      </w:r>
    </w:p>
    <w:p>
      <w:pPr>
        <w:spacing w:line="360" w:lineRule="auto"/>
        <w:jc w:val="center"/>
        <w:rPr>
          <w:rFonts w:hint="eastAsia" w:ascii="楷体" w:hAnsi="楷体" w:eastAsia="楷体" w:cs="楷体"/>
          <w:b/>
          <w:bCs/>
          <w:color w:val="000000"/>
          <w:sz w:val="24"/>
          <w:szCs w:val="24"/>
        </w:rPr>
      </w:pPr>
      <w:r>
        <w:rPr>
          <w:rFonts w:hint="eastAsia" w:ascii="楷体" w:hAnsi="楷体" w:eastAsia="楷体" w:cs="楷体"/>
          <w:b/>
          <w:bCs/>
          <w:color w:val="000000"/>
          <w:sz w:val="24"/>
          <w:szCs w:val="24"/>
        </w:rPr>
        <w:t>廉政建设管理公约</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第一条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rPr>
        <w:t>为推进</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与</w:t>
      </w:r>
      <w:r>
        <w:rPr>
          <w:rFonts w:hint="eastAsia" w:ascii="楷体" w:hAnsi="楷体" w:eastAsia="楷体" w:cs="楷体"/>
          <w:color w:val="auto"/>
          <w:sz w:val="21"/>
          <w:szCs w:val="21"/>
        </w:rPr>
        <w:fldChar w:fldCharType="begin">
          <w:ffData>
            <w:name w:val="Text2"/>
            <w:enabled/>
            <w:calcOnExit w:val="0"/>
            <w:textInput>
              <w:default w:val="珠海正方集团有限公司及其各下属公司"/>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rPr>
        <w:t>珠海正方集团有限公司及其各下属公司</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（以下简称“</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”）相关业务合作过程中的廉政建设，预防各种腐败行为的发生，现就</w:t>
      </w:r>
      <w:r>
        <w:rPr>
          <w:rFonts w:hint="eastAsia" w:ascii="楷体" w:hAnsi="楷体" w:eastAsia="楷体" w:cs="楷体"/>
          <w:color w:val="auto"/>
          <w:sz w:val="21"/>
          <w:szCs w:val="21"/>
          <w:lang w:val="en-US" w:eastAsia="zh-CN"/>
        </w:rPr>
        <w:t>相对方</w:t>
      </w:r>
      <w:r>
        <w:rPr>
          <w:rFonts w:hint="eastAsia" w:ascii="楷体" w:hAnsi="楷体" w:eastAsia="楷体" w:cs="楷体"/>
          <w:color w:val="auto"/>
          <w:sz w:val="21"/>
          <w:szCs w:val="21"/>
        </w:rPr>
        <w:t>在业务廉政建设中的各项权利、义务及违反本公约应承担的责任等事项依法作出如下约定。</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第二条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rPr>
        <w:t>本公约不因相关合同期限届满而终止，</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发现</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(含</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工作人员，下同)存在违约行为即可随时行使本公约约定之权利。</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第三条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不得有以下行为</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.1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不得利用向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工作人员（含子女及其他家属，下同）赠送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、支付应由其个人自付的各种费用(包括但不限于住房装修、婚丧嫁娶、购物、学费、子女的工作安排以及出国留学等)、提供业务提成或股份、免费提供劳务或者给予其他好处，不正当地谋取</w:t>
      </w:r>
      <w:r>
        <w:rPr>
          <w:rFonts w:hint="eastAsia" w:ascii="楷体" w:hAnsi="楷体" w:eastAsia="楷体" w:cs="楷体"/>
          <w:color w:val="auto"/>
          <w:sz w:val="21"/>
          <w:szCs w:val="21"/>
          <w:lang w:val="en-US" w:eastAsia="zh-CN"/>
        </w:rPr>
        <w:t>利益</w:t>
      </w:r>
      <w:r>
        <w:rPr>
          <w:rFonts w:hint="eastAsia" w:ascii="楷体" w:hAnsi="楷体" w:eastAsia="楷体" w:cs="楷体"/>
          <w:color w:val="auto"/>
          <w:sz w:val="21"/>
          <w:szCs w:val="21"/>
        </w:rPr>
        <w:t>；</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.2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应当通过正常途径履行合同义务，开展相</w:t>
      </w:r>
      <w:r>
        <w:rPr>
          <w:rFonts w:hint="eastAsia" w:ascii="楷体" w:hAnsi="楷体" w:eastAsia="楷体" w:cs="楷体"/>
          <w:color w:val="auto"/>
          <w:sz w:val="21"/>
          <w:szCs w:val="21"/>
          <w:lang w:val="en-US" w:eastAsia="zh-CN"/>
        </w:rPr>
        <w:t>关</w:t>
      </w:r>
      <w:r>
        <w:rPr>
          <w:rFonts w:hint="eastAsia" w:ascii="楷体" w:hAnsi="楷体" w:eastAsia="楷体" w:cs="楷体"/>
          <w:color w:val="auto"/>
          <w:sz w:val="21"/>
          <w:szCs w:val="21"/>
        </w:rPr>
        <w:t>业务，不得利用向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工作人员赠送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.3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工作人员不得为谋取私利擅自与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工作人员就</w:t>
      </w:r>
      <w:r>
        <w:rPr>
          <w:rFonts w:hint="eastAsia" w:ascii="楷体" w:hAnsi="楷体" w:eastAsia="楷体" w:cs="楷体"/>
          <w:color w:val="auto"/>
          <w:sz w:val="21"/>
          <w:szCs w:val="21"/>
          <w:lang w:val="en-US" w:eastAsia="zh-CN"/>
        </w:rPr>
        <w:t>合作</w:t>
      </w:r>
      <w:r>
        <w:rPr>
          <w:rFonts w:hint="eastAsia" w:ascii="楷体" w:hAnsi="楷体" w:eastAsia="楷体" w:cs="楷体"/>
          <w:color w:val="auto"/>
          <w:sz w:val="21"/>
          <w:szCs w:val="21"/>
        </w:rPr>
        <w:t>项目各阶段中未对</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公开的事项进行私下商谈或者达成默契；</w:t>
      </w:r>
    </w:p>
    <w:p>
      <w:pPr>
        <w:spacing w:line="360" w:lineRule="auto"/>
        <w:ind w:firstLine="420" w:firstLineChars="20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.4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不得因洽谈业务、签订合同等原因，邀请</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工作人员参加</w:t>
      </w:r>
      <w:r>
        <w:rPr>
          <w:rFonts w:hint="eastAsia" w:ascii="楷体" w:hAnsi="楷体" w:eastAsia="楷体" w:cs="楷体"/>
          <w:color w:val="auto"/>
          <w:sz w:val="21"/>
          <w:szCs w:val="21"/>
          <w:u w:val="none"/>
          <w:shd w:val="clear" w:color="auto" w:fill="auto"/>
          <w:lang w:val="en-US" w:eastAsia="zh-CN"/>
        </w:rPr>
        <w:t>宴请、高消费娱乐、健身活动</w:t>
      </w:r>
      <w:r>
        <w:rPr>
          <w:rFonts w:hint="eastAsia" w:ascii="楷体" w:hAnsi="楷体" w:eastAsia="楷体" w:cs="楷体"/>
          <w:color w:val="auto"/>
          <w:sz w:val="21"/>
          <w:szCs w:val="21"/>
        </w:rPr>
        <w:t>(包括但不限于营业性的歌厅、舞厅、卡拉OK厅、夜总会、桑拿、按摩和高尔夫球等)；</w:t>
      </w:r>
    </w:p>
    <w:p>
      <w:pPr>
        <w:pStyle w:val="5"/>
        <w:spacing w:line="360" w:lineRule="auto"/>
        <w:ind w:firstLine="48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.5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不得为</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单位和个人购置或者提供通讯工具、交通工具、家电及高档办公用品等物品；</w:t>
      </w:r>
    </w:p>
    <w:p>
      <w:pPr>
        <w:spacing w:line="360" w:lineRule="auto"/>
        <w:ind w:firstLine="420" w:firstLineChars="20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.6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应通过正常途径开展相关业务工作，不得为谋取私利擅自与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工作人员及中介机构就有关工作问题进行私下商谈或者达成默契；</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.7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不得有其他妨碍正常交易的违法行为，其他有违国家法律法规或廉政建设要求的行为。</w:t>
      </w:r>
    </w:p>
    <w:p>
      <w:pPr>
        <w:spacing w:line="360" w:lineRule="auto"/>
        <w:ind w:firstLine="420" w:firstLineChars="200"/>
        <w:rPr>
          <w:rFonts w:hint="eastAsia" w:ascii="楷体" w:hAnsi="楷体" w:eastAsia="楷体" w:cs="楷体"/>
          <w:color w:val="auto"/>
          <w:sz w:val="21"/>
          <w:szCs w:val="21"/>
          <w:lang w:eastAsia="zh-CN"/>
        </w:rPr>
      </w:pPr>
      <w:r>
        <w:rPr>
          <w:rFonts w:hint="eastAsia" w:ascii="楷体" w:hAnsi="楷体" w:eastAsia="楷体" w:cs="楷体"/>
          <w:color w:val="auto"/>
          <w:sz w:val="21"/>
          <w:szCs w:val="21"/>
        </w:rPr>
        <w:t>第</w:t>
      </w:r>
      <w:r>
        <w:rPr>
          <w:rFonts w:hint="eastAsia" w:ascii="楷体" w:hAnsi="楷体" w:eastAsia="楷体" w:cs="楷体"/>
          <w:color w:val="auto"/>
          <w:sz w:val="21"/>
          <w:szCs w:val="21"/>
          <w:lang w:val="en-US" w:eastAsia="zh-CN"/>
        </w:rPr>
        <w:t>四</w:t>
      </w:r>
      <w:r>
        <w:rPr>
          <w:rFonts w:hint="eastAsia" w:ascii="楷体" w:hAnsi="楷体" w:eastAsia="楷体" w:cs="楷体"/>
          <w:color w:val="auto"/>
          <w:sz w:val="21"/>
          <w:szCs w:val="21"/>
        </w:rPr>
        <w:t>条</w:t>
      </w:r>
      <w:r>
        <w:rPr>
          <w:rFonts w:hint="eastAsia" w:ascii="楷体" w:hAnsi="楷体" w:eastAsia="楷体" w:cs="楷体"/>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发现以下行为，应立即举报至</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lang w:val="en-US" w:eastAsia="zh-CN"/>
        </w:rPr>
        <w:t>纪检监察</w:t>
      </w:r>
      <w:r>
        <w:rPr>
          <w:rFonts w:hint="eastAsia" w:ascii="楷体" w:hAnsi="楷体" w:eastAsia="楷体" w:cs="楷体"/>
          <w:color w:val="auto"/>
          <w:sz w:val="21"/>
          <w:szCs w:val="21"/>
        </w:rPr>
        <w:t>部门，并积极配合</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进行调查</w:t>
      </w:r>
      <w:r>
        <w:rPr>
          <w:rFonts w:hint="eastAsia" w:ascii="楷体" w:hAnsi="楷体" w:eastAsia="楷体" w:cs="楷体"/>
          <w:color w:val="auto"/>
          <w:sz w:val="21"/>
          <w:szCs w:val="21"/>
          <w:lang w:eastAsia="zh-CN"/>
        </w:rPr>
        <w:t>。</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.1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工作人员或者评标委员会成员在招标过程中，以通过不正当途径帮助</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谋取中标为条件，向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.2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工作人员在与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开展相对业务的过程中，以帮助</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谋取违反合同或者合同以外的不正当利益为条件，向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.3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工作人员擅自与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工作人员就招投标</w:t>
      </w:r>
      <w:r>
        <w:rPr>
          <w:rFonts w:hint="eastAsia" w:ascii="楷体" w:hAnsi="楷体" w:eastAsia="楷体" w:cs="楷体"/>
          <w:color w:val="auto"/>
          <w:sz w:val="21"/>
          <w:szCs w:val="21"/>
          <w:lang w:val="en-US" w:eastAsia="zh-CN"/>
        </w:rPr>
        <w:t>或</w:t>
      </w:r>
      <w:r>
        <w:rPr>
          <w:rFonts w:hint="eastAsia" w:ascii="楷体" w:hAnsi="楷体" w:eastAsia="楷体" w:cs="楷体"/>
          <w:color w:val="auto"/>
          <w:sz w:val="21"/>
          <w:szCs w:val="21"/>
        </w:rPr>
        <w:t>合同各阶段中未对</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公开的事项进行私下商谈或者达成默契；</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.4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工作人员以洽谈业务、签订合同等为借口，要求</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安排</w:t>
      </w:r>
      <w:r>
        <w:rPr>
          <w:rFonts w:hint="eastAsia" w:ascii="楷体" w:hAnsi="楷体" w:eastAsia="楷体" w:cs="楷体"/>
          <w:color w:val="auto"/>
          <w:sz w:val="21"/>
          <w:szCs w:val="21"/>
          <w:u w:val="none"/>
          <w:shd w:val="clear" w:color="auto" w:fill="auto"/>
          <w:lang w:val="en-US" w:eastAsia="zh-CN"/>
        </w:rPr>
        <w:t>宴请、高消费娱乐、健身活动</w:t>
      </w:r>
      <w:r>
        <w:rPr>
          <w:rFonts w:hint="eastAsia" w:ascii="楷体" w:hAnsi="楷体" w:eastAsia="楷体" w:cs="楷体"/>
          <w:color w:val="auto"/>
          <w:sz w:val="21"/>
          <w:szCs w:val="21"/>
        </w:rPr>
        <w:t>(包括但不限于营业性的歌厅、舞厅、卡拉OK厅、夜总会、桑拿、按摩和高尔夫球等)；</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.5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索要通讯工具、交通工具、家电及高档办公用品等物品，</w:t>
      </w:r>
      <w:r>
        <w:rPr>
          <w:rFonts w:hint="eastAsia" w:ascii="楷体" w:hAnsi="楷体" w:eastAsia="楷体" w:cs="楷体"/>
          <w:color w:val="auto"/>
          <w:sz w:val="21"/>
          <w:szCs w:val="21"/>
          <w:lang w:val="en-US" w:eastAsia="zh-CN"/>
        </w:rPr>
        <w:t>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报销任何应由单位或个人支付的费用；</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.6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介绍家属或亲友从事与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业务有关的物资供应等经济活动；</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.7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工作人员其他妨碍正常交易的违法行为，其他有违国家法律法规或有违廉政建设要求的行为。</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w:t>
      </w:r>
      <w:r>
        <w:rPr>
          <w:rFonts w:hint="eastAsia" w:ascii="楷体" w:hAnsi="楷体" w:eastAsia="楷体" w:cs="楷体"/>
          <w:b w:val="0"/>
          <w:bCs w:val="0"/>
          <w:color w:val="auto"/>
          <w:sz w:val="21"/>
          <w:szCs w:val="21"/>
          <w:lang w:val="en-US" w:eastAsia="zh-CN"/>
        </w:rPr>
        <w:t>五</w:t>
      </w:r>
      <w:r>
        <w:rPr>
          <w:rFonts w:hint="eastAsia" w:ascii="楷体" w:hAnsi="楷体" w:eastAsia="楷体" w:cs="楷体"/>
          <w:b w:val="0"/>
          <w:bCs w:val="0"/>
          <w:color w:val="auto"/>
          <w:sz w:val="21"/>
          <w:szCs w:val="21"/>
        </w:rPr>
        <w:t>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连续</w:t>
      </w:r>
      <w:r>
        <w:rPr>
          <w:rFonts w:hint="eastAsia" w:ascii="楷体" w:hAnsi="楷体" w:eastAsia="楷体" w:cs="楷体"/>
          <w:color w:val="auto"/>
          <w:sz w:val="21"/>
          <w:szCs w:val="21"/>
        </w:rPr>
        <w:fldChar w:fldCharType="begin">
          <w:ffData>
            <w:name w:val="Text8"/>
            <w:enabled/>
            <w:calcOnExit w:val="0"/>
            <w:textInput>
              <w:default w:val="三年"/>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rPr>
        <w:t>三年</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未出现违反本公约规定的廉政义务之行为时，可以此为由，向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采购部门申请调升</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评级，以获取较优惠的合作条件，最终是否提升评级将在综合考虑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历史履约情况后作出决定。</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w:t>
      </w:r>
      <w:r>
        <w:rPr>
          <w:rFonts w:hint="eastAsia" w:ascii="楷体" w:hAnsi="楷体" w:eastAsia="楷体" w:cs="楷体"/>
          <w:b w:val="0"/>
          <w:bCs w:val="0"/>
          <w:color w:val="auto"/>
          <w:sz w:val="21"/>
          <w:szCs w:val="21"/>
          <w:lang w:val="en-US" w:eastAsia="zh-CN"/>
        </w:rPr>
        <w:t>六</w:t>
      </w:r>
      <w:r>
        <w:rPr>
          <w:rFonts w:hint="eastAsia" w:ascii="楷体" w:hAnsi="楷体" w:eastAsia="楷体" w:cs="楷体"/>
          <w:b w:val="0"/>
          <w:bCs w:val="0"/>
          <w:color w:val="auto"/>
          <w:sz w:val="21"/>
          <w:szCs w:val="21"/>
        </w:rPr>
        <w:t>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lang w:val="en-US" w:eastAsia="zh-CN"/>
        </w:rPr>
        <w:t>纪检监察</w:t>
      </w:r>
      <w:r>
        <w:rPr>
          <w:rFonts w:hint="eastAsia" w:ascii="楷体" w:hAnsi="楷体" w:eastAsia="楷体" w:cs="楷体"/>
          <w:color w:val="auto"/>
          <w:sz w:val="21"/>
          <w:szCs w:val="21"/>
        </w:rPr>
        <w:t>部门举报</w:t>
      </w:r>
      <w:r>
        <w:rPr>
          <w:rFonts w:hint="eastAsia" w:ascii="楷体" w:hAnsi="楷体" w:eastAsia="楷体" w:cs="楷体"/>
          <w:color w:val="auto"/>
          <w:sz w:val="21"/>
          <w:szCs w:val="21"/>
          <w:lang w:eastAsia="zh-CN"/>
        </w:rPr>
        <w:t>（</w:t>
      </w:r>
      <w:r>
        <w:rPr>
          <w:rFonts w:hint="eastAsia" w:ascii="楷体" w:hAnsi="楷体" w:eastAsia="楷体" w:cs="楷体"/>
          <w:color w:val="auto"/>
          <w:sz w:val="21"/>
          <w:szCs w:val="21"/>
          <w:lang w:val="en-US" w:eastAsia="zh-CN"/>
        </w:rPr>
        <w:t>举报电话：0756-3368593举报邮箱：jjjcs@zhzfkg.com</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工作人员或者评标委员会成员违反廉政义务，并能提供合法有效证据的，经查证属实，可以此为由，向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采购部门申请调升</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评级，以获取较优惠的合作条件，最终是否提升评级将在综合考虑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历史履约情况后作出决定。</w:t>
      </w:r>
    </w:p>
    <w:p>
      <w:pPr>
        <w:spacing w:before="0" w:beforeLines="0" w:after="0" w:afterLines="0" w:line="360" w:lineRule="auto"/>
        <w:ind w:firstLine="420" w:firstLineChars="200"/>
        <w:jc w:val="left"/>
        <w:rPr>
          <w:rFonts w:hint="eastAsia" w:ascii="楷体" w:hAnsi="楷体" w:eastAsia="楷体" w:cs="楷体"/>
          <w:b w:val="0"/>
          <w:color w:val="auto"/>
          <w:sz w:val="21"/>
          <w:szCs w:val="21"/>
        </w:rPr>
      </w:pPr>
      <w:r>
        <w:rPr>
          <w:rFonts w:hint="eastAsia" w:ascii="楷体" w:hAnsi="楷体" w:eastAsia="楷体" w:cs="楷体"/>
          <w:b w:val="0"/>
          <w:color w:val="auto"/>
          <w:sz w:val="21"/>
          <w:szCs w:val="21"/>
          <w:lang w:val="en-US" w:eastAsia="zh-CN"/>
        </w:rPr>
        <w:t xml:space="preserve">第七条 </w:t>
      </w:r>
      <w:r>
        <w:rPr>
          <w:rFonts w:hint="eastAsia" w:ascii="楷体" w:hAnsi="楷体" w:eastAsia="楷体" w:cs="楷体"/>
          <w:b w:val="0"/>
          <w:color w:val="auto"/>
          <w:sz w:val="21"/>
          <w:szCs w:val="21"/>
          <w:lang w:eastAsia="zh-CN"/>
        </w:rPr>
        <w:t>相对方</w:t>
      </w:r>
      <w:r>
        <w:rPr>
          <w:rFonts w:hint="eastAsia" w:ascii="楷体" w:hAnsi="楷体" w:eastAsia="楷体" w:cs="楷体"/>
          <w:b w:val="0"/>
          <w:color w:val="auto"/>
          <w:sz w:val="21"/>
          <w:szCs w:val="21"/>
        </w:rPr>
        <w:t>违反廉政义务应承担的责任</w:t>
      </w:r>
    </w:p>
    <w:p>
      <w:pPr>
        <w:spacing w:line="360" w:lineRule="auto"/>
        <w:ind w:firstLine="420" w:firstLineChars="200"/>
        <w:rPr>
          <w:rFonts w:hint="eastAsia" w:ascii="楷体" w:hAnsi="楷体" w:eastAsia="楷体" w:cs="楷体"/>
          <w:color w:val="auto"/>
          <w:sz w:val="21"/>
          <w:szCs w:val="21"/>
          <w:lang w:val="en-US"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.1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在</w:t>
      </w:r>
      <w:r>
        <w:rPr>
          <w:rFonts w:hint="eastAsia" w:ascii="楷体" w:hAnsi="楷体" w:eastAsia="楷体" w:cs="楷体"/>
          <w:color w:val="auto"/>
          <w:sz w:val="21"/>
          <w:szCs w:val="21"/>
          <w:lang w:val="en-US" w:eastAsia="zh-CN"/>
        </w:rPr>
        <w:t>合作中</w:t>
      </w:r>
      <w:r>
        <w:rPr>
          <w:rFonts w:hint="eastAsia" w:ascii="楷体" w:hAnsi="楷体" w:eastAsia="楷体" w:cs="楷体"/>
          <w:color w:val="auto"/>
          <w:sz w:val="21"/>
          <w:szCs w:val="21"/>
        </w:rPr>
        <w:t>被发现违反廉政义务的，将取消其参与投标的资格；已中标的，将撤销《中标通知书》，由</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重新进行招标，且</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有权停止后续其他合作项目，违规</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应赔偿</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因此遭受的一切损失和重新招标额外支出的费用。</w:t>
      </w:r>
    </w:p>
    <w:p>
      <w:pPr>
        <w:spacing w:line="360" w:lineRule="auto"/>
        <w:ind w:firstLine="420" w:firstLineChars="200"/>
        <w:rPr>
          <w:rFonts w:hint="eastAsia" w:ascii="楷体" w:hAnsi="楷体" w:eastAsia="楷体" w:cs="楷体"/>
          <w:color w:val="auto"/>
          <w:sz w:val="21"/>
          <w:szCs w:val="21"/>
          <w:lang w:val="en-US"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.2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在合同</w:t>
      </w:r>
      <w:r>
        <w:rPr>
          <w:rFonts w:hint="eastAsia" w:ascii="楷体" w:hAnsi="楷体" w:eastAsia="楷体" w:cs="楷体"/>
          <w:color w:val="auto"/>
          <w:sz w:val="21"/>
          <w:szCs w:val="21"/>
          <w:lang w:val="en-US" w:eastAsia="zh-CN"/>
        </w:rPr>
        <w:t>期</w:t>
      </w:r>
      <w:r>
        <w:rPr>
          <w:rFonts w:hint="eastAsia" w:ascii="楷体" w:hAnsi="楷体" w:eastAsia="楷体" w:cs="楷体"/>
          <w:color w:val="auto"/>
          <w:sz w:val="21"/>
          <w:szCs w:val="21"/>
        </w:rPr>
        <w:t>被发现违反廉政义务的，</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将视其合同履行情况，采取责令停工整顿、发回重做、限期整改或解除合同的处理方式，但无论采取何种处理方式，</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均应赔偿</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因此遭受的一切损失。</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.3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工作人员为谋取私利违反廉政义务的，</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应对违规人员采取解聘、调离等措施，以维护</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的利益。</w:t>
      </w:r>
    </w:p>
    <w:p>
      <w:pPr>
        <w:spacing w:line="360" w:lineRule="auto"/>
        <w:ind w:firstLine="420" w:firstLineChars="200"/>
        <w:rPr>
          <w:rFonts w:hint="eastAsia" w:ascii="楷体" w:hAnsi="楷体" w:eastAsia="楷体" w:cs="楷体"/>
          <w:color w:val="auto"/>
          <w:sz w:val="21"/>
          <w:szCs w:val="21"/>
          <w:lang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.4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出现本公约第</w:t>
      </w:r>
      <w:r>
        <w:rPr>
          <w:rFonts w:hint="eastAsia" w:ascii="楷体" w:hAnsi="楷体" w:eastAsia="楷体" w:cs="楷体"/>
          <w:color w:val="auto"/>
          <w:sz w:val="21"/>
          <w:szCs w:val="21"/>
          <w:lang w:val="en-US" w:eastAsia="zh-CN"/>
        </w:rPr>
        <w:t>三</w:t>
      </w:r>
      <w:r>
        <w:rPr>
          <w:rFonts w:hint="eastAsia" w:ascii="楷体" w:hAnsi="楷体" w:eastAsia="楷体" w:cs="楷体"/>
          <w:color w:val="auto"/>
          <w:sz w:val="21"/>
          <w:szCs w:val="21"/>
        </w:rPr>
        <w:t>条规定的情形时，</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将视情节严重程度调低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的评级。</w:t>
      </w:r>
      <w:bookmarkStart w:id="171" w:name="auto_fouce_53"/>
    </w:p>
    <w:bookmarkEnd w:id="171"/>
    <w:p>
      <w:pPr>
        <w:spacing w:before="0" w:beforeLines="0" w:after="0" w:afterLines="0" w:line="360" w:lineRule="auto"/>
        <w:ind w:firstLine="420" w:firstLineChars="200"/>
        <w:jc w:val="left"/>
        <w:rPr>
          <w:rFonts w:hint="eastAsia" w:ascii="楷体" w:hAnsi="楷体" w:eastAsia="楷体" w:cs="楷体"/>
          <w:b w:val="0"/>
          <w:color w:val="auto"/>
          <w:sz w:val="21"/>
          <w:szCs w:val="21"/>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.5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违反廉政义务情节严重，构成犯罪的，将依法移交司法机关处理。　　</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color w:val="auto"/>
          <w:sz w:val="21"/>
          <w:szCs w:val="21"/>
        </w:rPr>
        <w:t>第</w:t>
      </w:r>
      <w:r>
        <w:rPr>
          <w:rFonts w:hint="eastAsia" w:ascii="楷体" w:hAnsi="楷体" w:eastAsia="楷体" w:cs="楷体"/>
          <w:b w:val="0"/>
          <w:color w:val="auto"/>
          <w:sz w:val="21"/>
          <w:szCs w:val="21"/>
          <w:lang w:val="en-US" w:eastAsia="zh-CN"/>
        </w:rPr>
        <w:t>八</w:t>
      </w:r>
      <w:r>
        <w:rPr>
          <w:rFonts w:hint="eastAsia" w:ascii="楷体" w:hAnsi="楷体" w:eastAsia="楷体" w:cs="楷体"/>
          <w:b w:val="0"/>
          <w:color w:val="auto"/>
          <w:sz w:val="21"/>
          <w:szCs w:val="21"/>
        </w:rPr>
        <w:t>条</w:t>
      </w:r>
      <w:r>
        <w:rPr>
          <w:rFonts w:hint="eastAsia" w:ascii="楷体" w:hAnsi="楷体" w:eastAsia="楷体" w:cs="楷体"/>
          <w:color w:val="auto"/>
          <w:sz w:val="21"/>
          <w:szCs w:val="21"/>
        </w:rPr>
        <w:t xml:space="preserve"> 本管理公约与合同相同份数，并作为合同附件，与合同具有同等法律效力。</w:t>
      </w:r>
    </w:p>
    <w:p>
      <w:pPr>
        <w:jc w:val="center"/>
        <w:rPr>
          <w:rFonts w:hint="eastAsia" w:ascii="楷体" w:hAnsi="楷体" w:eastAsia="楷体" w:cs="楷体"/>
          <w:b/>
          <w:bCs/>
          <w:color w:val="000000"/>
          <w:sz w:val="21"/>
          <w:szCs w:val="21"/>
        </w:rPr>
      </w:pPr>
    </w:p>
    <w:p>
      <w:pPr>
        <w:pStyle w:val="5"/>
        <w:ind w:left="0" w:leftChars="0" w:firstLine="0" w:firstLineChars="0"/>
        <w:rPr>
          <w:rFonts w:hint="eastAsia" w:ascii="楷体" w:hAnsi="楷体" w:eastAsia="楷体" w:cs="楷体"/>
          <w:b/>
          <w:bCs/>
          <w:color w:val="000000"/>
          <w:sz w:val="21"/>
          <w:szCs w:val="21"/>
        </w:rPr>
      </w:pPr>
    </w:p>
    <w:p>
      <w:pPr>
        <w:pStyle w:val="5"/>
        <w:rPr>
          <w:rFonts w:hint="eastAsia" w:ascii="楷体" w:hAnsi="楷体" w:eastAsia="楷体" w:cs="楷体"/>
          <w:b/>
          <w:bCs/>
          <w:color w:val="000000"/>
          <w:sz w:val="21"/>
          <w:szCs w:val="21"/>
        </w:rPr>
      </w:pPr>
    </w:p>
    <w:p>
      <w:pPr>
        <w:jc w:val="center"/>
        <w:rPr>
          <w:rFonts w:hint="eastAsia" w:ascii="楷体" w:hAnsi="楷体" w:eastAsia="楷体" w:cs="楷体"/>
          <w:b/>
          <w:bCs/>
          <w:color w:val="000000"/>
          <w:sz w:val="21"/>
          <w:szCs w:val="21"/>
        </w:rPr>
      </w:pPr>
    </w:p>
    <w:p>
      <w:pPr>
        <w:jc w:val="center"/>
        <w:rPr>
          <w:rFonts w:hint="eastAsia" w:ascii="楷体" w:hAnsi="楷体" w:eastAsia="楷体" w:cs="楷体"/>
          <w:b w:val="0"/>
          <w:color w:val="auto"/>
          <w:sz w:val="21"/>
          <w:szCs w:val="21"/>
        </w:rPr>
      </w:pPr>
      <w:r>
        <w:rPr>
          <w:rFonts w:hint="eastAsia" w:ascii="楷体" w:hAnsi="楷体" w:eastAsia="楷体" w:cs="楷体"/>
          <w:b/>
          <w:bCs/>
          <w:color w:val="000000"/>
          <w:sz w:val="21"/>
          <w:szCs w:val="21"/>
        </w:rPr>
        <w:t>承  诺  书</w:t>
      </w:r>
    </w:p>
    <w:p>
      <w:pPr>
        <w:ind w:firstLine="570"/>
        <w:rPr>
          <w:rFonts w:hint="eastAsia" w:ascii="楷体" w:hAnsi="楷体" w:eastAsia="楷体" w:cs="楷体"/>
          <w:color w:val="auto"/>
          <w:sz w:val="21"/>
          <w:szCs w:val="21"/>
        </w:rPr>
      </w:pP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本公司承接</w:t>
      </w:r>
      <w:r>
        <w:rPr>
          <w:rFonts w:hint="eastAsia" w:ascii="楷体" w:hAnsi="楷体" w:eastAsia="楷体" w:cs="楷体"/>
          <w:color w:val="auto"/>
          <w:sz w:val="21"/>
          <w:szCs w:val="21"/>
        </w:rPr>
        <w:fldChar w:fldCharType="begin">
          <w:ffData>
            <w:name w:val="Text1"/>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业务，为推进项目过程中的廉政建设，本公司声明如下：</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一、确认已详细阅读《廉政建设管理公约》（以下简称：“本管理公约”）；</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二、同意遵守并倡导其他</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遵守本管理公约；</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三、本公司同意承担违反本管理公约的相应责任。</w:t>
      </w:r>
    </w:p>
    <w:p>
      <w:pPr>
        <w:pStyle w:val="5"/>
        <w:ind w:left="0" w:leftChars="0" w:firstLine="0" w:firstLineChars="0"/>
        <w:rPr>
          <w:rFonts w:hint="eastAsia" w:ascii="楷体" w:hAnsi="楷体" w:eastAsia="楷体" w:cs="楷体"/>
          <w:szCs w:val="21"/>
        </w:rPr>
      </w:pPr>
    </w:p>
    <w:p>
      <w:pPr>
        <w:pStyle w:val="5"/>
        <w:rPr>
          <w:rFonts w:hint="eastAsia" w:ascii="楷体" w:hAnsi="楷体" w:eastAsia="楷体" w:cs="楷体"/>
          <w:color w:val="000000"/>
          <w:sz w:val="21"/>
          <w:szCs w:val="21"/>
        </w:rPr>
      </w:pPr>
    </w:p>
    <w:p>
      <w:pPr>
        <w:spacing w:line="360" w:lineRule="auto"/>
        <w:ind w:firstLine="570"/>
        <w:rPr>
          <w:rFonts w:hint="eastAsia" w:ascii="楷体" w:hAnsi="楷体" w:eastAsia="楷体" w:cs="楷体"/>
          <w:color w:val="auto"/>
          <w:sz w:val="21"/>
          <w:szCs w:val="21"/>
          <w:u w:val="none"/>
        </w:rPr>
      </w:pPr>
      <w:r>
        <w:rPr>
          <w:rFonts w:hint="eastAsia" w:ascii="楷体" w:hAnsi="楷体" w:eastAsia="楷体" w:cs="楷体"/>
          <w:color w:val="auto"/>
          <w:sz w:val="21"/>
          <w:szCs w:val="21"/>
        </w:rPr>
        <w:t xml:space="preserve">                        承诺人（盖章）：</w:t>
      </w:r>
      <w:r>
        <w:rPr>
          <w:rFonts w:hint="eastAsia" w:ascii="楷体" w:hAnsi="楷体" w:eastAsia="楷体" w:cs="楷体"/>
          <w:color w:val="auto"/>
          <w:sz w:val="21"/>
          <w:szCs w:val="21"/>
        </w:rPr>
        <w:fldChar w:fldCharType="begin">
          <w:ffData>
            <w:name w:val="Text3"/>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u w:val="none"/>
        </w:rPr>
        <w:t xml:space="preserve">       </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 xml:space="preserve">                             </w:t>
      </w:r>
    </w:p>
    <w:p>
      <w:pPr>
        <w:spacing w:line="360" w:lineRule="auto"/>
        <w:ind w:firstLine="2940" w:firstLineChars="1400"/>
        <w:rPr>
          <w:rFonts w:hint="eastAsia" w:ascii="楷体" w:hAnsi="楷体" w:eastAsia="楷体" w:cs="楷体"/>
          <w:color w:val="auto"/>
          <w:sz w:val="21"/>
          <w:szCs w:val="21"/>
          <w:u w:val="none"/>
        </w:rPr>
      </w:pPr>
      <w:r>
        <w:rPr>
          <w:rFonts w:hint="eastAsia" w:ascii="楷体" w:hAnsi="楷体" w:eastAsia="楷体" w:cs="楷体"/>
          <w:color w:val="auto"/>
          <w:spacing w:val="0"/>
          <w:sz w:val="21"/>
          <w:szCs w:val="21"/>
        </w:rPr>
        <w:t>法定代表人或其委托代表人（签章）</w:t>
      </w:r>
      <w:r>
        <w:rPr>
          <w:rFonts w:hint="eastAsia" w:ascii="楷体" w:hAnsi="楷体" w:eastAsia="楷体" w:cs="楷体"/>
          <w:color w:val="auto"/>
          <w:sz w:val="21"/>
          <w:szCs w:val="21"/>
        </w:rPr>
        <w:t>：</w:t>
      </w:r>
      <w:r>
        <w:rPr>
          <w:rFonts w:hint="eastAsia" w:ascii="楷体" w:hAnsi="楷体" w:eastAsia="楷体" w:cs="楷体"/>
          <w:color w:val="auto"/>
          <w:sz w:val="21"/>
          <w:szCs w:val="21"/>
        </w:rPr>
        <w:fldChar w:fldCharType="begin">
          <w:ffData>
            <w:name w:val="Text4"/>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u w:val="none"/>
        </w:rPr>
        <w:t xml:space="preserve">    </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 xml:space="preserve">                             </w:t>
      </w:r>
    </w:p>
    <w:p>
      <w:pPr>
        <w:spacing w:line="360" w:lineRule="auto"/>
        <w:ind w:firstLine="2940" w:firstLineChars="1400"/>
        <w:jc w:val="right"/>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rPr>
        <w:t>日期：</w:t>
      </w:r>
      <w:r>
        <w:rPr>
          <w:rFonts w:hint="eastAsia" w:ascii="楷体" w:hAnsi="楷体" w:eastAsia="楷体" w:cs="楷体"/>
          <w:color w:val="auto"/>
          <w:sz w:val="21"/>
          <w:szCs w:val="21"/>
        </w:rPr>
        <w:fldChar w:fldCharType="begin">
          <w:ffData>
            <w:name w:val="Text5"/>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年</w:t>
      </w:r>
      <w:r>
        <w:rPr>
          <w:rFonts w:hint="eastAsia" w:ascii="楷体" w:hAnsi="楷体" w:eastAsia="楷体" w:cs="楷体"/>
          <w:color w:val="auto"/>
          <w:sz w:val="21"/>
          <w:szCs w:val="21"/>
        </w:rPr>
        <w:fldChar w:fldCharType="begin">
          <w:ffData>
            <w:name w:val="Text6"/>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月</w:t>
      </w:r>
      <w:r>
        <w:rPr>
          <w:rFonts w:hint="eastAsia" w:ascii="楷体" w:hAnsi="楷体" w:eastAsia="楷体" w:cs="楷体"/>
          <w:color w:val="auto"/>
          <w:sz w:val="21"/>
          <w:szCs w:val="21"/>
        </w:rPr>
        <w:fldChar w:fldCharType="begin">
          <w:ffData>
            <w:name w:val="Text7"/>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lang w:val="en-US" w:eastAsia="zh-CN"/>
        </w:rPr>
        <w:t>日</w:t>
      </w: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en-US" w:eastAsia="zh-CN"/>
        </w:rPr>
      </w:pPr>
      <w:r>
        <w:rPr>
          <w:rFonts w:hint="eastAsia" w:ascii="楷体" w:hAnsi="楷体" w:eastAsia="楷体" w:cs="楷体"/>
          <w:b/>
          <w:bCs/>
          <w:color w:val="auto"/>
          <w:szCs w:val="21"/>
          <w:highlight w:val="none"/>
          <w:lang w:val="zh-CN"/>
        </w:rPr>
        <w:t>附件十</w:t>
      </w:r>
      <w:r>
        <w:rPr>
          <w:rFonts w:hint="eastAsia" w:ascii="楷体" w:hAnsi="楷体" w:eastAsia="楷体" w:cs="楷体"/>
          <w:b/>
          <w:bCs/>
          <w:color w:val="auto"/>
          <w:szCs w:val="21"/>
          <w:highlight w:val="none"/>
          <w:lang w:val="en-US" w:eastAsia="zh-CN"/>
        </w:rPr>
        <w:t>三：</w:t>
      </w:r>
    </w:p>
    <w:p>
      <w:pPr>
        <w:spacing w:line="360" w:lineRule="auto"/>
        <w:jc w:val="center"/>
        <w:rPr>
          <w:rFonts w:hint="eastAsia" w:ascii="楷体" w:hAnsi="楷体" w:eastAsia="楷体" w:cs="楷体"/>
          <w:b/>
          <w:sz w:val="24"/>
          <w:szCs w:val="24"/>
        </w:rPr>
      </w:pPr>
      <w:r>
        <w:rPr>
          <w:rFonts w:hint="eastAsia" w:ascii="楷体" w:hAnsi="楷体" w:eastAsia="楷体" w:cs="楷体"/>
          <w:b/>
          <w:sz w:val="24"/>
          <w:szCs w:val="24"/>
        </w:rPr>
        <w:t>项目施工影像资料要求</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根据《建设工程质量管理条例》、《建筑与市政工程施工质量控制通用规范》、《关于进一步提升政府投资项目“隐蔽工程”质量管理的若干措施》（珠建函【2025】116号）以及政府投资项目施工过程资料管理相关要求，为加强项目施工过程质量管理，确保工程质量管理可视化、信息化，对本项目的隐蔽工程及变更签证影像资料做如下要求：</w:t>
      </w:r>
    </w:p>
    <w:p>
      <w:pPr>
        <w:spacing w:line="360" w:lineRule="auto"/>
        <w:ind w:firstLine="422" w:firstLineChars="200"/>
        <w:jc w:val="left"/>
        <w:rPr>
          <w:rFonts w:hint="eastAsia" w:ascii="楷体" w:hAnsi="楷体" w:eastAsia="楷体" w:cs="楷体"/>
          <w:b/>
          <w:sz w:val="21"/>
          <w:szCs w:val="21"/>
        </w:rPr>
      </w:pPr>
      <w:r>
        <w:rPr>
          <w:rFonts w:hint="eastAsia" w:ascii="楷体" w:hAnsi="楷体" w:eastAsia="楷体" w:cs="楷体"/>
          <w:b/>
          <w:sz w:val="21"/>
          <w:szCs w:val="21"/>
        </w:rPr>
        <w:t>一、工程影像资料范围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1、隐蔽工程影像资料范围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房建市政项目隐蔽工程主要涉及道路工程、软基处理工程、给排水工程、缆线管廊工程、地基与基础工程、主体工程等。包括但不限于以下工序内容：</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地基与基础：地基、基础、基坑支护、边坡、土方、地下防水；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主体工程：钢筋、混凝土、钢结构；</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装饰装修：地面、抹灰、防水、砌体、幕墙；</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建筑屋面：基层、保温与隔热、防水；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 xml:space="preserve">路基路面施工；底基层、基层、混凝土路面、沥青路面； </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边坡支护：钢板桩、挡墙、锚杆、格构梁；</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桩基施工：管桩、冲孔桩、灌注桩、引孔等；</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软基处理：基坑验槽、水泥搅拌桩、高压旋喷桩、抛石挤淤、塑料排水板、换填；</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土石方施工：土方开挖、石方爆破；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管道施工：管沟开挖、管沟回填。</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2、变更签证影像资料范围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分包人承包范围内的工程变更签证施工内容，具体以承包人下发的变更及签证指令单为准。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3、其他需要留存影像资料的事项。</w:t>
      </w:r>
    </w:p>
    <w:p>
      <w:pPr>
        <w:spacing w:line="360" w:lineRule="auto"/>
        <w:ind w:firstLine="422" w:firstLineChars="200"/>
        <w:jc w:val="left"/>
        <w:rPr>
          <w:rFonts w:hint="eastAsia" w:ascii="楷体" w:hAnsi="楷体" w:eastAsia="楷体" w:cs="楷体"/>
          <w:b/>
          <w:sz w:val="21"/>
          <w:szCs w:val="21"/>
        </w:rPr>
      </w:pPr>
      <w:r>
        <w:rPr>
          <w:rFonts w:hint="eastAsia" w:ascii="楷体" w:hAnsi="楷体" w:eastAsia="楷体" w:cs="楷体"/>
          <w:b/>
          <w:sz w:val="21"/>
          <w:szCs w:val="21"/>
        </w:rPr>
        <w:t>二、影像资料要求（见后示例）</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color w:val="333333"/>
          <w:kern w:val="0"/>
          <w:sz w:val="21"/>
          <w:szCs w:val="21"/>
        </w:rPr>
        <w:t>‌</w:t>
      </w:r>
      <w:bookmarkStart w:id="172" w:name="OLE_LINK2"/>
      <w:bookmarkStart w:id="173" w:name="OLE_LINK1"/>
      <w:r>
        <w:rPr>
          <w:rFonts w:hint="eastAsia" w:ascii="楷体" w:hAnsi="楷体" w:eastAsia="楷体" w:cs="楷体"/>
          <w:sz w:val="21"/>
          <w:szCs w:val="21"/>
        </w:rPr>
        <w:t>1、文件类型‌</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照片：JPEG/PNG格式，单张文件大小≥500KB（500万像素以上）‌‌。</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2、内容标注‌：采用水印相机拍摄，显示拍摄时间（精确到分钟）、拍摄内容（如“基坑分层回填压实度检测”）、拍摄地点（自动定位）、验收人员（如监理、施工）等。</w:t>
      </w:r>
    </w:p>
    <w:bookmarkEnd w:id="172"/>
    <w:bookmarkEnd w:id="173"/>
    <w:p>
      <w:pPr>
        <w:spacing w:line="360" w:lineRule="auto"/>
        <w:ind w:firstLine="480"/>
        <w:rPr>
          <w:rFonts w:hint="eastAsia" w:ascii="楷体" w:hAnsi="楷体" w:eastAsia="楷体" w:cs="楷体"/>
          <w:sz w:val="21"/>
          <w:szCs w:val="21"/>
        </w:rPr>
      </w:pPr>
      <w:r>
        <w:rPr>
          <w:rFonts w:hint="eastAsia" w:ascii="楷体" w:hAnsi="楷体" w:eastAsia="楷体" w:cs="楷体"/>
          <w:sz w:val="21"/>
          <w:szCs w:val="21"/>
        </w:rPr>
        <w:t>3、拍摄内容突出，清晰可见，能够反映检测数据的，检测工具同时呈现相关数据信息，覆盖施工过程、质量检验结果，包含重点部位细部图像，验收人员需出镜；参照物需选 “固定、可溯源” 物体（如里程桩、永久坐标点、指示牌、永久杆件、标准尺寸设备），避免用工人身高、临时工具等可变参照物。</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‌4、避免逆光拍摄，确保拍摄内容清晰、明亮，易于辨识。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5、拍摄的角度、方式应能全面反映相关的主题，拍摄内容处于照片中心，拍摄人物展现正脸。</w:t>
      </w:r>
    </w:p>
    <w:p>
      <w:pPr>
        <w:spacing w:line="360" w:lineRule="auto"/>
        <w:ind w:firstLine="480"/>
        <w:rPr>
          <w:rFonts w:hint="eastAsia" w:ascii="楷体" w:hAnsi="楷体" w:eastAsia="楷体" w:cs="楷体"/>
          <w:sz w:val="21"/>
          <w:szCs w:val="21"/>
        </w:rPr>
      </w:pPr>
      <w:r>
        <w:rPr>
          <w:rFonts w:hint="eastAsia" w:ascii="楷体" w:hAnsi="楷体" w:eastAsia="楷体" w:cs="楷体"/>
          <w:sz w:val="21"/>
          <w:szCs w:val="21"/>
        </w:rPr>
        <w:t>6、同一工序内容的照片，若需要全景及细部图像时，应一次性完成所有拍照，避免补拍。需 “全景（范围）+ 中景（工艺）+ 特写（参数）” 三级拍摄，如水泥搅拌桩：全景拍桩群范围，中景拍钻进过程，特写拍钻杆刻度。</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7、其他需要留存影像资料的事项，根据相关政府、主管部门的要求执行。</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三、</w:t>
      </w:r>
      <w:r>
        <w:rPr>
          <w:rFonts w:hint="eastAsia" w:ascii="楷体" w:hAnsi="楷体" w:eastAsia="楷体" w:cs="楷体"/>
          <w:b/>
          <w:sz w:val="21"/>
          <w:szCs w:val="21"/>
        </w:rPr>
        <w:t>隐蔽工程影像资料管理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1、影像资料由分包人组织专人进行拍摄、收集。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2、影像资料应随工程进展同步进行，原则上每天收集，每个隐蔽施工工序均应做到100%留存，确保真实完整。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3、影像资料整理汇总时将单张文件命名以：序号+部位+工序名称+日期的格式。例如：“1.提升泵站基坑回填2024.11.29”。</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4、影像资料定期整理，每月1号及16号将期间施工的影像资料提交至承包人指定云盘存储。</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5、分包人完成合同施工内容后需做好所施工范围内的隐蔽工程影像资料移交，经承包人确认后方可退场。</w:t>
      </w:r>
    </w:p>
    <w:p>
      <w:pPr>
        <w:spacing w:line="360" w:lineRule="auto"/>
        <w:ind w:firstLine="422" w:firstLineChars="200"/>
        <w:jc w:val="left"/>
        <w:rPr>
          <w:rFonts w:hint="eastAsia" w:ascii="楷体" w:hAnsi="楷体" w:eastAsia="楷体" w:cs="楷体"/>
          <w:sz w:val="21"/>
          <w:szCs w:val="21"/>
        </w:rPr>
      </w:pPr>
      <w:r>
        <w:rPr>
          <w:rFonts w:hint="eastAsia" w:ascii="楷体" w:hAnsi="楷体" w:eastAsia="楷体" w:cs="楷体"/>
          <w:b/>
          <w:sz w:val="21"/>
          <w:szCs w:val="21"/>
        </w:rPr>
        <w:t>四、变更签证影像资料管理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影像资料由分包人组织专人对施工前、中、后三个阶段进行拍摄，三阶段照片应同视角拍摄同一位置以便对比，照片应包含细部照片和全景照片。对于施工期较长的变更签证，应加密施工过程影像资料收集，原则上影像资料应每天收集，尤其是工序转换期间，例如钢筋安装、模板安装、混凝土浇筑等。</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2、影像资料应随变更签证工程进展同步进行，做到100%留存，确保真实完整。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3、影像资料以单个变更签证事项为单元进行收集、汇总，单个变更签证事项完成后，2天内提交至承包人指定云盘存储。</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4、分包人完成变更签证施工内容后需做好相关影像资料移交，经承包人确认后方可退场。</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A、附件示例（隐蔽工程影像资料）</w:t>
      </w:r>
    </w:p>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drawing>
          <wp:inline distT="0" distB="0" distL="0" distR="0">
            <wp:extent cx="4126230" cy="3094355"/>
            <wp:effectExtent l="0" t="0" r="762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2"/>
                    <a:stretch>
                      <a:fillRect/>
                    </a:stretch>
                  </pic:blipFill>
                  <pic:spPr>
                    <a:xfrm>
                      <a:off x="0" y="0"/>
                      <a:ext cx="4157663" cy="3117997"/>
                    </a:xfrm>
                    <a:prstGeom prst="rect">
                      <a:avLst/>
                    </a:prstGeom>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基坑分层回填验收</w:t>
      </w:r>
    </w:p>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drawing>
          <wp:inline distT="0" distB="0" distL="0" distR="0">
            <wp:extent cx="4150360" cy="311150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3"/>
                    <a:stretch>
                      <a:fillRect/>
                    </a:stretch>
                  </pic:blipFill>
                  <pic:spPr>
                    <a:xfrm>
                      <a:off x="0" y="0"/>
                      <a:ext cx="4171616" cy="3127457"/>
                    </a:xfrm>
                    <a:prstGeom prst="rect">
                      <a:avLst/>
                    </a:prstGeom>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预埋件验收</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28265" cy="1971675"/>
            <wp:effectExtent l="0" t="0" r="635" b="9525"/>
            <wp:docPr id="23" name="图片 23" descr="微信图片_2023022516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0225160037"/>
                    <pic:cNvPicPr>
                      <a:picLocks noChangeAspect="1"/>
                    </pic:cNvPicPr>
                  </pic:nvPicPr>
                  <pic:blipFill>
                    <a:blip r:embed="rId14"/>
                    <a:stretch>
                      <a:fillRect/>
                    </a:stretch>
                  </pic:blipFill>
                  <pic:spPr>
                    <a:xfrm>
                      <a:off x="0" y="0"/>
                      <a:ext cx="2649059" cy="1987670"/>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628900" cy="1971675"/>
            <wp:effectExtent l="0" t="0" r="0" b="9525"/>
            <wp:docPr id="27" name="图片 27" descr="IMG_20220104_20491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0220104_204919431"/>
                    <pic:cNvPicPr>
                      <a:picLocks noChangeAspect="1"/>
                    </pic:cNvPicPr>
                  </pic:nvPicPr>
                  <pic:blipFill>
                    <a:blip r:embed="rId15"/>
                    <a:stretch>
                      <a:fillRect/>
                    </a:stretch>
                  </pic:blipFill>
                  <pic:spPr>
                    <a:xfrm>
                      <a:off x="0" y="0"/>
                      <a:ext cx="2633375" cy="1975031"/>
                    </a:xfrm>
                    <a:prstGeom prst="rect">
                      <a:avLst/>
                    </a:prstGeom>
                  </pic:spPr>
                </pic:pic>
              </a:graphicData>
            </a:graphic>
          </wp:inline>
        </w:drawing>
      </w:r>
    </w:p>
    <w:p>
      <w:pPr>
        <w:spacing w:line="360" w:lineRule="auto"/>
        <w:ind w:firstLine="632" w:firstLineChars="300"/>
        <w:jc w:val="left"/>
        <w:rPr>
          <w:rFonts w:hint="eastAsia" w:ascii="楷体" w:hAnsi="楷体" w:eastAsia="楷体" w:cs="楷体"/>
          <w:b/>
          <w:sz w:val="21"/>
          <w:szCs w:val="21"/>
        </w:rPr>
      </w:pPr>
      <w:r>
        <w:rPr>
          <w:rFonts w:hint="eastAsia" w:ascii="楷体" w:hAnsi="楷体" w:eastAsia="楷体" w:cs="楷体"/>
          <w:b/>
          <w:sz w:val="21"/>
          <w:szCs w:val="21"/>
        </w:rPr>
        <w:t>排管包封模板验收（举牌）            底板钢筋验收（举牌）</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28265" cy="1971040"/>
            <wp:effectExtent l="0" t="0" r="635" b="0"/>
            <wp:docPr id="15" name="图片 15" descr="管沟回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管沟回填"/>
                    <pic:cNvPicPr>
                      <a:picLocks noChangeAspect="1"/>
                    </pic:cNvPicPr>
                  </pic:nvPicPr>
                  <pic:blipFill>
                    <a:blip r:embed="rId16"/>
                    <a:stretch>
                      <a:fillRect/>
                    </a:stretch>
                  </pic:blipFill>
                  <pic:spPr>
                    <a:xfrm>
                      <a:off x="0" y="0"/>
                      <a:ext cx="2628477" cy="1971358"/>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620010" cy="1964690"/>
            <wp:effectExtent l="0" t="0" r="8890" b="0"/>
            <wp:docPr id="16" name="图片 16" descr="路沿石垫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路沿石垫层"/>
                    <pic:cNvPicPr>
                      <a:picLocks noChangeAspect="1"/>
                    </pic:cNvPicPr>
                  </pic:nvPicPr>
                  <pic:blipFill>
                    <a:blip r:embed="rId17"/>
                    <a:stretch>
                      <a:fillRect/>
                    </a:stretch>
                  </pic:blipFill>
                  <pic:spPr>
                    <a:xfrm>
                      <a:off x="0" y="0"/>
                      <a:ext cx="2626267" cy="1969700"/>
                    </a:xfrm>
                    <a:prstGeom prst="rect">
                      <a:avLst/>
                    </a:prstGeom>
                  </pic:spPr>
                </pic:pic>
              </a:graphicData>
            </a:graphic>
          </wp:inline>
        </w:drawing>
      </w:r>
    </w:p>
    <w:p>
      <w:pPr>
        <w:spacing w:line="360" w:lineRule="auto"/>
        <w:ind w:firstLine="1265" w:firstLineChars="600"/>
        <w:rPr>
          <w:rFonts w:hint="eastAsia" w:ascii="楷体" w:hAnsi="楷体" w:eastAsia="楷体" w:cs="楷体"/>
          <w:sz w:val="21"/>
          <w:szCs w:val="21"/>
        </w:rPr>
      </w:pPr>
      <w:r>
        <w:rPr>
          <w:rFonts w:hint="eastAsia" w:ascii="楷体" w:hAnsi="楷体" w:eastAsia="楷体" w:cs="楷体"/>
          <w:b/>
          <w:sz w:val="21"/>
          <w:szCs w:val="21"/>
        </w:rPr>
        <w:t>管沟回填验收                     路沿石垫层验收</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B、附件示例（变更签证影像资料）</w:t>
      </w:r>
    </w:p>
    <w:p>
      <w:pPr>
        <w:spacing w:line="360" w:lineRule="auto"/>
        <w:ind w:firstLine="210" w:firstLineChars="100"/>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1877060" cy="2505075"/>
            <wp:effectExtent l="0" t="0" r="8890" b="0"/>
            <wp:docPr id="976849124" name="图片 5" descr="戴帽子的人站在卡车旁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49124" name="图片 5" descr="戴帽子的人站在卡车旁边&#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87890" cy="2518852"/>
                    </a:xfrm>
                    <a:prstGeom prst="rect">
                      <a:avLst/>
                    </a:prstGeom>
                    <a:noFill/>
                    <a:ln>
                      <a:noFill/>
                    </a:ln>
                  </pic:spPr>
                </pic:pic>
              </a:graphicData>
            </a:graphic>
          </wp:inline>
        </w:drawing>
      </w:r>
      <w:r>
        <w:rPr>
          <w:rFonts w:hint="eastAsia" w:ascii="楷体" w:hAnsi="楷体" w:eastAsia="楷体" w:cs="楷体"/>
          <w:b/>
          <w:sz w:val="21"/>
          <w:szCs w:val="21"/>
        </w:rPr>
        <w:t xml:space="preserve">          </w:t>
      </w:r>
      <w:r>
        <w:rPr>
          <w:rFonts w:hint="eastAsia" w:ascii="楷体" w:hAnsi="楷体" w:eastAsia="楷体" w:cs="楷体"/>
          <w:bCs/>
          <w:sz w:val="21"/>
          <w:szCs w:val="21"/>
        </w:rPr>
        <w:drawing>
          <wp:inline distT="0" distB="0" distL="0" distR="0">
            <wp:extent cx="1842770" cy="2457450"/>
            <wp:effectExtent l="0" t="0" r="5080" b="0"/>
            <wp:docPr id="1073205644" name="图片 10" descr="f404d7d1cb88ec6866e4afcd3eba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05644" name="图片 10" descr="f404d7d1cb88ec6866e4afcd3eba52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853620" cy="2471094"/>
                    </a:xfrm>
                    <a:prstGeom prst="rect">
                      <a:avLst/>
                    </a:prstGeom>
                    <a:noFill/>
                    <a:ln>
                      <a:noFill/>
                    </a:ln>
                  </pic:spPr>
                </pic:pic>
              </a:graphicData>
            </a:graphic>
          </wp:inline>
        </w:drawing>
      </w:r>
    </w:p>
    <w:p>
      <w:pPr>
        <w:spacing w:line="360" w:lineRule="auto"/>
        <w:ind w:firstLine="1054" w:firstLineChars="500"/>
        <w:rPr>
          <w:rFonts w:hint="eastAsia" w:ascii="楷体" w:hAnsi="楷体" w:eastAsia="楷体" w:cs="楷体"/>
          <w:b/>
          <w:sz w:val="21"/>
          <w:szCs w:val="21"/>
        </w:rPr>
      </w:pPr>
      <w:r>
        <w:rPr>
          <w:rFonts w:hint="eastAsia" w:ascii="楷体" w:hAnsi="楷体" w:eastAsia="楷体" w:cs="楷体"/>
          <w:b/>
          <w:sz w:val="21"/>
          <w:szCs w:val="21"/>
        </w:rPr>
        <w:t>栏杆进场验收                         栏杆进场验收</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2937510" cy="2201545"/>
            <wp:effectExtent l="0" t="0" r="0" b="8255"/>
            <wp:docPr id="1102535967" name="图片 8" descr="图片包含 户外, 标志, 前, 男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35967" name="图片 8" descr="图片包含 户外, 标志, 前, 男人&#10;&#10;AI 生成的内容可能不正确。"/>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999740" cy="2248180"/>
                    </a:xfrm>
                    <a:prstGeom prst="rect">
                      <a:avLst/>
                    </a:prstGeom>
                    <a:noFill/>
                    <a:ln>
                      <a:noFill/>
                    </a:ln>
                  </pic:spPr>
                </pic:pic>
              </a:graphicData>
            </a:graphic>
          </wp:inline>
        </w:drawing>
      </w:r>
      <w:r>
        <w:rPr>
          <w:rFonts w:hint="eastAsia" w:ascii="楷体" w:hAnsi="楷体" w:eastAsia="楷体" w:cs="楷体"/>
          <w:bCs/>
          <w:sz w:val="21"/>
          <w:szCs w:val="21"/>
        </w:rPr>
        <w:drawing>
          <wp:inline distT="0" distB="0" distL="0" distR="0">
            <wp:extent cx="2034540" cy="2286000"/>
            <wp:effectExtent l="0" t="0" r="3810" b="0"/>
            <wp:docPr id="1869680180" name="图片 6" descr="8246c7c7083e219ba2e30d3e071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80180" name="图片 6" descr="8246c7c7083e219ba2e30d3e0714828"/>
                    <pic:cNvPicPr>
                      <a:picLocks noChangeAspect="1" noChangeArrowheads="1"/>
                    </pic:cNvPicPr>
                  </pic:nvPicPr>
                  <pic:blipFill>
                    <a:blip r:embed="rId21" cstate="print">
                      <a:extLst>
                        <a:ext uri="{28A0092B-C50C-407E-A947-70E740481C1C}">
                          <a14:useLocalDpi xmlns:a14="http://schemas.microsoft.com/office/drawing/2010/main" val="0"/>
                        </a:ext>
                      </a:extLst>
                    </a:blip>
                    <a:srcRect t="15612"/>
                    <a:stretch>
                      <a:fillRect/>
                    </a:stretch>
                  </pic:blipFill>
                  <pic:spPr>
                    <a:xfrm>
                      <a:off x="0" y="0"/>
                      <a:ext cx="2052295" cy="2305353"/>
                    </a:xfrm>
                    <a:prstGeom prst="rect">
                      <a:avLst/>
                    </a:prstGeom>
                    <a:noFill/>
                    <a:ln>
                      <a:noFill/>
                    </a:ln>
                    <a:effectLst/>
                  </pic:spPr>
                </pic:pic>
              </a:graphicData>
            </a:graphic>
          </wp:inline>
        </w:drawing>
      </w:r>
    </w:p>
    <w:p>
      <w:pPr>
        <w:spacing w:line="360" w:lineRule="auto"/>
        <w:ind w:firstLine="1476" w:firstLineChars="700"/>
        <w:jc w:val="left"/>
        <w:rPr>
          <w:rFonts w:hint="eastAsia" w:ascii="楷体" w:hAnsi="楷体" w:eastAsia="楷体" w:cs="楷体"/>
          <w:b/>
          <w:sz w:val="21"/>
          <w:szCs w:val="21"/>
        </w:rPr>
      </w:pPr>
      <w:r>
        <w:rPr>
          <w:rFonts w:hint="eastAsia" w:ascii="楷体" w:hAnsi="楷体" w:eastAsia="楷体" w:cs="楷体"/>
          <w:b/>
          <w:sz w:val="21"/>
          <w:szCs w:val="21"/>
        </w:rPr>
        <w:t>基础验收                            垫层浇筑</w:t>
      </w:r>
    </w:p>
    <w:p>
      <w:pPr>
        <w:spacing w:line="360" w:lineRule="auto"/>
        <w:jc w:val="left"/>
        <w:rPr>
          <w:rFonts w:hint="eastAsia" w:ascii="楷体" w:hAnsi="楷体" w:eastAsia="楷体" w:cs="楷体"/>
          <w:b/>
          <w:sz w:val="21"/>
          <w:szCs w:val="21"/>
        </w:rPr>
      </w:pPr>
      <w:r>
        <w:rPr>
          <w:rFonts w:hint="eastAsia" w:ascii="楷体" w:hAnsi="楷体" w:eastAsia="楷体" w:cs="楷体"/>
          <w:bCs/>
          <w:sz w:val="21"/>
          <w:szCs w:val="21"/>
        </w:rPr>
        <w:drawing>
          <wp:inline distT="0" distB="0" distL="0" distR="0">
            <wp:extent cx="2608580" cy="1962150"/>
            <wp:effectExtent l="0" t="0" r="1270" b="0"/>
            <wp:docPr id="1561359318" name="图片 12" descr="0f54a86823beb8030190de3f67f8c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59318" name="图片 12" descr="0f54a86823beb8030190de3f67f8c8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629775" cy="1977816"/>
                    </a:xfrm>
                    <a:prstGeom prst="rect">
                      <a:avLst/>
                    </a:prstGeom>
                    <a:noFill/>
                    <a:ln>
                      <a:noFill/>
                    </a:ln>
                  </pic:spPr>
                </pic:pic>
              </a:graphicData>
            </a:graphic>
          </wp:inline>
        </w:drawing>
      </w:r>
      <w:r>
        <w:rPr>
          <w:rFonts w:hint="eastAsia" w:ascii="楷体" w:hAnsi="楷体" w:eastAsia="楷体" w:cs="楷体"/>
          <w:sz w:val="21"/>
          <w:szCs w:val="21"/>
        </w:rPr>
        <w:drawing>
          <wp:inline distT="0" distB="0" distL="0" distR="0">
            <wp:extent cx="2581275" cy="1935480"/>
            <wp:effectExtent l="0" t="0" r="0" b="7620"/>
            <wp:docPr id="1534711483" name="图片 4" descr="在围栏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11483" name="图片 4" descr="在围栏边&#10;&#10;AI 生成的内容可能不正确。"/>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98469" cy="1948382"/>
                    </a:xfrm>
                    <a:prstGeom prst="rect">
                      <a:avLst/>
                    </a:prstGeom>
                    <a:noFill/>
                    <a:ln>
                      <a:noFill/>
                    </a:ln>
                  </pic:spPr>
                </pic:pic>
              </a:graphicData>
            </a:graphic>
          </wp:inline>
        </w:drawing>
      </w:r>
    </w:p>
    <w:p>
      <w:pPr>
        <w:spacing w:line="360" w:lineRule="auto"/>
        <w:ind w:firstLine="1476" w:firstLineChars="700"/>
        <w:jc w:val="left"/>
        <w:rPr>
          <w:rFonts w:hint="eastAsia" w:ascii="楷体" w:hAnsi="楷体" w:eastAsia="楷体" w:cs="楷体"/>
          <w:b/>
          <w:sz w:val="21"/>
          <w:szCs w:val="21"/>
        </w:rPr>
      </w:pPr>
      <w:r>
        <w:rPr>
          <w:rFonts w:hint="eastAsia" w:ascii="楷体" w:hAnsi="楷体" w:eastAsia="楷体" w:cs="楷体"/>
          <w:b/>
          <w:sz w:val="21"/>
          <w:szCs w:val="21"/>
        </w:rPr>
        <w:t>栏杆安装                           栏杆安装</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3120390" cy="2339975"/>
            <wp:effectExtent l="0" t="0" r="3810" b="3175"/>
            <wp:docPr id="2020695318" name="图片 3" descr="人站在围栏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95318" name="图片 3" descr="人站在围栏边&#10;&#10;AI 生成的内容可能不正确。"/>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120752" cy="2340000"/>
                    </a:xfrm>
                    <a:prstGeom prst="rect">
                      <a:avLst/>
                    </a:prstGeom>
                    <a:noFill/>
                    <a:ln>
                      <a:noFill/>
                    </a:ln>
                  </pic:spPr>
                </pic:pic>
              </a:graphicData>
            </a:graphic>
          </wp:inline>
        </w:drawing>
      </w:r>
      <w:r>
        <w:rPr>
          <w:rFonts w:hint="eastAsia" w:ascii="楷体" w:hAnsi="楷体" w:eastAsia="楷体" w:cs="楷体"/>
          <w:sz w:val="21"/>
          <w:szCs w:val="21"/>
        </w:rPr>
        <w:drawing>
          <wp:inline distT="0" distB="0" distL="0" distR="0">
            <wp:extent cx="1999615" cy="2343150"/>
            <wp:effectExtent l="0" t="0" r="635" b="0"/>
            <wp:docPr id="230126208" name="图片 16" descr="路边有可以站立的广告板&#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26208" name="图片 16" descr="路边有可以站立的广告板&#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b="12111"/>
                    <a:stretch>
                      <a:fillRect/>
                    </a:stretch>
                  </pic:blipFill>
                  <pic:spPr>
                    <a:xfrm>
                      <a:off x="0" y="0"/>
                      <a:ext cx="2009079" cy="2354240"/>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栏杆安装验收</w:t>
      </w:r>
    </w:p>
    <w:p>
      <w:pPr>
        <w:spacing w:line="360" w:lineRule="auto"/>
        <w:jc w:val="center"/>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4467225" cy="2502535"/>
            <wp:effectExtent l="0" t="0" r="0" b="0"/>
            <wp:docPr id="682918061" name="图片 6" descr="路上的桥&#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18061" name="图片 6" descr="路上的桥&#10;&#10;AI 生成的内容可能不正确。"/>
                    <pic:cNvPicPr>
                      <a:picLocks noChangeAspect="1" noChangeArrowheads="1"/>
                    </pic:cNvPicPr>
                  </pic:nvPicPr>
                  <pic:blipFill>
                    <a:blip r:embed="rId26" cstate="print">
                      <a:extLst>
                        <a:ext uri="{28A0092B-C50C-407E-A947-70E740481C1C}">
                          <a14:useLocalDpi xmlns:a14="http://schemas.microsoft.com/office/drawing/2010/main" val="0"/>
                        </a:ext>
                      </a:extLst>
                    </a:blip>
                    <a:srcRect t="25289"/>
                    <a:stretch>
                      <a:fillRect/>
                    </a:stretch>
                  </pic:blipFill>
                  <pic:spPr>
                    <a:xfrm>
                      <a:off x="0" y="0"/>
                      <a:ext cx="4485790" cy="2512936"/>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栏杆安装完成</w:t>
      </w:r>
    </w:p>
    <w:p>
      <w:pPr>
        <w:spacing w:line="360" w:lineRule="auto"/>
        <w:jc w:val="center"/>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4670425" cy="2628900"/>
            <wp:effectExtent l="0" t="0" r="0" b="0"/>
            <wp:docPr id="410164584" name="图片 1" descr="铁路上的风景&#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64584" name="图片 1" descr="铁路上的风景&#10;&#10;AI 生成的内容可能不正确。"/>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701426" cy="2646105"/>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栏杆安装完成</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C、附件示例（变更签证影像资料）</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00325" cy="1936750"/>
            <wp:effectExtent l="0" t="0" r="0" b="6350"/>
            <wp:docPr id="39" name="图片 39" descr="722d3fbae504ad5cc8a1251375a7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722d3fbae504ad5cc8a1251375a722f"/>
                    <pic:cNvPicPr>
                      <a:picLocks noChangeAspect="1"/>
                    </pic:cNvPicPr>
                  </pic:nvPicPr>
                  <pic:blipFill>
                    <a:blip r:embed="rId28"/>
                    <a:stretch>
                      <a:fillRect/>
                    </a:stretch>
                  </pic:blipFill>
                  <pic:spPr>
                    <a:xfrm>
                      <a:off x="0" y="0"/>
                      <a:ext cx="2644875" cy="1970307"/>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371725" cy="1955800"/>
            <wp:effectExtent l="0" t="0" r="0" b="6350"/>
            <wp:docPr id="6" name="图片 6" descr="b654ed947754f2b7c5e67617cd08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654ed947754f2b7c5e67617cd0821f"/>
                    <pic:cNvPicPr>
                      <a:picLocks noChangeAspect="1"/>
                    </pic:cNvPicPr>
                  </pic:nvPicPr>
                  <pic:blipFill>
                    <a:blip r:embed="rId29"/>
                    <a:stretch>
                      <a:fillRect/>
                    </a:stretch>
                  </pic:blipFill>
                  <pic:spPr>
                    <a:xfrm>
                      <a:off x="0" y="0"/>
                      <a:ext cx="2391431" cy="1972121"/>
                    </a:xfrm>
                    <a:prstGeom prst="rect">
                      <a:avLst/>
                    </a:prstGeom>
                  </pic:spPr>
                </pic:pic>
              </a:graphicData>
            </a:graphic>
          </wp:inline>
        </w:drawing>
      </w:r>
    </w:p>
    <w:p>
      <w:pPr>
        <w:spacing w:line="360" w:lineRule="auto"/>
        <w:ind w:firstLine="1476" w:firstLineChars="700"/>
        <w:rPr>
          <w:rFonts w:hint="eastAsia" w:ascii="楷体" w:hAnsi="楷体" w:eastAsia="楷体" w:cs="楷体"/>
          <w:b/>
          <w:sz w:val="21"/>
          <w:szCs w:val="21"/>
        </w:rPr>
      </w:pPr>
      <w:r>
        <w:rPr>
          <w:rFonts w:hint="eastAsia" w:ascii="楷体" w:hAnsi="楷体" w:eastAsia="楷体" w:cs="楷体"/>
          <w:b/>
          <w:sz w:val="21"/>
          <w:szCs w:val="21"/>
        </w:rPr>
        <w:t>施工前                         施工前</w:t>
      </w:r>
    </w:p>
    <w:p>
      <w:pPr>
        <w:spacing w:line="360" w:lineRule="auto"/>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76525" cy="1927225"/>
            <wp:effectExtent l="0" t="0" r="0" b="0"/>
            <wp:docPr id="7" name="图片 7" descr="0a3fa9e974f696a280ce090033fe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a3fa9e974f696a280ce090033fe077"/>
                    <pic:cNvPicPr>
                      <a:picLocks noChangeAspect="1"/>
                    </pic:cNvPicPr>
                  </pic:nvPicPr>
                  <pic:blipFill>
                    <a:blip r:embed="rId30"/>
                    <a:stretch>
                      <a:fillRect/>
                    </a:stretch>
                  </pic:blipFill>
                  <pic:spPr>
                    <a:xfrm>
                      <a:off x="0" y="0"/>
                      <a:ext cx="2723940" cy="1961803"/>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362200" cy="1960880"/>
            <wp:effectExtent l="0" t="0" r="0" b="1270"/>
            <wp:docPr id="8" name="图片 8" descr="e65f770d849c43f3c842201503e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65f770d849c43f3c842201503e6064"/>
                    <pic:cNvPicPr>
                      <a:picLocks noChangeAspect="1"/>
                    </pic:cNvPicPr>
                  </pic:nvPicPr>
                  <pic:blipFill>
                    <a:blip r:embed="rId31"/>
                    <a:stretch>
                      <a:fillRect/>
                    </a:stretch>
                  </pic:blipFill>
                  <pic:spPr>
                    <a:xfrm>
                      <a:off x="0" y="0"/>
                      <a:ext cx="2386391" cy="1981454"/>
                    </a:xfrm>
                    <a:prstGeom prst="rect">
                      <a:avLst/>
                    </a:prstGeom>
                  </pic:spPr>
                </pic:pic>
              </a:graphicData>
            </a:graphic>
          </wp:inline>
        </w:drawing>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 xml:space="preserve">             施工中                            施工中 </w:t>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drawing>
          <wp:inline distT="0" distB="0" distL="114300" distR="114300">
            <wp:extent cx="4038600" cy="3190875"/>
            <wp:effectExtent l="0" t="0" r="0" b="9525"/>
            <wp:docPr id="40" name="图片 2" descr="7669a4dc-8b5b-47f1-b771-0fc41c7a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7669a4dc-8b5b-47f1-b771-0fc41c7a4001"/>
                    <pic:cNvPicPr>
                      <a:picLocks noChangeAspect="1"/>
                    </pic:cNvPicPr>
                  </pic:nvPicPr>
                  <pic:blipFill>
                    <a:blip r:embed="rId32"/>
                    <a:stretch>
                      <a:fillRect/>
                    </a:stretch>
                  </pic:blipFill>
                  <pic:spPr>
                    <a:xfrm>
                      <a:off x="0" y="0"/>
                      <a:ext cx="4038600" cy="3190875"/>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施工完成</w:t>
      </w: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ind w:left="0" w:leftChars="0" w:firstLine="0" w:firstLineChars="0"/>
        <w:rPr>
          <w:rFonts w:hint="eastAsia" w:ascii="楷体" w:hAnsi="楷体" w:eastAsia="楷体" w:cs="楷体"/>
          <w:b/>
          <w:bCs/>
          <w:strike/>
          <w:color w:val="auto"/>
          <w:sz w:val="24"/>
          <w:szCs w:val="24"/>
          <w:highlight w:val="none"/>
          <w:lang w:val="en-US" w:eastAsia="zh-CN"/>
        </w:rPr>
      </w:pPr>
      <w:r>
        <w:rPr>
          <w:rFonts w:hint="eastAsia" w:ascii="楷体" w:hAnsi="楷体" w:eastAsia="楷体" w:cs="楷体"/>
          <w:b/>
          <w:bCs/>
          <w:color w:val="000000"/>
          <w:sz w:val="21"/>
          <w:szCs w:val="21"/>
          <w:highlight w:val="none"/>
          <w:lang w:val="en-US" w:eastAsia="zh-CN"/>
        </w:rPr>
        <w:t>附件十四：</w:t>
      </w:r>
    </w:p>
    <w:p>
      <w:pPr>
        <w:spacing w:line="360" w:lineRule="auto"/>
        <w:jc w:val="center"/>
        <w:rPr>
          <w:rFonts w:hint="eastAsia" w:ascii="楷体" w:hAnsi="楷体" w:eastAsia="楷体" w:cs="楷体"/>
          <w:sz w:val="21"/>
          <w:szCs w:val="21"/>
          <w:lang w:val="en-US" w:eastAsia="zh-CN"/>
        </w:rPr>
      </w:pPr>
      <w:r>
        <w:rPr>
          <w:rFonts w:hint="eastAsia" w:ascii="楷体" w:hAnsi="楷体" w:eastAsia="楷体" w:cs="楷体"/>
          <w:b/>
          <w:bCs/>
          <w:color w:val="auto"/>
          <w:sz w:val="24"/>
          <w:szCs w:val="24"/>
          <w:highlight w:val="none"/>
          <w:lang w:val="en-US" w:eastAsia="zh-CN"/>
        </w:rPr>
        <w:t>工程设计变更（签证）规定及程序指引</w:t>
      </w:r>
    </w:p>
    <w:p>
      <w:pPr>
        <w:spacing w:line="360" w:lineRule="auto"/>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1. 签证的定义与授权审批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1.1 本规定所称“工程变更（签证）”（下称“签证”），是指因发包人（或监理）指令、设计变更、施工条件变化等原因，导致分包合同范围、工程量、施工工艺或工期发生变更，需通过书面形式确认并调整合同价款或工期的行为。</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1.2 所有签证必须遵循“先批准，后实施”的原则。未经承包人按本规定程序发出书面指令，分包人不得擅自进行变更施工，否则由此产生的一切费用和损失由分包人自行承担，工期不予顺延。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 签证事项的审批权限严格按照以下分级授权执行，任何个人不得超越权限审批：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1.3.1 单项签证金额＜5万元，且累计签证总价未超过分包合同总价50万元，且累计签证总价未达到分包合同总价的10%的签证事项：由项目部发起，事业部成本负责人审核，签批至事业部总经理。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1.3.2 单项签证金额≥5万元并＜10万元，且累计签证总价未超过分包合同总价50万元，且累计签证总价未达到分包合同总价的10%的签证事项：由项目部发起，事业部、成本管理部、工程技术部等相关部门或人员进行审核，签批至成本分管领导。</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1.3.3 单项签证金额≥10万元，且累计签证总价未超过分包合同总价50万元，且累计签证总价未达到分包合同总价的10%的签证事项：由项目部发起，事业部、成本管理部、工程技术部等相关部门或人员进行审核，签批至公司总经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1.3.4 当累计签证金额超合同总价≥10%且≥50万元时，按如下方案处理：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（a）合同范围内容无变化，因工程量增加导致金额增加的，需完成确价审批后，签订补充协议。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（b）合同范围内容无变化，因</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要求的材料、设备等品牌变动导致金额增加的，需完成确价审批后，签订补充协议。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（c）合同范围变化，工作内容增加的，新增内容</w:t>
      </w:r>
      <w:r>
        <w:rPr>
          <w:rFonts w:hint="eastAsia" w:ascii="楷体" w:hAnsi="楷体" w:eastAsia="楷体" w:cs="楷体"/>
          <w:color w:val="auto"/>
          <w:sz w:val="21"/>
          <w:szCs w:val="21"/>
          <w:highlight w:val="none"/>
          <w:lang w:val="en-US" w:eastAsia="zh-CN"/>
        </w:rPr>
        <w:t>如承包人委托分包人实施的须</w:t>
      </w:r>
      <w:r>
        <w:rPr>
          <w:rFonts w:hint="eastAsia" w:ascii="楷体" w:hAnsi="楷体" w:eastAsia="楷体" w:cs="楷体"/>
          <w:color w:val="auto"/>
          <w:sz w:val="21"/>
          <w:szCs w:val="21"/>
          <w:highlight w:val="none"/>
        </w:rPr>
        <w:t>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1.3.5 同一事项的多份签证视为单项签证，累计计算金额。</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2. 变更指令的下达与确认</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2.1 承包人项目经理部（下称“项目部”）是唯一有权向分包人下达变更指令的机构。项目部项目</w:t>
      </w:r>
      <w:r>
        <w:rPr>
          <w:rFonts w:hint="eastAsia" w:ascii="楷体" w:hAnsi="楷体" w:eastAsia="楷体" w:cs="楷体"/>
          <w:color w:val="auto"/>
          <w:sz w:val="21"/>
          <w:szCs w:val="21"/>
          <w:highlight w:val="none"/>
          <w:lang w:val="en-US" w:eastAsia="zh-CN"/>
        </w:rPr>
        <w:t>经理</w:t>
      </w:r>
      <w:r>
        <w:rPr>
          <w:rFonts w:hint="eastAsia" w:ascii="楷体" w:hAnsi="楷体" w:eastAsia="楷体" w:cs="楷体"/>
          <w:color w:val="auto"/>
          <w:sz w:val="21"/>
          <w:szCs w:val="21"/>
          <w:highlight w:val="none"/>
        </w:rPr>
        <w:t>根据审批通过的变更方案，向分包人签发加盖项目部印章的《工程通知单》。</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2.2 分包人应在收到《工程通知单》后24小时内，以书面形式回复确认实施或说明无法实施的理由。逾期未回复，视为分包人已收到指令并承诺按通知要求执行。</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2.3 分包人确认实施的，应视为其已完全认可承包人后续将确定的计价原则（如参照合同类似单价等），不得在结算时以单价不明确为由提出异议。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3. 签证的实施与过程管理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 分包人必须严格按照《工程通知单》的要求组织施工。在实施前、实施过程中及完工后，应使用带有时间、地点水印的相机对施工部位、工序、完成情况进行全程影像记录，该影像资料是签证申报的必备文件。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3.2 承包人应尽量避免使用计日工形式。如确需使用，须由项目</w:t>
      </w:r>
      <w:r>
        <w:rPr>
          <w:rFonts w:hint="eastAsia" w:ascii="楷体" w:hAnsi="楷体" w:eastAsia="楷体" w:cs="楷体"/>
          <w:color w:val="auto"/>
          <w:sz w:val="21"/>
          <w:szCs w:val="21"/>
          <w:highlight w:val="none"/>
          <w:lang w:val="en-US" w:eastAsia="zh-CN"/>
        </w:rPr>
        <w:t>经理</w:t>
      </w:r>
      <w:r>
        <w:rPr>
          <w:rFonts w:hint="eastAsia" w:ascii="楷体" w:hAnsi="楷体" w:eastAsia="楷体" w:cs="楷体"/>
          <w:color w:val="auto"/>
          <w:sz w:val="21"/>
          <w:szCs w:val="21"/>
          <w:highlight w:val="none"/>
        </w:rPr>
        <w:t>提前批准，并由指定现场工程师每日签认《计日工/机械台班记录单》，该记录单需经分包人现场代表签字确认。无当日签认记录的，相关工作量不予计量。</w:t>
      </w:r>
    </w:p>
    <w:p>
      <w:pPr>
        <w:spacing w:line="360" w:lineRule="auto"/>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4. 签证的申报与资料要求</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4.1 分包人应在签证事项施工内容全部完成并通过验收后7个日历日内，向</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报送完整的签证资料。逾期未报，视为分包人自动放弃该签证权利，承包人有权不予受理。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4.2 申报资料至少应包括：</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（1）经审批的《工程通知单》；</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（2）《现场经济签证单》及《现场工程量确认表》；</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（3）完整的施工前、中、后水印照片或视频资料；</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（4）工程量计算书、计价依据；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（5）涉及单价核定的，需附《变更（签证）项目综合单价报审表》；</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（6）其他承包人要求提供的证明文件。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5. 签证的审核与审批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 xml:space="preserve">5.1 </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在收到分包人提交的完整签证资料后，应在7个工作日内完成初步审核（包括现场核实），并形成初审意见。</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2</w:t>
      </w:r>
      <w:r>
        <w:rPr>
          <w:rFonts w:hint="eastAsia" w:ascii="楷体" w:hAnsi="楷体" w:eastAsia="楷体" w:cs="楷体"/>
          <w:color w:val="auto"/>
          <w:sz w:val="21"/>
          <w:szCs w:val="21"/>
          <w:highlight w:val="none"/>
        </w:rPr>
        <w:t xml:space="preserve"> 特别强调：分包人申报的签证金额及工程量，仅为其单方申报值。承包人各级的审核、审批行为，均不构成对分包人申报内容的最终认可。仅当承包人出具加盖公司公章或合同专用章的《结算书》或《补充协议》后，方可视为对该签证的最终确认。</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3</w:t>
      </w:r>
      <w:r>
        <w:rPr>
          <w:rFonts w:hint="eastAsia" w:ascii="楷体" w:hAnsi="楷体" w:eastAsia="楷体" w:cs="楷体"/>
          <w:color w:val="auto"/>
          <w:sz w:val="21"/>
          <w:szCs w:val="21"/>
          <w:highlight w:val="none"/>
        </w:rPr>
        <w:t xml:space="preserve"> 签证费用经最终审批后，随最近一期进度款支付，支付比例遵循主合同约定。</w:t>
      </w:r>
    </w:p>
    <w:p>
      <w:pPr>
        <w:bidi w:val="0"/>
        <w:rPr>
          <w:rFonts w:hint="eastAsia" w:ascii="Calibri" w:hAnsi="Calibri" w:eastAsia="宋体" w:cs="Times New Roman"/>
          <w:kern w:val="2"/>
          <w:sz w:val="21"/>
          <w:szCs w:val="22"/>
          <w:lang w:val="en-US" w:eastAsia="zh-CN" w:bidi="ar-SA"/>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Times New Roman PSMT">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88</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52</w:t>
                          </w:r>
                          <w:r>
                            <w:fldChar w:fldCharType="end"/>
                          </w:r>
                          <w:r>
                            <w:t xml:space="preserve"> 页 共 </w:t>
                          </w:r>
                          <w:r>
                            <w:rPr>
                              <w:rFonts w:hint="eastAsia"/>
                              <w:lang w:val="en-US" w:eastAsia="zh-CN"/>
                            </w:rPr>
                            <w:t>88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52</w:t>
                    </w:r>
                    <w:r>
                      <w:fldChar w:fldCharType="end"/>
                    </w:r>
                    <w:r>
                      <w:t xml:space="preserve"> 页 共 </w:t>
                    </w:r>
                    <w:r>
                      <w:rPr>
                        <w:rFonts w:hint="eastAsia"/>
                        <w:lang w:val="en-US" w:eastAsia="zh-CN"/>
                      </w:rPr>
                      <w:t>88</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pPr>
    <w:r>
      <w:rPr>
        <w:rFonts w:hint="eastAsia" w:eastAsia="宋体"/>
        <w:b/>
        <w:bCs/>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tabs>
        <w:tab w:val="left" w:pos="6665"/>
        <w:tab w:val="clear" w:pos="4153"/>
      </w:tabs>
      <w:rPr>
        <w:rFonts w:hint="eastAsia" w:eastAsia="宋体"/>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DC352"/>
    <w:multiLevelType w:val="singleLevel"/>
    <w:tmpl w:val="CACDC352"/>
    <w:lvl w:ilvl="0" w:tentative="0">
      <w:start w:val="4"/>
      <w:numFmt w:val="decimal"/>
      <w:lvlText w:val="%1."/>
      <w:lvlJc w:val="left"/>
      <w:pPr>
        <w:tabs>
          <w:tab w:val="left" w:pos="312"/>
        </w:tabs>
      </w:pPr>
    </w:lvl>
  </w:abstractNum>
  <w:abstractNum w:abstractNumId="1">
    <w:nsid w:val="D9555739"/>
    <w:multiLevelType w:val="singleLevel"/>
    <w:tmpl w:val="D9555739"/>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992"/>
        </w:tabs>
        <w:ind w:left="992" w:hanging="992"/>
      </w:pPr>
      <w:rPr>
        <w:rFonts w:hint="default" w:ascii="Times New Roman"/>
        <w:u w:val="none" w:color="auto"/>
      </w:rPr>
    </w:lvl>
    <w:lvl w:ilvl="1" w:tentative="0">
      <w:start w:val="1"/>
      <w:numFmt w:val="decimal"/>
      <w:lvlText w:val="%1.%2"/>
      <w:lvlJc w:val="left"/>
      <w:pPr>
        <w:ind w:left="992" w:hanging="992"/>
      </w:pPr>
      <w:rPr>
        <w:rFonts w:hint="default" w:ascii="Times New Roman"/>
        <w:u w:val="none" w:color="auto"/>
      </w:rPr>
    </w:lvl>
    <w:lvl w:ilvl="2" w:tentative="0">
      <w:start w:val="1"/>
      <w:numFmt w:val="decimal"/>
      <w:lvlText w:val="%1.%2.%3"/>
      <w:lvlJc w:val="left"/>
      <w:pPr>
        <w:ind w:left="992" w:hanging="992"/>
      </w:pPr>
      <w:rPr>
        <w:rFonts w:hint="default" w:ascii="Times New Roman"/>
        <w:u w:val="none" w:color="auto"/>
      </w:rPr>
    </w:lvl>
    <w:lvl w:ilvl="3" w:tentative="0">
      <w:start w:val="1"/>
      <w:numFmt w:val="decimal"/>
      <w:pStyle w:val="4"/>
      <w:lvlText w:val="%1.%2.%3.%4"/>
      <w:lvlJc w:val="left"/>
      <w:pPr>
        <w:ind w:left="992" w:hanging="992"/>
      </w:pPr>
      <w:rPr>
        <w:rFonts w:hint="default" w:ascii="Times New Roman"/>
        <w:u w:val="none" w:color="auto"/>
      </w:rPr>
    </w:lvl>
    <w:lvl w:ilvl="4" w:tentative="0">
      <w:start w:val="1"/>
      <w:numFmt w:val="decimal"/>
      <w:lvlText w:val="%1.%2.%3.%4.%5"/>
      <w:lvlJc w:val="left"/>
      <w:pPr>
        <w:ind w:left="992" w:hanging="992"/>
      </w:pPr>
      <w:rPr>
        <w:rFonts w:hint="default" w:ascii="Times New Roman"/>
        <w:u w:val="none" w:color="auto"/>
      </w:rPr>
    </w:lvl>
    <w:lvl w:ilvl="5" w:tentative="0">
      <w:start w:val="1"/>
      <w:numFmt w:val="decimal"/>
      <w:lvlText w:val="%1.%2.%3.%4.%5.%6"/>
      <w:lvlJc w:val="left"/>
      <w:pPr>
        <w:ind w:left="992" w:hanging="992"/>
      </w:pPr>
      <w:rPr>
        <w:rFonts w:hint="default" w:ascii="Times New Roman"/>
        <w:u w:val="none" w:color="auto"/>
      </w:rPr>
    </w:lvl>
    <w:lvl w:ilvl="6" w:tentative="0">
      <w:start w:val="1"/>
      <w:numFmt w:val="decimal"/>
      <w:lvlText w:val="%1.%2.%3.%4.%5.%6.%7"/>
      <w:lvlJc w:val="left"/>
      <w:pPr>
        <w:ind w:left="992" w:hanging="992"/>
      </w:pPr>
      <w:rPr>
        <w:rFonts w:hint="default" w:ascii="Times New Roman"/>
        <w:u w:val="none" w:color="auto"/>
      </w:rPr>
    </w:lvl>
    <w:lvl w:ilvl="7" w:tentative="0">
      <w:start w:val="1"/>
      <w:numFmt w:val="decimal"/>
      <w:lvlText w:val="%1.%2.%3.%4.%5.%6.%7.%8"/>
      <w:lvlJc w:val="left"/>
      <w:pPr>
        <w:ind w:left="992" w:hanging="992"/>
      </w:pPr>
      <w:rPr>
        <w:rFonts w:hint="default" w:ascii="Times New Roman"/>
        <w:u w:val="none" w:color="auto"/>
      </w:rPr>
    </w:lvl>
    <w:lvl w:ilvl="8" w:tentative="0">
      <w:start w:val="1"/>
      <w:numFmt w:val="decimal"/>
      <w:lvlText w:val="%1.%2.%3.%4.%5.%6.%7.%8.%9"/>
      <w:lvlJc w:val="left"/>
      <w:pPr>
        <w:ind w:left="992" w:hanging="992"/>
      </w:pPr>
      <w:rPr>
        <w:rFonts w:hint="default" w:ascii="Times New Roman"/>
        <w:u w:val="none" w:color="auto"/>
      </w:rPr>
    </w:lvl>
  </w:abstractNum>
  <w:abstractNum w:abstractNumId="3">
    <w:nsid w:val="39256E27"/>
    <w:multiLevelType w:val="singleLevel"/>
    <w:tmpl w:val="39256E27"/>
    <w:lvl w:ilvl="0" w:tentative="0">
      <w:start w:val="1"/>
      <w:numFmt w:val="decimal"/>
      <w:suff w:val="nothing"/>
      <w:lvlText w:val="%1、"/>
      <w:lvlJc w:val="left"/>
    </w:lvl>
  </w:abstractNum>
  <w:abstractNum w:abstractNumId="4">
    <w:nsid w:val="45E51353"/>
    <w:multiLevelType w:val="multilevel"/>
    <w:tmpl w:val="45E5135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B7E9275"/>
    <w:multiLevelType w:val="singleLevel"/>
    <w:tmpl w:val="4B7E9275"/>
    <w:lvl w:ilvl="0" w:tentative="0">
      <w:start w:val="1"/>
      <w:numFmt w:val="chineseCounting"/>
      <w:suff w:val="nothing"/>
      <w:lvlText w:val="（%1）"/>
      <w:lvlJc w:val="left"/>
      <w:rPr>
        <w:rFonts w:hint="eastAsia"/>
      </w:rPr>
    </w:lvl>
  </w:abstractNum>
  <w:abstractNum w:abstractNumId="6">
    <w:nsid w:val="5A72BECB"/>
    <w:multiLevelType w:val="singleLevel"/>
    <w:tmpl w:val="5A72BECB"/>
    <w:lvl w:ilvl="0" w:tentative="0">
      <w:start w:val="1"/>
      <w:numFmt w:val="decimal"/>
      <w:lvlText w:val="(%1)"/>
      <w:lvlJc w:val="left"/>
      <w:pPr>
        <w:tabs>
          <w:tab w:val="left" w:pos="312"/>
        </w:tabs>
      </w:pPr>
    </w:lvl>
  </w:abstractNum>
  <w:abstractNum w:abstractNumId="7">
    <w:nsid w:val="5D7632E1"/>
    <w:multiLevelType w:val="singleLevel"/>
    <w:tmpl w:val="5D7632E1"/>
    <w:lvl w:ilvl="0" w:tentative="0">
      <w:start w:val="49"/>
      <w:numFmt w:val="decimal"/>
      <w:suff w:val="space"/>
      <w:lvlText w:val="%1."/>
      <w:lvlJc w:val="left"/>
    </w:lvl>
  </w:abstractNum>
  <w:num w:numId="1">
    <w:abstractNumId w:val="2"/>
  </w:num>
  <w:num w:numId="2">
    <w:abstractNumId w:val="6"/>
  </w:num>
  <w:num w:numId="3">
    <w:abstractNumId w:val="7"/>
  </w:num>
  <w:num w:numId="4">
    <w:abstractNumId w:val="0"/>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alignBordersAndEdges w:val="1"/>
  <w:bordersDoNotSurroundHeader w:val="0"/>
  <w:bordersDoNotSurroundFooter w:val="0"/>
  <w:documentProtection w:edit="forms" w:enforcement="1" w:cryptProviderType="rsaFull" w:cryptAlgorithmClass="hash" w:cryptAlgorithmType="typeAny" w:cryptAlgorithmSid="4" w:cryptSpinCount="0" w:hash="heUo0ZuJ+STpbib7m7AdopGK/D0=" w:salt="U15URqHj2aXqgsjCXwfePw=="/>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wZGU3NDViZWU1NWI5YzBiYTY1NTM4Zjk5ZGFhMzMifQ=="/>
  </w:docVars>
  <w:rsids>
    <w:rsidRoot w:val="00172A27"/>
    <w:rsid w:val="01731711"/>
    <w:rsid w:val="017F7BFE"/>
    <w:rsid w:val="0341543C"/>
    <w:rsid w:val="03942BD1"/>
    <w:rsid w:val="04CA4CF5"/>
    <w:rsid w:val="06796839"/>
    <w:rsid w:val="06B90437"/>
    <w:rsid w:val="06E2798D"/>
    <w:rsid w:val="075B5AF8"/>
    <w:rsid w:val="085076EB"/>
    <w:rsid w:val="0914071F"/>
    <w:rsid w:val="0A4F320E"/>
    <w:rsid w:val="0A55747C"/>
    <w:rsid w:val="0A904964"/>
    <w:rsid w:val="0A9174CA"/>
    <w:rsid w:val="0AB44111"/>
    <w:rsid w:val="0AC320E4"/>
    <w:rsid w:val="0AD03C23"/>
    <w:rsid w:val="0C2528AF"/>
    <w:rsid w:val="0C9D284E"/>
    <w:rsid w:val="0CAD75BD"/>
    <w:rsid w:val="0CCC5CA1"/>
    <w:rsid w:val="0E0554D9"/>
    <w:rsid w:val="0F1622E3"/>
    <w:rsid w:val="0F474083"/>
    <w:rsid w:val="103D2FE0"/>
    <w:rsid w:val="108353C7"/>
    <w:rsid w:val="109768AE"/>
    <w:rsid w:val="10F61090"/>
    <w:rsid w:val="12637A5A"/>
    <w:rsid w:val="12A73A48"/>
    <w:rsid w:val="14105EFD"/>
    <w:rsid w:val="14961D0F"/>
    <w:rsid w:val="152B642E"/>
    <w:rsid w:val="15403F3A"/>
    <w:rsid w:val="160A270F"/>
    <w:rsid w:val="16E67F61"/>
    <w:rsid w:val="17143815"/>
    <w:rsid w:val="18410A40"/>
    <w:rsid w:val="18CE3E98"/>
    <w:rsid w:val="19E772A1"/>
    <w:rsid w:val="19F459DC"/>
    <w:rsid w:val="1A10346D"/>
    <w:rsid w:val="1A4B576C"/>
    <w:rsid w:val="1A77116B"/>
    <w:rsid w:val="1ADF96E4"/>
    <w:rsid w:val="1C9B12CE"/>
    <w:rsid w:val="1E4517C9"/>
    <w:rsid w:val="1FC566BC"/>
    <w:rsid w:val="216519E5"/>
    <w:rsid w:val="216C595C"/>
    <w:rsid w:val="21986BCF"/>
    <w:rsid w:val="21AF2354"/>
    <w:rsid w:val="22564F5E"/>
    <w:rsid w:val="22EB5A3B"/>
    <w:rsid w:val="233E60B2"/>
    <w:rsid w:val="23CE3624"/>
    <w:rsid w:val="245B2ABD"/>
    <w:rsid w:val="24D86F75"/>
    <w:rsid w:val="25CC2E6A"/>
    <w:rsid w:val="25DF6809"/>
    <w:rsid w:val="26C2702C"/>
    <w:rsid w:val="27287C97"/>
    <w:rsid w:val="274F2EA5"/>
    <w:rsid w:val="27DE166E"/>
    <w:rsid w:val="27E374B9"/>
    <w:rsid w:val="2986498F"/>
    <w:rsid w:val="2A26149D"/>
    <w:rsid w:val="2AFF1960"/>
    <w:rsid w:val="2B056EDD"/>
    <w:rsid w:val="2BB614DE"/>
    <w:rsid w:val="2C3B623B"/>
    <w:rsid w:val="2C9F7864"/>
    <w:rsid w:val="2D9227D1"/>
    <w:rsid w:val="2DF6381D"/>
    <w:rsid w:val="2E1C55D0"/>
    <w:rsid w:val="2E1E715A"/>
    <w:rsid w:val="2E513150"/>
    <w:rsid w:val="30A34E98"/>
    <w:rsid w:val="31200723"/>
    <w:rsid w:val="312A6751"/>
    <w:rsid w:val="31611CD1"/>
    <w:rsid w:val="338218D7"/>
    <w:rsid w:val="33F03C04"/>
    <w:rsid w:val="34274879"/>
    <w:rsid w:val="356D0EB7"/>
    <w:rsid w:val="35B454CE"/>
    <w:rsid w:val="35BD1D2A"/>
    <w:rsid w:val="35CD7D76"/>
    <w:rsid w:val="36587356"/>
    <w:rsid w:val="36AA3DAD"/>
    <w:rsid w:val="3724564E"/>
    <w:rsid w:val="37702329"/>
    <w:rsid w:val="377B21E6"/>
    <w:rsid w:val="38862D4C"/>
    <w:rsid w:val="3A28BE15"/>
    <w:rsid w:val="3A6B3C57"/>
    <w:rsid w:val="3A993672"/>
    <w:rsid w:val="3A9F2739"/>
    <w:rsid w:val="3B7A7931"/>
    <w:rsid w:val="3B9C7120"/>
    <w:rsid w:val="3BF9561A"/>
    <w:rsid w:val="3C3E2856"/>
    <w:rsid w:val="3D5E5139"/>
    <w:rsid w:val="3D915EC3"/>
    <w:rsid w:val="3E2E290C"/>
    <w:rsid w:val="3EDF6161"/>
    <w:rsid w:val="3EE5530E"/>
    <w:rsid w:val="3F92984B"/>
    <w:rsid w:val="3FFB1ED4"/>
    <w:rsid w:val="40483851"/>
    <w:rsid w:val="409F6F12"/>
    <w:rsid w:val="42850306"/>
    <w:rsid w:val="4357585D"/>
    <w:rsid w:val="45070C5C"/>
    <w:rsid w:val="472A0665"/>
    <w:rsid w:val="47680D43"/>
    <w:rsid w:val="47DB3192"/>
    <w:rsid w:val="489865F2"/>
    <w:rsid w:val="49C16F7D"/>
    <w:rsid w:val="4AF120B5"/>
    <w:rsid w:val="4AF5611C"/>
    <w:rsid w:val="4B7B4D3F"/>
    <w:rsid w:val="4C791367"/>
    <w:rsid w:val="4CB06C36"/>
    <w:rsid w:val="4E53797F"/>
    <w:rsid w:val="4E931FAB"/>
    <w:rsid w:val="4EAE60AF"/>
    <w:rsid w:val="4F2E0E4C"/>
    <w:rsid w:val="4FDB664F"/>
    <w:rsid w:val="50DB1D64"/>
    <w:rsid w:val="512F193C"/>
    <w:rsid w:val="535A677B"/>
    <w:rsid w:val="53645E2B"/>
    <w:rsid w:val="53E065BB"/>
    <w:rsid w:val="542E4D67"/>
    <w:rsid w:val="547750B6"/>
    <w:rsid w:val="55AB0183"/>
    <w:rsid w:val="55DB4787"/>
    <w:rsid w:val="56B43745"/>
    <w:rsid w:val="56E802C7"/>
    <w:rsid w:val="58696598"/>
    <w:rsid w:val="589C4E3D"/>
    <w:rsid w:val="594B34AB"/>
    <w:rsid w:val="5B3A17A1"/>
    <w:rsid w:val="5BB61583"/>
    <w:rsid w:val="5BCA3DC8"/>
    <w:rsid w:val="5C18011E"/>
    <w:rsid w:val="5C315FDC"/>
    <w:rsid w:val="5C5B2B8A"/>
    <w:rsid w:val="5CB64331"/>
    <w:rsid w:val="5CFD61F7"/>
    <w:rsid w:val="5E540663"/>
    <w:rsid w:val="5E65DD9E"/>
    <w:rsid w:val="5ECD7DC3"/>
    <w:rsid w:val="5EE06323"/>
    <w:rsid w:val="5F4E5ECF"/>
    <w:rsid w:val="5F7DE3F6"/>
    <w:rsid w:val="600F79C8"/>
    <w:rsid w:val="61714792"/>
    <w:rsid w:val="6254639C"/>
    <w:rsid w:val="62ED6B51"/>
    <w:rsid w:val="62FE276A"/>
    <w:rsid w:val="633501ED"/>
    <w:rsid w:val="634B2F09"/>
    <w:rsid w:val="6351073D"/>
    <w:rsid w:val="638F46B3"/>
    <w:rsid w:val="63FA69AD"/>
    <w:rsid w:val="65657432"/>
    <w:rsid w:val="66110C55"/>
    <w:rsid w:val="662977E4"/>
    <w:rsid w:val="675129C2"/>
    <w:rsid w:val="687F780E"/>
    <w:rsid w:val="68AC58E3"/>
    <w:rsid w:val="68C91C77"/>
    <w:rsid w:val="68DD7808"/>
    <w:rsid w:val="694E64E0"/>
    <w:rsid w:val="69A405DC"/>
    <w:rsid w:val="6A833653"/>
    <w:rsid w:val="6B030FBD"/>
    <w:rsid w:val="6BEB5305"/>
    <w:rsid w:val="6C0A1B1C"/>
    <w:rsid w:val="6CED7E6E"/>
    <w:rsid w:val="6D3224E9"/>
    <w:rsid w:val="6DD676A9"/>
    <w:rsid w:val="6E6D3F8B"/>
    <w:rsid w:val="6EFB0BF0"/>
    <w:rsid w:val="6F0672F6"/>
    <w:rsid w:val="6F4D0CC4"/>
    <w:rsid w:val="6F6B4637"/>
    <w:rsid w:val="6F99F6C7"/>
    <w:rsid w:val="70161C4D"/>
    <w:rsid w:val="707D2B6A"/>
    <w:rsid w:val="727F09AE"/>
    <w:rsid w:val="730E42E6"/>
    <w:rsid w:val="74C97CF7"/>
    <w:rsid w:val="75657272"/>
    <w:rsid w:val="75FD86DF"/>
    <w:rsid w:val="7657780D"/>
    <w:rsid w:val="76580B08"/>
    <w:rsid w:val="767509AC"/>
    <w:rsid w:val="77520406"/>
    <w:rsid w:val="777D5E85"/>
    <w:rsid w:val="78832967"/>
    <w:rsid w:val="79A73EC2"/>
    <w:rsid w:val="7B6D4A04"/>
    <w:rsid w:val="7B89042F"/>
    <w:rsid w:val="7BC662E4"/>
    <w:rsid w:val="7BDC17BE"/>
    <w:rsid w:val="7BF715CB"/>
    <w:rsid w:val="7CFF593F"/>
    <w:rsid w:val="7D225D18"/>
    <w:rsid w:val="7D41476F"/>
    <w:rsid w:val="7DCC316C"/>
    <w:rsid w:val="7DD36414"/>
    <w:rsid w:val="7E3172A0"/>
    <w:rsid w:val="7E9F541F"/>
    <w:rsid w:val="7EC40C83"/>
    <w:rsid w:val="7EFDB038"/>
    <w:rsid w:val="7F3DE1CD"/>
    <w:rsid w:val="7F5F43B0"/>
    <w:rsid w:val="7F7B40E2"/>
    <w:rsid w:val="7FAC7911"/>
    <w:rsid w:val="7FB54B71"/>
    <w:rsid w:val="7FBF8411"/>
    <w:rsid w:val="7FFED3F9"/>
    <w:rsid w:val="9EA99B0B"/>
    <w:rsid w:val="9F7FAECB"/>
    <w:rsid w:val="9FF73B56"/>
    <w:rsid w:val="B7BF1885"/>
    <w:rsid w:val="B7F75A8C"/>
    <w:rsid w:val="BCDFEE8D"/>
    <w:rsid w:val="CFAB9835"/>
    <w:rsid w:val="D3760456"/>
    <w:rsid w:val="D777ADFF"/>
    <w:rsid w:val="DB1FF629"/>
    <w:rsid w:val="DEFF4E38"/>
    <w:rsid w:val="E3FD8E01"/>
    <w:rsid w:val="E7F5E503"/>
    <w:rsid w:val="EB13472C"/>
    <w:rsid w:val="EE7C840B"/>
    <w:rsid w:val="EF396944"/>
    <w:rsid w:val="F37DFE7C"/>
    <w:rsid w:val="F3FF4FBB"/>
    <w:rsid w:val="F6DD92EC"/>
    <w:rsid w:val="F7FA59E5"/>
    <w:rsid w:val="FBD90EA1"/>
    <w:rsid w:val="FBDD5475"/>
    <w:rsid w:val="FBF446D5"/>
    <w:rsid w:val="FBFFAC8E"/>
    <w:rsid w:val="FDF16579"/>
    <w:rsid w:val="FEE78F4B"/>
    <w:rsid w:val="FF179738"/>
    <w:rsid w:val="FF97BDA7"/>
    <w:rsid w:val="FFA542FE"/>
    <w:rsid w:val="FFB639D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jc w:val="center"/>
      <w:outlineLvl w:val="0"/>
    </w:pPr>
    <w:rPr>
      <w:b/>
      <w:bCs/>
      <w:kern w:val="44"/>
      <w:sz w:val="28"/>
      <w:szCs w:val="44"/>
    </w:rPr>
  </w:style>
  <w:style w:type="paragraph" w:styleId="3">
    <w:name w:val="heading 2"/>
    <w:basedOn w:val="1"/>
    <w:next w:val="1"/>
    <w:qFormat/>
    <w:uiPriority w:val="99"/>
    <w:pPr>
      <w:keepNext/>
      <w:keepLines/>
      <w:tabs>
        <w:tab w:val="left" w:pos="420"/>
      </w:tabs>
      <w:outlineLvl w:val="1"/>
    </w:pPr>
    <w:rPr>
      <w:rFonts w:ascii="Arial" w:hAnsi="Arial"/>
    </w:rPr>
  </w:style>
  <w:style w:type="paragraph" w:styleId="4">
    <w:name w:val="heading 4"/>
    <w:basedOn w:val="1"/>
    <w:next w:val="1"/>
    <w:qFormat/>
    <w:uiPriority w:val="0"/>
    <w:pPr>
      <w:numPr>
        <w:ilvl w:val="3"/>
        <w:numId w:val="1"/>
      </w:numPr>
      <w:tabs>
        <w:tab w:val="left" w:pos="991"/>
      </w:tabs>
      <w:spacing w:before="50" w:beforeLines="0" w:after="50" w:afterLines="0"/>
      <w:ind w:hanging="992"/>
      <w:outlineLvl w:val="3"/>
    </w:pPr>
    <w:rPr>
      <w:rFonts w:hint="eastAsia"/>
    </w:rPr>
  </w:style>
  <w:style w:type="character" w:default="1" w:styleId="21">
    <w:name w:val="Default Paragraph Font"/>
    <w:semiHidden/>
    <w:qFormat/>
    <w:uiPriority w:val="0"/>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rPr>
      <w:sz w:val="18"/>
      <w:szCs w:val="18"/>
    </w:rPr>
  </w:style>
  <w:style w:type="paragraph" w:styleId="7">
    <w:name w:val="annotation text"/>
    <w:basedOn w:val="1"/>
    <w:link w:val="24"/>
    <w:qFormat/>
    <w:uiPriority w:val="0"/>
    <w:pPr>
      <w:jc w:val="left"/>
    </w:pPr>
  </w:style>
  <w:style w:type="paragraph" w:styleId="8">
    <w:name w:val="Body Text"/>
    <w:basedOn w:val="1"/>
    <w:unhideWhenUsed/>
    <w:qFormat/>
    <w:uiPriority w:val="0"/>
    <w:pPr>
      <w:spacing w:after="120"/>
    </w:pPr>
    <w:rPr>
      <w:rFonts w:eastAsia="宋体" w:cs="Times New Roman"/>
    </w:rPr>
  </w:style>
  <w:style w:type="paragraph" w:styleId="9">
    <w:name w:val="Body Text Indent"/>
    <w:basedOn w:val="1"/>
    <w:qFormat/>
    <w:uiPriority w:val="0"/>
    <w:pPr>
      <w:spacing w:line="360" w:lineRule="auto"/>
      <w:ind w:firstLine="600" w:firstLineChars="200"/>
    </w:pPr>
    <w:rPr>
      <w:rFonts w:ascii="仿宋_GB2312" w:eastAsia="仿宋_GB2312"/>
      <w:bCs/>
      <w:sz w:val="30"/>
      <w:szCs w:val="20"/>
    </w:rPr>
  </w:style>
  <w:style w:type="paragraph" w:styleId="10">
    <w:name w:val="Plain Text"/>
    <w:basedOn w:val="1"/>
    <w:link w:val="25"/>
    <w:qFormat/>
    <w:uiPriority w:val="0"/>
    <w:pPr>
      <w:keepNext w:val="0"/>
      <w:keepLines w:val="0"/>
      <w:widowControl w:val="0"/>
      <w:suppressLineNumbers w:val="0"/>
      <w:spacing w:before="0" w:beforeLines="0" w:beforeAutospacing="0" w:after="0" w:afterLines="0" w:afterAutospacing="0"/>
      <w:ind w:left="0" w:right="0"/>
      <w:jc w:val="both"/>
    </w:pPr>
    <w:rPr>
      <w:rFonts w:hint="eastAsia" w:ascii="宋体" w:hAnsi="Courier New"/>
      <w:kern w:val="0"/>
      <w:sz w:val="20"/>
      <w:szCs w:val="21"/>
    </w:rPr>
  </w:style>
  <w:style w:type="paragraph" w:styleId="11">
    <w:name w:val="Body Text Indent 2"/>
    <w:basedOn w:val="1"/>
    <w:qFormat/>
    <w:uiPriority w:val="0"/>
    <w:pPr>
      <w:spacing w:after="120" w:afterLines="0" w:line="480" w:lineRule="auto"/>
      <w:ind w:left="420" w:leftChars="200"/>
    </w:pPr>
    <w:rPr>
      <w:rFonts w:ascii="Calibri" w:hAnsi="Calibri"/>
    </w:rPr>
  </w:style>
  <w:style w:type="paragraph" w:styleId="12">
    <w:name w:val="Balloon Text"/>
    <w:basedOn w:val="1"/>
    <w:link w:val="26"/>
    <w:qFormat/>
    <w:uiPriority w:val="0"/>
    <w:rPr>
      <w:sz w:val="18"/>
      <w:szCs w:val="18"/>
    </w:rPr>
  </w:style>
  <w:style w:type="paragraph" w:styleId="13">
    <w:name w:val="footer"/>
    <w:basedOn w:val="1"/>
    <w:unhideWhenUsed/>
    <w:qFormat/>
    <w:uiPriority w:val="99"/>
    <w:pPr>
      <w:widowControl/>
      <w:tabs>
        <w:tab w:val="center" w:pos="4153"/>
        <w:tab w:val="right" w:pos="8306"/>
      </w:tabs>
      <w:snapToGrid w:val="0"/>
      <w:jc w:val="left"/>
    </w:pPr>
    <w:rPr>
      <w:sz w:val="18"/>
    </w:rPr>
  </w:style>
  <w:style w:type="paragraph" w:styleId="14">
    <w:name w:val="header"/>
    <w:basedOn w:val="1"/>
    <w:unhideWhenUsed/>
    <w:qFormat/>
    <w:uiPriority w:val="0"/>
    <w:pPr>
      <w:widowControl/>
      <w:tabs>
        <w:tab w:val="center" w:pos="4153"/>
        <w:tab w:val="right" w:pos="8306"/>
      </w:tabs>
      <w:snapToGrid w:val="0"/>
    </w:pPr>
    <w:rPr>
      <w:sz w:val="18"/>
    </w:rPr>
  </w:style>
  <w:style w:type="paragraph" w:styleId="15">
    <w:name w:val="Subtitle"/>
    <w:basedOn w:val="1"/>
    <w:next w:val="1"/>
    <w:qFormat/>
    <w:uiPriority w:val="0"/>
    <w:pPr>
      <w:spacing w:before="240" w:after="60"/>
      <w:jc w:val="left"/>
      <w:outlineLvl w:val="1"/>
    </w:pPr>
    <w:rPr>
      <w:rFonts w:ascii="等线 Light" w:hAnsi="等线 Light" w:cs="Times New Roman"/>
      <w:b/>
      <w:bCs/>
      <w:kern w:val="28"/>
      <w:sz w:val="24"/>
      <w:szCs w:val="32"/>
    </w:rPr>
  </w:style>
  <w:style w:type="paragraph" w:styleId="16">
    <w:name w:val="Normal (Web)"/>
    <w:basedOn w:val="1"/>
    <w:qFormat/>
    <w:uiPriority w:val="0"/>
    <w:rPr>
      <w:sz w:val="24"/>
    </w:rPr>
  </w:style>
  <w:style w:type="paragraph" w:styleId="17">
    <w:name w:val="annotation subject"/>
    <w:basedOn w:val="7"/>
    <w:next w:val="7"/>
    <w:link w:val="27"/>
    <w:qFormat/>
    <w:uiPriority w:val="0"/>
    <w:rPr>
      <w:b/>
      <w:bCs/>
    </w:rPr>
  </w:style>
  <w:style w:type="paragraph" w:styleId="18">
    <w:name w:val="Body Text First Indent 2"/>
    <w:basedOn w:val="9"/>
    <w:qFormat/>
    <w:uiPriority w:val="0"/>
    <w:pPr>
      <w:ind w:firstLine="420" w:firstLineChars="200"/>
    </w:pPr>
  </w:style>
  <w:style w:type="table" w:styleId="20">
    <w:name w:val="Table Grid"/>
    <w:basedOn w:val="19"/>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rPr>
      <w:rFonts w:ascii="Calibri" w:hAnsi="Calibri" w:eastAsia="宋体" w:cs="Times New Roman"/>
      <w:color w:val="252525"/>
      <w:spacing w:val="-6"/>
      <w:kern w:val="2"/>
      <w:sz w:val="28"/>
      <w:szCs w:val="28"/>
      <w:lang w:val="en-US" w:eastAsia="zh-CN" w:bidi="ar-SA"/>
    </w:rPr>
  </w:style>
  <w:style w:type="character" w:styleId="23">
    <w:name w:val="annotation reference"/>
    <w:basedOn w:val="21"/>
    <w:qFormat/>
    <w:uiPriority w:val="0"/>
    <w:rPr>
      <w:sz w:val="21"/>
      <w:szCs w:val="21"/>
    </w:rPr>
  </w:style>
  <w:style w:type="character" w:customStyle="1" w:styleId="24">
    <w:name w:val="批注文字 Char Char Char"/>
    <w:link w:val="7"/>
    <w:qFormat/>
    <w:uiPriority w:val="0"/>
    <w:rPr>
      <w:kern w:val="2"/>
      <w:sz w:val="21"/>
      <w:szCs w:val="22"/>
    </w:rPr>
  </w:style>
  <w:style w:type="character" w:customStyle="1" w:styleId="25">
    <w:name w:val="纯文本 Char1"/>
    <w:link w:val="10"/>
    <w:qFormat/>
    <w:uiPriority w:val="0"/>
    <w:rPr>
      <w:rFonts w:hint="eastAsia" w:ascii="宋体" w:hAnsi="Courier New" w:eastAsia="宋体" w:cs="Courier New"/>
      <w:kern w:val="2"/>
      <w:sz w:val="21"/>
      <w:szCs w:val="21"/>
    </w:rPr>
  </w:style>
  <w:style w:type="character" w:customStyle="1" w:styleId="26">
    <w:name w:val="批注框文本 Char Char Char"/>
    <w:link w:val="12"/>
    <w:qFormat/>
    <w:uiPriority w:val="0"/>
    <w:rPr>
      <w:kern w:val="2"/>
      <w:sz w:val="18"/>
      <w:szCs w:val="18"/>
    </w:rPr>
  </w:style>
  <w:style w:type="character" w:customStyle="1" w:styleId="27">
    <w:name w:val="批注主题 Char Char Char"/>
    <w:link w:val="17"/>
    <w:qFormat/>
    <w:uiPriority w:val="0"/>
    <w:rPr>
      <w:b/>
      <w:bCs/>
      <w:kern w:val="2"/>
      <w:sz w:val="21"/>
      <w:szCs w:val="22"/>
    </w:rPr>
  </w:style>
  <w:style w:type="character" w:customStyle="1" w:styleId="28">
    <w:name w:val="font41"/>
    <w:basedOn w:val="21"/>
    <w:qFormat/>
    <w:uiPriority w:val="0"/>
    <w:rPr>
      <w:rFonts w:hint="eastAsia" w:ascii="宋体" w:hAnsi="宋体" w:eastAsia="宋体" w:cs="宋体"/>
      <w:b/>
      <w:color w:val="000000"/>
      <w:sz w:val="18"/>
      <w:szCs w:val="18"/>
      <w:u w:val="single"/>
    </w:rPr>
  </w:style>
  <w:style w:type="character" w:customStyle="1" w:styleId="29">
    <w:name w:val="font11"/>
    <w:basedOn w:val="21"/>
    <w:qFormat/>
    <w:uiPriority w:val="0"/>
    <w:rPr>
      <w:rFonts w:hint="eastAsia" w:ascii="宋体" w:hAnsi="宋体" w:eastAsia="宋体" w:cs="宋体"/>
      <w:color w:val="000000"/>
      <w:sz w:val="18"/>
      <w:szCs w:val="18"/>
      <w:u w:val="none"/>
    </w:rPr>
  </w:style>
  <w:style w:type="character" w:customStyle="1" w:styleId="30">
    <w:name w:val="font01"/>
    <w:basedOn w:val="21"/>
    <w:qFormat/>
    <w:uiPriority w:val="0"/>
    <w:rPr>
      <w:rFonts w:hint="eastAsia" w:ascii="宋体" w:hAnsi="宋体" w:eastAsia="宋体" w:cs="宋体"/>
      <w:color w:val="000000"/>
      <w:sz w:val="18"/>
      <w:szCs w:val="18"/>
      <w:u w:val="none"/>
    </w:rPr>
  </w:style>
  <w:style w:type="character" w:customStyle="1" w:styleId="31">
    <w:name w:val="font31"/>
    <w:basedOn w:val="21"/>
    <w:qFormat/>
    <w:uiPriority w:val="0"/>
    <w:rPr>
      <w:rFonts w:hint="eastAsia" w:ascii="宋体" w:hAnsi="宋体" w:eastAsia="宋体" w:cs="宋体"/>
      <w:color w:val="000000"/>
      <w:sz w:val="18"/>
      <w:szCs w:val="18"/>
      <w:u w:val="single"/>
    </w:rPr>
  </w:style>
  <w:style w:type="character" w:customStyle="1" w:styleId="32">
    <w:name w:val="纯文本 Char Char"/>
    <w:qFormat/>
    <w:uiPriority w:val="0"/>
    <w:rPr>
      <w:rFonts w:hint="eastAsia" w:ascii="宋体" w:hAnsi="Courier New" w:eastAsia="宋体" w:cs="Courier New"/>
      <w:szCs w:val="21"/>
    </w:rPr>
  </w:style>
  <w:style w:type="character" w:customStyle="1" w:styleId="33">
    <w:name w:val="标题 Char1"/>
    <w:qFormat/>
    <w:uiPriority w:val="0"/>
    <w:rPr>
      <w:rFonts w:ascii="Cambria" w:hAnsi="Cambria" w:cs="Times New Roman"/>
      <w:b/>
      <w:bCs/>
      <w:kern w:val="2"/>
      <w:sz w:val="32"/>
      <w:szCs w:val="32"/>
    </w:rPr>
  </w:style>
  <w:style w:type="character" w:customStyle="1" w:styleId="34">
    <w:name w:val="font21"/>
    <w:basedOn w:val="21"/>
    <w:qFormat/>
    <w:uiPriority w:val="0"/>
    <w:rPr>
      <w:rFonts w:hint="eastAsia" w:ascii="宋体" w:hAnsi="宋体" w:eastAsia="宋体" w:cs="宋体"/>
      <w:color w:val="000000"/>
      <w:sz w:val="18"/>
      <w:szCs w:val="18"/>
      <w:u w:val="single"/>
    </w:rPr>
  </w:style>
  <w:style w:type="paragraph" w:customStyle="1" w:styleId="35">
    <w:name w:val="_Style 1"/>
    <w:basedOn w:val="1"/>
    <w:qFormat/>
    <w:uiPriority w:val="99"/>
    <w:pPr>
      <w:ind w:firstLine="420" w:firstLineChars="200"/>
    </w:pPr>
  </w:style>
  <w:style w:type="paragraph" w:customStyle="1" w:styleId="36">
    <w:name w:val="列出段落1"/>
    <w:basedOn w:val="1"/>
    <w:qFormat/>
    <w:uiPriority w:val="34"/>
    <w:pPr>
      <w:tabs>
        <w:tab w:val="left" w:pos="992"/>
      </w:tabs>
      <w:spacing w:before="156" w:beforeLines="50" w:after="156" w:afterLines="50" w:line="360" w:lineRule="exact"/>
      <w:ind w:left="992" w:firstLine="420" w:firstLineChars="200"/>
    </w:pPr>
    <w:rPr>
      <w:rFonts w:eastAsia="仿宋_GB2312"/>
      <w:sz w:val="24"/>
    </w:rPr>
  </w:style>
  <w:style w:type="paragraph" w:customStyle="1" w:styleId="37">
    <w:name w:val="默认段落字体 Para Char"/>
    <w:basedOn w:val="1"/>
    <w:qFormat/>
    <w:uiPriority w:val="0"/>
    <w:pPr>
      <w:spacing w:line="360" w:lineRule="auto"/>
      <w:ind w:firstLine="200" w:firstLineChars="200"/>
    </w:pPr>
    <w:rPr>
      <w:rFonts w:ascii="宋体" w:hAnsi="宋体" w:cs="宋体"/>
      <w:sz w:val="24"/>
    </w:rPr>
  </w:style>
  <w:style w:type="paragraph" w:customStyle="1" w:styleId="38">
    <w:name w:val="附件2级"/>
    <w:basedOn w:val="1"/>
    <w:next w:val="1"/>
    <w:qFormat/>
    <w:uiPriority w:val="0"/>
    <w:pPr>
      <w:adjustRightInd w:val="0"/>
      <w:snapToGrid w:val="0"/>
      <w:spacing w:line="420" w:lineRule="exact"/>
      <w:jc w:val="left"/>
      <w:outlineLvl w:val="1"/>
    </w:pPr>
    <w:rPr>
      <w:rFonts w:ascii="仿宋" w:hAnsi="仿宋" w:eastAsia="仿宋" w:cs="仿宋"/>
      <w:b/>
      <w:color w:val="000000"/>
      <w:szCs w:val="21"/>
    </w:rPr>
  </w:style>
  <w:style w:type="paragraph" w:customStyle="1" w:styleId="39">
    <w:name w:val="Revision"/>
    <w:unhideWhenUsed/>
    <w:qFormat/>
    <w:uiPriority w:val="99"/>
    <w:rPr>
      <w:rFonts w:ascii="Calibri" w:hAnsi="Calibri" w:eastAsia="宋体" w:cs="Times New Roman"/>
      <w:kern w:val="2"/>
      <w:sz w:val="21"/>
      <w:szCs w:val="22"/>
      <w:lang w:val="en-US" w:eastAsia="zh-CN" w:bidi="ar-SA"/>
    </w:rPr>
  </w:style>
  <w:style w:type="paragraph" w:customStyle="1" w:styleId="40">
    <w:name w:val="表头"/>
    <w:basedOn w:val="5"/>
    <w:next w:val="1"/>
    <w:qFormat/>
    <w:uiPriority w:val="0"/>
    <w:pPr>
      <w:snapToGrid w:val="0"/>
      <w:spacing w:line="360" w:lineRule="auto"/>
      <w:ind w:firstLine="0" w:firstLineChars="0"/>
      <w:jc w:val="center"/>
    </w:pPr>
    <w:rPr>
      <w:rFonts w:ascii="宋体" w:hAnsi="宋体" w:cs="宋体"/>
      <w:sz w:val="24"/>
    </w:rPr>
  </w:style>
  <w:style w:type="character" w:customStyle="1" w:styleId="41">
    <w:name w:val="NormalCharacter"/>
    <w:qFormat/>
    <w:uiPriority w:val="0"/>
    <w:rPr>
      <w:kern w:val="2"/>
      <w:sz w:val="21"/>
      <w:szCs w:val="24"/>
      <w:lang w:val="en-US" w:eastAsia="zh-CN" w:bidi="ar-SA"/>
    </w:rPr>
  </w:style>
  <w:style w:type="character" w:customStyle="1" w:styleId="42">
    <w:name w:val="ca-2"/>
    <w:basedOn w:val="21"/>
    <w:qFormat/>
    <w:uiPriority w:val="0"/>
    <w:rPr>
      <w:rFonts w:cs="Times New Roman"/>
    </w:rPr>
  </w:style>
  <w:style w:type="paragraph" w:customStyle="1" w:styleId="43">
    <w:name w:val="CM25"/>
    <w:basedOn w:val="44"/>
    <w:next w:val="44"/>
    <w:qFormat/>
    <w:uiPriority w:val="0"/>
    <w:pPr>
      <w:spacing w:after="193" w:afterLines="0"/>
    </w:pPr>
    <w:rPr>
      <w:color w:val="auto"/>
    </w:rPr>
  </w:style>
  <w:style w:type="paragraph" w:customStyle="1" w:styleId="44">
    <w:name w:val="Default"/>
    <w:qFormat/>
    <w:uiPriority w:val="0"/>
    <w:pPr>
      <w:widowControl w:val="0"/>
      <w:autoSpaceDE w:val="0"/>
      <w:autoSpaceDN w:val="0"/>
      <w:adjustRightInd w:val="0"/>
    </w:pPr>
    <w:rPr>
      <w:rFonts w:ascii="Times New Roman PSMT" w:hAnsi="Times New Roman" w:eastAsia="Times New Roman PSMT" w:cs="Times New Roman PSMT"/>
      <w:color w:val="000000"/>
      <w:sz w:val="24"/>
      <w:szCs w:val="24"/>
      <w:lang w:val="en-US" w:eastAsia="zh-CN" w:bidi="ar-SA"/>
    </w:rPr>
  </w:style>
  <w:style w:type="paragraph" w:customStyle="1" w:styleId="45">
    <w:name w:val="CM3"/>
    <w:basedOn w:val="44"/>
    <w:next w:val="44"/>
    <w:qFormat/>
    <w:uiPriority w:val="0"/>
    <w:pPr>
      <w:spacing w:line="580" w:lineRule="atLeast"/>
    </w:pPr>
    <w:rPr>
      <w:color w:val="auto"/>
    </w:rPr>
  </w:style>
  <w:style w:type="paragraph" w:customStyle="1" w:styleId="46">
    <w:name w:val="CM11"/>
    <w:basedOn w:val="44"/>
    <w:next w:val="44"/>
    <w:qFormat/>
    <w:uiPriority w:val="0"/>
    <w:pPr>
      <w:spacing w:line="576" w:lineRule="atLeast"/>
    </w:pPr>
    <w:rPr>
      <w:color w:val="auto"/>
    </w:rPr>
  </w:style>
  <w:style w:type="paragraph" w:customStyle="1" w:styleId="47">
    <w:name w:val="CM26"/>
    <w:basedOn w:val="44"/>
    <w:next w:val="44"/>
    <w:qFormat/>
    <w:uiPriority w:val="0"/>
    <w:pPr>
      <w:spacing w:after="818" w:afterLines="0"/>
    </w:pPr>
    <w:rPr>
      <w:color w:val="auto"/>
    </w:rPr>
  </w:style>
  <w:style w:type="paragraph" w:styleId="4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2.pn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SCDC</Company>
  <Pages>86</Pages>
  <Words>31610</Words>
  <Characters>33366</Characters>
  <Lines>520</Lines>
  <Paragraphs>146</Paragraphs>
  <TotalTime>29</TotalTime>
  <ScaleCrop>false</ScaleCrop>
  <LinksUpToDate>false</LinksUpToDate>
  <CharactersWithSpaces>33903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2019-09-12T21:21:00Z</dcterms:created>
  <dc:creator>Administrator</dc:creator>
  <cp:lastModifiedBy>灿阳</cp:lastModifiedBy>
  <dcterms:modified xsi:type="dcterms:W3CDTF">2026-07-06T03:16:33Z</dcterms:modified>
  <dc:title>分包合同编号：1070030**(2019)**ZY36-0*</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64B20C72ABB3441AB9A6D6A47E17805C_13</vt:lpwstr>
  </property>
  <property fmtid="{D5CDD505-2E9C-101B-9397-08002B2CF9AE}" pid="3" name="KSOProductBuildVer">
    <vt:lpwstr>2052-11.8.2.12085</vt:lpwstr>
  </property>
  <property fmtid="{D5CDD505-2E9C-101B-9397-08002B2CF9AE}" pid="4" name="KSOTemplateDocerSaveRecord">
    <vt:lpwstr>eyJoZGlkIjoiNDMxMTk5OGQ3ZGQzOWMxNDU5MzQ1NDRiOWRkM2U1OGQiLCJ1c2VySWQiOiI5NTI5MTQ1In0=</vt:lpwstr>
  </property>
</Properties>
</file>