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1" w:name="_GoBack"/>
      <w:bookmarkEnd w:id="1"/>
    </w:p>
    <w:p>
      <w:pPr>
        <w:pStyle w:val="3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铂悦香山项目</w:t>
      </w:r>
    </w:p>
    <w:p>
      <w:pPr>
        <w:pStyle w:val="3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还建房选房活动策划与执行服务</w:t>
      </w:r>
    </w:p>
    <w:p>
      <w:pPr>
        <w:pStyle w:val="3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采购任务书</w:t>
      </w: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line="200" w:lineRule="exact"/>
        <w:rPr>
          <w:rFonts w:hint="eastAsia" w:ascii="仿宋" w:hAnsi="仿宋" w:eastAsia="仿宋" w:cs="仿宋"/>
          <w:b/>
          <w:bCs/>
          <w:sz w:val="72"/>
          <w:szCs w:val="72"/>
        </w:rPr>
      </w:pPr>
    </w:p>
    <w:p>
      <w:pPr>
        <w:spacing w:before="159" w:beforeLines="50" w:after="159" w:afterLines="50"/>
        <w:ind w:left="102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珠海正方兴格城市更新有限公司</w:t>
      </w:r>
    </w:p>
    <w:p>
      <w:pPr>
        <w:spacing w:before="159" w:beforeLines="50" w:after="159" w:afterLines="50"/>
        <w:ind w:left="102"/>
        <w:jc w:val="center"/>
        <w:rPr>
          <w:rFonts w:hint="eastAsia" w:ascii="仿宋" w:hAnsi="仿宋" w:eastAsia="仿宋" w:cs="仿宋"/>
          <w:b/>
          <w:bCs/>
          <w:spacing w:val="2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2"/>
          <w:sz w:val="30"/>
          <w:szCs w:val="30"/>
        </w:rPr>
        <w:t>2026年6月</w:t>
      </w:r>
    </w:p>
    <w:p>
      <w:pPr>
        <w:spacing w:line="200" w:lineRule="exact"/>
        <w:rPr>
          <w:rFonts w:hint="eastAsia" w:ascii="仿宋" w:hAnsi="仿宋" w:eastAsia="仿宋" w:cs="仿宋"/>
          <w:sz w:val="20"/>
          <w:szCs w:val="20"/>
        </w:rPr>
      </w:pPr>
    </w:p>
    <w:p>
      <w:pPr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Toc21462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br w:type="page"/>
      </w:r>
      <w:r>
        <w:rPr>
          <w:rFonts w:hint="eastAsia" w:ascii="仿宋" w:hAnsi="仿宋" w:eastAsia="仿宋" w:cs="仿宋"/>
          <w:b/>
          <w:bCs/>
          <w:sz w:val="32"/>
          <w:szCs w:val="32"/>
        </w:rPr>
        <w:t>铂悦香山项目活动任务书</w:t>
      </w:r>
    </w:p>
    <w:p>
      <w:pPr>
        <w:spacing w:before="240"/>
        <w:ind w:right="64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一、活动事由</w:t>
      </w:r>
    </w:p>
    <w:p>
      <w:pPr>
        <w:spacing w:before="120"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保障铂悦香山项目还建房客户选房工作的顺利开展，拟计划采购本次活动的策划、执行单位，活动单位需按照甲方要求细化完善场地布置方案、活动流程梳理、活动物料采购及搭建、活动应急预案，保证活动的顺利高效完成。</w:t>
      </w:r>
    </w:p>
    <w:p>
      <w:pPr>
        <w:numPr>
          <w:ilvl w:val="0"/>
          <w:numId w:val="1"/>
        </w:numPr>
        <w:spacing w:before="240"/>
        <w:ind w:right="64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活动概况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活动时间：</w:t>
      </w:r>
      <w:r>
        <w:rPr>
          <w:rFonts w:hint="eastAsia" w:ascii="仿宋" w:hAnsi="仿宋" w:eastAsia="仿宋" w:cs="仿宋"/>
          <w:sz w:val="24"/>
          <w:szCs w:val="24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7-8月</w:t>
      </w:r>
    </w:p>
    <w:p>
      <w:pPr>
        <w:spacing w:line="360" w:lineRule="auto"/>
        <w:ind w:firstLine="1440" w:firstLineChars="6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（以具体执行时间为准，要求提前1天完成场地搭建及活动彩排）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活动地点：</w:t>
      </w:r>
      <w:r>
        <w:rPr>
          <w:rFonts w:hint="eastAsia" w:ascii="仿宋" w:hAnsi="仿宋" w:eastAsia="仿宋" w:cs="仿宋"/>
          <w:sz w:val="24"/>
          <w:szCs w:val="24"/>
        </w:rPr>
        <w:t>全民健身中心3楼（场地由甲方租赁）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活动场次：</w:t>
      </w:r>
      <w:r>
        <w:rPr>
          <w:rFonts w:hint="eastAsia" w:ascii="仿宋" w:hAnsi="仿宋" w:eastAsia="仿宋" w:cs="仿宋"/>
          <w:sz w:val="24"/>
          <w:szCs w:val="24"/>
        </w:rPr>
        <w:t>本次涉及6种房源选房，每种房源均需的完成一次选房全流程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主要活动内容：</w:t>
      </w:r>
      <w:r>
        <w:rPr>
          <w:rFonts w:hint="eastAsia" w:ascii="仿宋" w:hAnsi="仿宋" w:eastAsia="仿宋" w:cs="仿宋"/>
          <w:sz w:val="24"/>
          <w:szCs w:val="24"/>
        </w:rPr>
        <w:t>本次选房主要包括签到、客户选房顺序号抽取、选房房号抽取、二次选房房号抽取、确认书签署等主要环节，客户需按照设定要求完成各相关环节。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活动分区：</w:t>
      </w:r>
      <w:r>
        <w:rPr>
          <w:rFonts w:hint="eastAsia" w:ascii="仿宋" w:hAnsi="仿宋" w:eastAsia="仿宋" w:cs="仿宋"/>
          <w:sz w:val="24"/>
          <w:szCs w:val="24"/>
        </w:rPr>
        <w:t>核验区（选房客户资料查验）、签到区（签到顺序号领取及登记）、等候区（选房等候-设置简单点心）、舞台区（选房顺序号抽取、房号抽取）、公式区（选房顺序号公示、房号公示、选房流程公示等）、签约区（选房确认单签署）具体详细分区工作概况见：附件1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6、活动模拟清单： </w:t>
      </w:r>
    </w:p>
    <w:tbl>
      <w:tblPr>
        <w:tblStyle w:val="1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273"/>
        <w:gridCol w:w="4285"/>
        <w:gridCol w:w="1060"/>
        <w:gridCol w:w="12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招标型号规格</w:t>
            </w:r>
          </w:p>
        </w:tc>
        <w:tc>
          <w:tcPr>
            <w:tcW w:w="6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导视区域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外围导视2*3M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（桁架+灯布）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导视KT板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签到区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资料核验区分区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KT板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签到区分区KT板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臂贴350组每组5张 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礼宾栏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摇号区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LED控台人员（2人/天），合计3天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舞台背景版8.02*4.88*80cm（桁架）+黑底灯布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舞台8.02*4.88 60cmH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摇号设备-顺序号（350个球）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摇号设备-房号（350个球）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封签箱（亚克力抽奖箱40cm)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封条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公正席/房号确认席桌面立牌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协助工作人员2人/天，合计3天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房号确认单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排队等候区KT板（不含架子）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特保人员2人/天，合计3天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公示板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房源、户型展示、选房规则、 桁架+黑底灯布 8*3m 双面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选房公示 黑底灯布 3*3m 单面桁架厚度60，两侧包边（6张画面）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选房公示 桁架3*3m 单面，（6张画面）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销控贴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抽签顺序公示 桁架+黑底灯布 6*3m 双面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抽签号牌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签约区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背景板 桁架+黑底灯布 7*2.4m 双面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等候区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嘉宾椅-3天（含椅套、椅背花）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活动主持人 8小时含彩排，含妆造，交通等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人/天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礼宾栏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洗手间导视(画架+KT板）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医疗人员（1人/天）含急救设备 、药品等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搭建人工 （布场、撤场）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 （布场、撤场）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3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60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不可预计费用</w:t>
            </w:r>
          </w:p>
        </w:tc>
        <w:tc>
          <w:tcPr>
            <w:tcW w:w="2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总费用的5%作为不可预计费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</w:rPr>
        <w:t>备注：彩排当天需已完成场地布置，活动相关参与人员需参加彩排，所报费用已含彩排</w:t>
      </w:r>
    </w:p>
    <w:p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投标人要求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t>2.1投标人必须是在中华人民共和国工商管理部门注册的，具有独立法人资格的企业法人或者其他组织。本项目不接受联合体投标。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t>2.2投标人不得以任何形式进行转包，或借用他人资质投标。一经发现，做无效投标处理。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t>2.3投标人应具有圆满地履行合同的能力，包括财务能力和资金实力、质量保证能力、应急处理和其他相关的配套服务能力。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t>2.4具有良好的银行资信和商业信誉，没有处于被责令停业、财产被接管、冻结、破产状态。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2.5投标人需近五年做过开盘/选房活动，投标时需提交相关活动证明合同。</w:t>
      </w:r>
    </w:p>
    <w:p>
      <w:pPr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</w:t>
      </w:r>
      <w:r>
        <w:rPr>
          <w:rFonts w:hint="eastAsia" w:ascii="仿宋" w:hAnsi="仿宋" w:eastAsia="仿宋" w:cs="仿宋"/>
          <w:b/>
          <w:sz w:val="32"/>
          <w:szCs w:val="32"/>
          <w:lang w:val="zh-CN"/>
        </w:rPr>
        <w:t>、</w:t>
      </w:r>
      <w:r>
        <w:rPr>
          <w:rFonts w:hint="eastAsia" w:ascii="仿宋" w:hAnsi="仿宋" w:eastAsia="仿宋" w:cs="仿宋"/>
          <w:b/>
          <w:sz w:val="32"/>
          <w:szCs w:val="32"/>
        </w:rPr>
        <w:t>工期及服务要求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中标单位需在活动开始前完成现场布置及活动流程铺排，并经甲方现场验收通过。</w:t>
      </w:r>
    </w:p>
    <w:p>
      <w:pPr>
        <w:pStyle w:val="25"/>
        <w:spacing w:before="0" w:beforeAutospacing="0" w:after="0" w:afterAutospacing="0" w:line="360" w:lineRule="auto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备注：由于乙方各阶段出品质量、效果及其他因素达不到甲方原要求而造成服务增加，所产生的额外费用及服务甲方不承担。</w:t>
      </w:r>
    </w:p>
    <w:p>
      <w:pPr>
        <w:spacing w:before="240"/>
        <w:ind w:right="64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五、取费标准及评标方式（价款或者报酬）</w:t>
      </w:r>
    </w:p>
    <w:p>
      <w:pPr>
        <w:pStyle w:val="22"/>
        <w:numPr>
          <w:ilvl w:val="0"/>
          <w:numId w:val="4"/>
        </w:numPr>
        <w:spacing w:line="360" w:lineRule="auto"/>
        <w:ind w:firstLineChars="0"/>
        <w:jc w:val="both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计价方式：固定单价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中标方式：综合评标（商务标+技术标+经济标，商务标需提供相关证明资料，经济标按照不含税总价，技术标需附带方案）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六、结算方式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按实际发生且经甲方确认的实际服务内容据实结算。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七、其他事项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中标人在服务过程中必须积极响应招标人的管理要求，否则招标人有权将其列入招标人诚信黑名单。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</w:rPr>
        <w:sectPr>
          <w:footerReference r:id="rId3" w:type="default"/>
          <w:pgSz w:w="11906" w:h="16838"/>
          <w:pgMar w:top="1417" w:right="1701" w:bottom="1417" w:left="1701" w:header="720" w:footer="720" w:gutter="0"/>
          <w:cols w:space="720" w:num="1"/>
          <w:docGrid w:type="lines" w:linePitch="318" w:charSpace="0"/>
        </w:sectPr>
      </w:pPr>
    </w:p>
    <w:p>
      <w:pPr>
        <w:spacing w:line="360" w:lineRule="auto"/>
        <w:ind w:firstLine="440" w:firstLineChars="200"/>
      </w:pPr>
      <w:r>
        <w:rPr>
          <w:rFonts w:hint="eastAsia"/>
        </w:rPr>
        <w:t>附件1：</w:t>
      </w:r>
    </w:p>
    <w:p>
      <w:pPr>
        <w:spacing w:line="360" w:lineRule="auto"/>
        <w:ind w:firstLine="440" w:firstLineChars="200"/>
        <w:rPr>
          <w:rFonts w:hint="eastAsia" w:ascii="仿宋" w:hAnsi="仿宋" w:eastAsia="仿宋" w:cs="仿宋"/>
          <w:bCs/>
          <w:sz w:val="24"/>
          <w:szCs w:val="24"/>
        </w:rPr>
      </w:pPr>
      <w:r>
        <w:drawing>
          <wp:inline distT="0" distB="0" distL="114300" distR="114300">
            <wp:extent cx="8641080" cy="4824095"/>
            <wp:effectExtent l="0" t="0" r="7620" b="14605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1080" cy="482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701" w:right="1418" w:bottom="1701" w:left="1418" w:header="720" w:footer="720" w:gutter="0"/>
      <w:cols w:space="720" w:num="1"/>
      <w:docGrid w:type="linesAndChar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FE60AB1-35B4-418E-BAA1-C4D6E267ADD4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rPr>
        <w:lang/>
      </w:rPr>
      <w:t>3</w:t>
    </w:r>
    <w:r>
      <w:rPr>
        <w:rFonts w:hint="eastAsia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BAE98"/>
    <w:multiLevelType w:val="singleLevel"/>
    <w:tmpl w:val="D14BAE9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663D214"/>
    <w:multiLevelType w:val="singleLevel"/>
    <w:tmpl w:val="D663D21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1E21E32"/>
    <w:multiLevelType w:val="multilevel"/>
    <w:tmpl w:val="21E21E32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8135B4D"/>
    <w:multiLevelType w:val="multilevel"/>
    <w:tmpl w:val="68135B4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A0499F"/>
    <w:rsid w:val="000027A6"/>
    <w:rsid w:val="00003CA5"/>
    <w:rsid w:val="00027461"/>
    <w:rsid w:val="00045620"/>
    <w:rsid w:val="0006045F"/>
    <w:rsid w:val="00065397"/>
    <w:rsid w:val="0007202D"/>
    <w:rsid w:val="0007528B"/>
    <w:rsid w:val="000925D2"/>
    <w:rsid w:val="00096BD0"/>
    <w:rsid w:val="000C5732"/>
    <w:rsid w:val="000D256F"/>
    <w:rsid w:val="000F4E3A"/>
    <w:rsid w:val="001054EF"/>
    <w:rsid w:val="00106A9F"/>
    <w:rsid w:val="00121B7B"/>
    <w:rsid w:val="001360C1"/>
    <w:rsid w:val="00141575"/>
    <w:rsid w:val="00145E9A"/>
    <w:rsid w:val="001879E7"/>
    <w:rsid w:val="00191417"/>
    <w:rsid w:val="001959D5"/>
    <w:rsid w:val="001B477A"/>
    <w:rsid w:val="001B540A"/>
    <w:rsid w:val="001C2E93"/>
    <w:rsid w:val="001E0E0F"/>
    <w:rsid w:val="001E5A2A"/>
    <w:rsid w:val="001E7B3E"/>
    <w:rsid w:val="0021161A"/>
    <w:rsid w:val="00243165"/>
    <w:rsid w:val="00250D30"/>
    <w:rsid w:val="0025239F"/>
    <w:rsid w:val="00264DEC"/>
    <w:rsid w:val="00290F19"/>
    <w:rsid w:val="00292491"/>
    <w:rsid w:val="002C075B"/>
    <w:rsid w:val="002D698E"/>
    <w:rsid w:val="002E4F63"/>
    <w:rsid w:val="00310D7F"/>
    <w:rsid w:val="003426E9"/>
    <w:rsid w:val="00350AFD"/>
    <w:rsid w:val="00355F7F"/>
    <w:rsid w:val="00394C58"/>
    <w:rsid w:val="003A2D9C"/>
    <w:rsid w:val="003A60A9"/>
    <w:rsid w:val="003B097D"/>
    <w:rsid w:val="003C28B9"/>
    <w:rsid w:val="00417795"/>
    <w:rsid w:val="0042087D"/>
    <w:rsid w:val="004215C3"/>
    <w:rsid w:val="004702BB"/>
    <w:rsid w:val="00484247"/>
    <w:rsid w:val="00491C3D"/>
    <w:rsid w:val="004945B9"/>
    <w:rsid w:val="00497E46"/>
    <w:rsid w:val="004C5100"/>
    <w:rsid w:val="00511378"/>
    <w:rsid w:val="00511738"/>
    <w:rsid w:val="00513170"/>
    <w:rsid w:val="0053286A"/>
    <w:rsid w:val="00591C3C"/>
    <w:rsid w:val="005B56F9"/>
    <w:rsid w:val="005C0A39"/>
    <w:rsid w:val="005D5C65"/>
    <w:rsid w:val="005E4016"/>
    <w:rsid w:val="006168F4"/>
    <w:rsid w:val="00647487"/>
    <w:rsid w:val="006508B4"/>
    <w:rsid w:val="00656460"/>
    <w:rsid w:val="006843C1"/>
    <w:rsid w:val="006B5A1E"/>
    <w:rsid w:val="006E3321"/>
    <w:rsid w:val="007142C5"/>
    <w:rsid w:val="00717E39"/>
    <w:rsid w:val="00747603"/>
    <w:rsid w:val="00750A49"/>
    <w:rsid w:val="007667D4"/>
    <w:rsid w:val="00770F16"/>
    <w:rsid w:val="00772045"/>
    <w:rsid w:val="007749E5"/>
    <w:rsid w:val="00784D4B"/>
    <w:rsid w:val="00792140"/>
    <w:rsid w:val="00800EB0"/>
    <w:rsid w:val="008040DB"/>
    <w:rsid w:val="00806643"/>
    <w:rsid w:val="0082356B"/>
    <w:rsid w:val="00826EB1"/>
    <w:rsid w:val="00833067"/>
    <w:rsid w:val="00833091"/>
    <w:rsid w:val="008377A7"/>
    <w:rsid w:val="00862931"/>
    <w:rsid w:val="0087734C"/>
    <w:rsid w:val="00884182"/>
    <w:rsid w:val="0089090D"/>
    <w:rsid w:val="008A60AF"/>
    <w:rsid w:val="008B0F2E"/>
    <w:rsid w:val="008B1956"/>
    <w:rsid w:val="008B2D37"/>
    <w:rsid w:val="008B5B76"/>
    <w:rsid w:val="008C729A"/>
    <w:rsid w:val="008D07E7"/>
    <w:rsid w:val="008E36D7"/>
    <w:rsid w:val="008F0125"/>
    <w:rsid w:val="008F56DB"/>
    <w:rsid w:val="008F5D71"/>
    <w:rsid w:val="00907046"/>
    <w:rsid w:val="00925689"/>
    <w:rsid w:val="00942899"/>
    <w:rsid w:val="00967B7A"/>
    <w:rsid w:val="009763BB"/>
    <w:rsid w:val="00986373"/>
    <w:rsid w:val="009B450F"/>
    <w:rsid w:val="009C1739"/>
    <w:rsid w:val="009D366D"/>
    <w:rsid w:val="009D58BF"/>
    <w:rsid w:val="009F62AC"/>
    <w:rsid w:val="00A0499F"/>
    <w:rsid w:val="00A2000E"/>
    <w:rsid w:val="00A44327"/>
    <w:rsid w:val="00A44564"/>
    <w:rsid w:val="00A46C17"/>
    <w:rsid w:val="00A5473F"/>
    <w:rsid w:val="00A81877"/>
    <w:rsid w:val="00AA129C"/>
    <w:rsid w:val="00AA79E1"/>
    <w:rsid w:val="00AC222D"/>
    <w:rsid w:val="00AF3D6D"/>
    <w:rsid w:val="00AF4FDE"/>
    <w:rsid w:val="00B4158E"/>
    <w:rsid w:val="00B43216"/>
    <w:rsid w:val="00B5344E"/>
    <w:rsid w:val="00B603D0"/>
    <w:rsid w:val="00B84D68"/>
    <w:rsid w:val="00B9057D"/>
    <w:rsid w:val="00B90CE8"/>
    <w:rsid w:val="00BA5079"/>
    <w:rsid w:val="00BA5E6D"/>
    <w:rsid w:val="00BB20E2"/>
    <w:rsid w:val="00BF70B2"/>
    <w:rsid w:val="00C1139E"/>
    <w:rsid w:val="00C26E82"/>
    <w:rsid w:val="00C51F74"/>
    <w:rsid w:val="00C5419F"/>
    <w:rsid w:val="00C56469"/>
    <w:rsid w:val="00C64718"/>
    <w:rsid w:val="00C8388C"/>
    <w:rsid w:val="00C86848"/>
    <w:rsid w:val="00CE2772"/>
    <w:rsid w:val="00D05AFD"/>
    <w:rsid w:val="00D30E4E"/>
    <w:rsid w:val="00D522CF"/>
    <w:rsid w:val="00D6091D"/>
    <w:rsid w:val="00D617A8"/>
    <w:rsid w:val="00D626A8"/>
    <w:rsid w:val="00DB0746"/>
    <w:rsid w:val="00DE0CBD"/>
    <w:rsid w:val="00E15220"/>
    <w:rsid w:val="00E82EA3"/>
    <w:rsid w:val="00E84931"/>
    <w:rsid w:val="00E97B3F"/>
    <w:rsid w:val="00EA3E95"/>
    <w:rsid w:val="00EA3EE5"/>
    <w:rsid w:val="00EA5D8F"/>
    <w:rsid w:val="00EB0B6C"/>
    <w:rsid w:val="00EB267F"/>
    <w:rsid w:val="00EB299D"/>
    <w:rsid w:val="00EB664D"/>
    <w:rsid w:val="00EC1014"/>
    <w:rsid w:val="00EC7DC9"/>
    <w:rsid w:val="00ED21FE"/>
    <w:rsid w:val="00EE7CBE"/>
    <w:rsid w:val="00F1429C"/>
    <w:rsid w:val="00F377F1"/>
    <w:rsid w:val="00F53DA8"/>
    <w:rsid w:val="00F723BE"/>
    <w:rsid w:val="00F73AEA"/>
    <w:rsid w:val="00F74A77"/>
    <w:rsid w:val="00FB4B46"/>
    <w:rsid w:val="00FC6596"/>
    <w:rsid w:val="010D007F"/>
    <w:rsid w:val="011169C2"/>
    <w:rsid w:val="015F0A0E"/>
    <w:rsid w:val="01845373"/>
    <w:rsid w:val="02966B99"/>
    <w:rsid w:val="02BE079D"/>
    <w:rsid w:val="02E61822"/>
    <w:rsid w:val="02EC469F"/>
    <w:rsid w:val="0335040C"/>
    <w:rsid w:val="036A06B3"/>
    <w:rsid w:val="03962621"/>
    <w:rsid w:val="03B17E34"/>
    <w:rsid w:val="03DE4D68"/>
    <w:rsid w:val="040A6652"/>
    <w:rsid w:val="05263815"/>
    <w:rsid w:val="053F00DB"/>
    <w:rsid w:val="06642A04"/>
    <w:rsid w:val="0670519C"/>
    <w:rsid w:val="06ED019D"/>
    <w:rsid w:val="070C5561"/>
    <w:rsid w:val="073E3C65"/>
    <w:rsid w:val="08146BF9"/>
    <w:rsid w:val="089E68CD"/>
    <w:rsid w:val="08F018BF"/>
    <w:rsid w:val="09084A49"/>
    <w:rsid w:val="096A25E5"/>
    <w:rsid w:val="0AA029D5"/>
    <w:rsid w:val="0ACD170C"/>
    <w:rsid w:val="0ADD0910"/>
    <w:rsid w:val="0B2C4104"/>
    <w:rsid w:val="0BA623F3"/>
    <w:rsid w:val="0BB73761"/>
    <w:rsid w:val="0C050A68"/>
    <w:rsid w:val="0CA62070"/>
    <w:rsid w:val="0D0E59A2"/>
    <w:rsid w:val="0D1E2832"/>
    <w:rsid w:val="0D373BD4"/>
    <w:rsid w:val="0DC61665"/>
    <w:rsid w:val="0E2335F9"/>
    <w:rsid w:val="0ECE6752"/>
    <w:rsid w:val="0F0923A3"/>
    <w:rsid w:val="100B02B2"/>
    <w:rsid w:val="10383452"/>
    <w:rsid w:val="1051146F"/>
    <w:rsid w:val="10741A1B"/>
    <w:rsid w:val="10C5401A"/>
    <w:rsid w:val="110269B9"/>
    <w:rsid w:val="12D60C91"/>
    <w:rsid w:val="12F17558"/>
    <w:rsid w:val="14497467"/>
    <w:rsid w:val="150B220B"/>
    <w:rsid w:val="16C006B9"/>
    <w:rsid w:val="16F83058"/>
    <w:rsid w:val="17B90437"/>
    <w:rsid w:val="184F7ADC"/>
    <w:rsid w:val="1852643A"/>
    <w:rsid w:val="191711A0"/>
    <w:rsid w:val="19760B89"/>
    <w:rsid w:val="19A906BE"/>
    <w:rsid w:val="19F73228"/>
    <w:rsid w:val="1A127984"/>
    <w:rsid w:val="1A3C6BF2"/>
    <w:rsid w:val="1A7A706A"/>
    <w:rsid w:val="1B4673BE"/>
    <w:rsid w:val="1B7D31A9"/>
    <w:rsid w:val="1BA5766D"/>
    <w:rsid w:val="1CBE38D8"/>
    <w:rsid w:val="1D1106BF"/>
    <w:rsid w:val="1D300C7D"/>
    <w:rsid w:val="1DF8653A"/>
    <w:rsid w:val="1E5F3AA3"/>
    <w:rsid w:val="1ECF4F60"/>
    <w:rsid w:val="1F594AD6"/>
    <w:rsid w:val="1F7B65BD"/>
    <w:rsid w:val="204E3E42"/>
    <w:rsid w:val="21085A4E"/>
    <w:rsid w:val="21630B1E"/>
    <w:rsid w:val="21AB2FC8"/>
    <w:rsid w:val="21CC36D3"/>
    <w:rsid w:val="22023167"/>
    <w:rsid w:val="23702F6C"/>
    <w:rsid w:val="243D22C1"/>
    <w:rsid w:val="247973AD"/>
    <w:rsid w:val="24B9664F"/>
    <w:rsid w:val="24C17467"/>
    <w:rsid w:val="257555DE"/>
    <w:rsid w:val="26714A99"/>
    <w:rsid w:val="26C16773"/>
    <w:rsid w:val="28283CE3"/>
    <w:rsid w:val="28661816"/>
    <w:rsid w:val="28A060EB"/>
    <w:rsid w:val="28EF54C6"/>
    <w:rsid w:val="296A75D8"/>
    <w:rsid w:val="2A5A31B1"/>
    <w:rsid w:val="2B496814"/>
    <w:rsid w:val="2B6419C5"/>
    <w:rsid w:val="2C2B5431"/>
    <w:rsid w:val="2C730AE7"/>
    <w:rsid w:val="2D066BB8"/>
    <w:rsid w:val="2D460C30"/>
    <w:rsid w:val="2D9E4A7D"/>
    <w:rsid w:val="2E465F28"/>
    <w:rsid w:val="2E5F4B93"/>
    <w:rsid w:val="2E8E2718"/>
    <w:rsid w:val="2EA41A41"/>
    <w:rsid w:val="2EAF6E43"/>
    <w:rsid w:val="2EF00466"/>
    <w:rsid w:val="2EFD2732"/>
    <w:rsid w:val="2F001F08"/>
    <w:rsid w:val="2FE66FF2"/>
    <w:rsid w:val="30343261"/>
    <w:rsid w:val="30943E85"/>
    <w:rsid w:val="30C25B26"/>
    <w:rsid w:val="315956FD"/>
    <w:rsid w:val="31B30BE1"/>
    <w:rsid w:val="32954746"/>
    <w:rsid w:val="329973CB"/>
    <w:rsid w:val="32B341D2"/>
    <w:rsid w:val="34C92B3F"/>
    <w:rsid w:val="351B6A1D"/>
    <w:rsid w:val="354D1896"/>
    <w:rsid w:val="35857D37"/>
    <w:rsid w:val="35DC54AE"/>
    <w:rsid w:val="35E06A06"/>
    <w:rsid w:val="361D0A18"/>
    <w:rsid w:val="372E0E9E"/>
    <w:rsid w:val="373A7D63"/>
    <w:rsid w:val="379C40F6"/>
    <w:rsid w:val="39757597"/>
    <w:rsid w:val="39D81FB0"/>
    <w:rsid w:val="3AAF2AEB"/>
    <w:rsid w:val="3BDB14C0"/>
    <w:rsid w:val="3C8446EA"/>
    <w:rsid w:val="3F111BC9"/>
    <w:rsid w:val="3F1D7E41"/>
    <w:rsid w:val="3FA3545D"/>
    <w:rsid w:val="40557ED8"/>
    <w:rsid w:val="41240EBA"/>
    <w:rsid w:val="41437F45"/>
    <w:rsid w:val="426907A4"/>
    <w:rsid w:val="42D00EC8"/>
    <w:rsid w:val="42D5440C"/>
    <w:rsid w:val="42DF5199"/>
    <w:rsid w:val="4318223B"/>
    <w:rsid w:val="432920D7"/>
    <w:rsid w:val="43A80C8D"/>
    <w:rsid w:val="44092500"/>
    <w:rsid w:val="44780633"/>
    <w:rsid w:val="4560787D"/>
    <w:rsid w:val="45F31A5E"/>
    <w:rsid w:val="464726C4"/>
    <w:rsid w:val="4654713F"/>
    <w:rsid w:val="471B15FC"/>
    <w:rsid w:val="47663048"/>
    <w:rsid w:val="47AF2DB7"/>
    <w:rsid w:val="47E80297"/>
    <w:rsid w:val="48323F82"/>
    <w:rsid w:val="48BE5CCA"/>
    <w:rsid w:val="498B214C"/>
    <w:rsid w:val="49987014"/>
    <w:rsid w:val="49B70278"/>
    <w:rsid w:val="49E03D07"/>
    <w:rsid w:val="49F82E9C"/>
    <w:rsid w:val="4AAE65B5"/>
    <w:rsid w:val="4ADD33A5"/>
    <w:rsid w:val="4B43235C"/>
    <w:rsid w:val="4B7D2198"/>
    <w:rsid w:val="4B8C5977"/>
    <w:rsid w:val="4BB736FC"/>
    <w:rsid w:val="4BBD4583"/>
    <w:rsid w:val="4BCB3F9D"/>
    <w:rsid w:val="4BE51E4F"/>
    <w:rsid w:val="4C2F5EC6"/>
    <w:rsid w:val="4C7D5547"/>
    <w:rsid w:val="4CED5CC0"/>
    <w:rsid w:val="4D593FEB"/>
    <w:rsid w:val="4E495117"/>
    <w:rsid w:val="4E714BB0"/>
    <w:rsid w:val="4E9012B3"/>
    <w:rsid w:val="4ECC264C"/>
    <w:rsid w:val="4F9176D2"/>
    <w:rsid w:val="4F982E9F"/>
    <w:rsid w:val="502B65CD"/>
    <w:rsid w:val="5068093B"/>
    <w:rsid w:val="50B4405F"/>
    <w:rsid w:val="50F76FD1"/>
    <w:rsid w:val="50FF5EB5"/>
    <w:rsid w:val="52180C76"/>
    <w:rsid w:val="52237779"/>
    <w:rsid w:val="53797844"/>
    <w:rsid w:val="5383105F"/>
    <w:rsid w:val="538902D5"/>
    <w:rsid w:val="539E2D42"/>
    <w:rsid w:val="53AB7101"/>
    <w:rsid w:val="53F81AA1"/>
    <w:rsid w:val="54136A78"/>
    <w:rsid w:val="545676AA"/>
    <w:rsid w:val="54C0184E"/>
    <w:rsid w:val="55DA7D81"/>
    <w:rsid w:val="55DE45CE"/>
    <w:rsid w:val="569A58F2"/>
    <w:rsid w:val="57623DD3"/>
    <w:rsid w:val="57BB41AE"/>
    <w:rsid w:val="57E73834"/>
    <w:rsid w:val="582E1C80"/>
    <w:rsid w:val="58F41B32"/>
    <w:rsid w:val="590D56CC"/>
    <w:rsid w:val="598B2E2E"/>
    <w:rsid w:val="59907C7F"/>
    <w:rsid w:val="5A1E41AE"/>
    <w:rsid w:val="5A2D32E5"/>
    <w:rsid w:val="5A7A7400"/>
    <w:rsid w:val="5AA62029"/>
    <w:rsid w:val="5AC945BD"/>
    <w:rsid w:val="5BED2483"/>
    <w:rsid w:val="5C72503F"/>
    <w:rsid w:val="5D0C78BA"/>
    <w:rsid w:val="5E5153C1"/>
    <w:rsid w:val="5E943B56"/>
    <w:rsid w:val="5E9865E8"/>
    <w:rsid w:val="5F5D54F6"/>
    <w:rsid w:val="5FD255E8"/>
    <w:rsid w:val="61397D57"/>
    <w:rsid w:val="616D66E9"/>
    <w:rsid w:val="617A1FD3"/>
    <w:rsid w:val="61A22024"/>
    <w:rsid w:val="61B12AEB"/>
    <w:rsid w:val="61EA7457"/>
    <w:rsid w:val="622E740F"/>
    <w:rsid w:val="624E5C94"/>
    <w:rsid w:val="625E16BA"/>
    <w:rsid w:val="628E68C3"/>
    <w:rsid w:val="62C22570"/>
    <w:rsid w:val="63004E64"/>
    <w:rsid w:val="6351585D"/>
    <w:rsid w:val="638F25B8"/>
    <w:rsid w:val="639E480E"/>
    <w:rsid w:val="64164F69"/>
    <w:rsid w:val="65B5316B"/>
    <w:rsid w:val="66A22ED2"/>
    <w:rsid w:val="66D5095F"/>
    <w:rsid w:val="675810D9"/>
    <w:rsid w:val="678C216F"/>
    <w:rsid w:val="67B71360"/>
    <w:rsid w:val="680A4E74"/>
    <w:rsid w:val="682849AD"/>
    <w:rsid w:val="68D3776D"/>
    <w:rsid w:val="68DA51DF"/>
    <w:rsid w:val="68FC4604"/>
    <w:rsid w:val="69303AF3"/>
    <w:rsid w:val="69BB4518"/>
    <w:rsid w:val="6A2A4F61"/>
    <w:rsid w:val="6AAE009A"/>
    <w:rsid w:val="6AEF7D52"/>
    <w:rsid w:val="6B3346E7"/>
    <w:rsid w:val="6B4A1C49"/>
    <w:rsid w:val="6B6E7D7D"/>
    <w:rsid w:val="6BD84C0F"/>
    <w:rsid w:val="6C147864"/>
    <w:rsid w:val="6C59324E"/>
    <w:rsid w:val="6C8E6D3B"/>
    <w:rsid w:val="6D1750EC"/>
    <w:rsid w:val="6D193B5C"/>
    <w:rsid w:val="6D296515"/>
    <w:rsid w:val="6D6735AE"/>
    <w:rsid w:val="6D843E1E"/>
    <w:rsid w:val="6E7E3A59"/>
    <w:rsid w:val="6F373105"/>
    <w:rsid w:val="6FCF3C6D"/>
    <w:rsid w:val="6FDC247A"/>
    <w:rsid w:val="702637A6"/>
    <w:rsid w:val="706E503F"/>
    <w:rsid w:val="70AF557B"/>
    <w:rsid w:val="712B7D4D"/>
    <w:rsid w:val="71512D43"/>
    <w:rsid w:val="71A41354"/>
    <w:rsid w:val="724F16DD"/>
    <w:rsid w:val="72B27245"/>
    <w:rsid w:val="72D01C3D"/>
    <w:rsid w:val="732467DA"/>
    <w:rsid w:val="733361AD"/>
    <w:rsid w:val="739B0375"/>
    <w:rsid w:val="73CE6966"/>
    <w:rsid w:val="73EB398A"/>
    <w:rsid w:val="74062120"/>
    <w:rsid w:val="75666D23"/>
    <w:rsid w:val="759F0B5D"/>
    <w:rsid w:val="75B23006"/>
    <w:rsid w:val="76116002"/>
    <w:rsid w:val="779663B2"/>
    <w:rsid w:val="780F5D65"/>
    <w:rsid w:val="782E366E"/>
    <w:rsid w:val="789F69EC"/>
    <w:rsid w:val="798F0EC5"/>
    <w:rsid w:val="79A54773"/>
    <w:rsid w:val="79E952AF"/>
    <w:rsid w:val="79F0178C"/>
    <w:rsid w:val="79F27FA6"/>
    <w:rsid w:val="7AED2FCB"/>
    <w:rsid w:val="7B0D34C7"/>
    <w:rsid w:val="7CDE06D3"/>
    <w:rsid w:val="7D7E02AC"/>
    <w:rsid w:val="7D7F5738"/>
    <w:rsid w:val="7DCF57EE"/>
    <w:rsid w:val="7E0659E1"/>
    <w:rsid w:val="7E7C4978"/>
    <w:rsid w:val="7E9559A2"/>
    <w:rsid w:val="7E9C632E"/>
    <w:rsid w:val="7ED32D3B"/>
    <w:rsid w:val="7F4C268A"/>
    <w:rsid w:val="7FA55834"/>
    <w:rsid w:val="7FB66F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name="toc 3"/>
    <w:lsdException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spacing w:before="18" w:after="100" w:afterAutospacing="1"/>
      <w:ind w:left="162"/>
      <w:outlineLvl w:val="2"/>
    </w:pPr>
    <w:rPr>
      <w:rFonts w:ascii="宋体" w:hAnsi="宋体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18">
    <w:name w:val="Default Paragraph Font"/>
    <w:semiHidden/>
    <w:uiPriority w:val="0"/>
  </w:style>
  <w:style w:type="table" w:default="1" w:styleId="16">
    <w:name w:val="Normal Table"/>
    <w:semiHidden/>
    <w:uiPriority w:val="0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  <w:szCs w:val="20"/>
    </w:rPr>
  </w:style>
  <w:style w:type="paragraph" w:styleId="7">
    <w:name w:val="Document Map"/>
    <w:basedOn w:val="1"/>
    <w:semiHidden/>
    <w:uiPriority w:val="0"/>
    <w:pPr>
      <w:shd w:val="clear" w:color="auto" w:fill="000080"/>
    </w:pPr>
  </w:style>
  <w:style w:type="paragraph" w:styleId="8">
    <w:name w:val="Body Text Indent"/>
    <w:basedOn w:val="1"/>
    <w:uiPriority w:val="0"/>
    <w:pPr>
      <w:spacing w:after="120" w:afterLines="0"/>
      <w:ind w:left="420" w:leftChars="200"/>
    </w:pPr>
    <w:rPr>
      <w:szCs w:val="20"/>
    </w:rPr>
  </w:style>
  <w:style w:type="paragraph" w:styleId="9">
    <w:name w:val="toc 3"/>
    <w:basedOn w:val="1"/>
    <w:next w:val="1"/>
    <w:semiHidden/>
    <w:uiPriority w:val="0"/>
    <w:pPr>
      <w:spacing w:before="100" w:beforeAutospacing="1" w:after="100" w:afterAutospacing="1"/>
      <w:ind w:leftChars="400"/>
    </w:p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semiHidden/>
    <w:uiPriority w:val="0"/>
  </w:style>
  <w:style w:type="paragraph" w:styleId="14">
    <w:name w:val="toc 4"/>
    <w:basedOn w:val="1"/>
    <w:next w:val="1"/>
    <w:semiHidden/>
    <w:uiPriority w:val="0"/>
    <w:pPr>
      <w:spacing w:before="100" w:beforeAutospacing="1" w:after="100" w:afterAutospacing="1"/>
      <w:ind w:leftChars="600"/>
    </w:pPr>
  </w:style>
  <w:style w:type="paragraph" w:styleId="1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uiPriority w:val="0"/>
  </w:style>
  <w:style w:type="character" w:styleId="21">
    <w:name w:val="Hyperlink"/>
    <w:uiPriority w:val="0"/>
    <w:rPr>
      <w:color w:val="0000FF"/>
      <w:u w:val="single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Default"/>
    <w:uiPriority w:val="0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sz w:val="24"/>
      <w:szCs w:val="24"/>
      <w:lang w:val="en-US" w:eastAsia="zh-CN" w:bidi="ar-SA"/>
    </w:rPr>
  </w:style>
  <w:style w:type="paragraph" w:customStyle="1" w:styleId="24">
    <w:name w:val="Table Paragraph"/>
    <w:basedOn w:val="1"/>
    <w:uiPriority w:val="0"/>
  </w:style>
  <w:style w:type="paragraph" w:customStyle="1" w:styleId="25">
    <w:name w:val="普通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customStyle="1" w:styleId="26">
    <w:name w:val="正文1"/>
    <w:qFormat/>
    <w:uiPriority w:val="0"/>
    <w:pPr>
      <w:jc w:val="both"/>
    </w:pPr>
    <w:rPr>
      <w:rFonts w:ascii="Calibri" w:hAnsi="Calibri" w:cs="宋体"/>
      <w:kern w:val="2"/>
      <w:sz w:val="21"/>
      <w:szCs w:val="21"/>
      <w:lang w:val="en-US" w:eastAsia="zh-CN" w:bidi="ar-SA"/>
    </w:rPr>
  </w:style>
  <w:style w:type="character" w:customStyle="1" w:styleId="27">
    <w:name w:val="font31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8">
    <w:name w:val="font51"/>
    <w:uiPriority w:val="0"/>
    <w:rPr>
      <w:rFonts w:hint="eastAsia" w:ascii="宋体" w:hAnsi="宋体" w:eastAsia="宋体" w:cs="宋体"/>
      <w:b/>
      <w:bCs/>
      <w:color w:val="FF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1505</Words>
  <Characters>1647</Characters>
  <Lines>459</Lines>
  <Paragraphs>496</Paragraphs>
  <TotalTime>1677</TotalTime>
  <ScaleCrop>false</ScaleCrop>
  <LinksUpToDate>false</LinksUpToDate>
  <CharactersWithSpaces>1675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2026-06-04T10:47:00Z</dcterms:created>
  <dc:creator>X</dc:creator>
  <cp:lastModifiedBy>林辉昭</cp:lastModifiedBy>
  <cp:lastPrinted>2023-08-02T09:21:00Z</cp:lastPrinted>
  <dcterms:modified xsi:type="dcterms:W3CDTF">2026-07-09T08:53:13Z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64773DFD4F9F451180CA4EE84C26ACBB</vt:lpwstr>
  </property>
  <property fmtid="{D5CDD505-2E9C-101B-9397-08002B2CF9AE}" pid="4" name="KSOTemplateDocerSaveRecord">
    <vt:lpwstr>eyJoZGlkIjoiMzEwNTM5NzYwMDRjMzkwZTVkZjY2ODkwMGIxNGU0OTUiLCJ1c2VySWQiOiI1NTI2NzcyMDAifQ==</vt:lpwstr>
  </property>
</Properties>
</file>