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2E444">
      <w:pPr>
        <w:keepNext w:val="0"/>
        <w:keepLines w:val="0"/>
        <w:pageBreakBefore w:val="0"/>
        <w:widowControl w:val="0"/>
        <w:kinsoku/>
        <w:wordWrap/>
        <w:overflowPunct/>
        <w:topLinePunct w:val="0"/>
        <w:autoSpaceDE/>
        <w:autoSpaceDN/>
        <w:bidi w:val="0"/>
        <w:adjustRightInd/>
        <w:snapToGrid/>
        <w:spacing w:before="2282" w:beforeLines="700" w:after="327" w:afterLines="100"/>
        <w:ind w:firstLine="0" w:firstLineChars="0"/>
        <w:jc w:val="center"/>
        <w:textAlignment w:val="auto"/>
        <w:rPr>
          <w:rFonts w:hint="eastAsia"/>
          <w:sz w:val="36"/>
          <w:szCs w:val="36"/>
        </w:rPr>
      </w:pPr>
    </w:p>
    <w:p w14:paraId="7A6A7D97">
      <w:pPr>
        <w:ind w:firstLine="0" w:firstLineChars="0"/>
        <w:jc w:val="center"/>
        <w:rPr>
          <w:rFonts w:hint="eastAsia"/>
          <w:sz w:val="44"/>
          <w:szCs w:val="44"/>
        </w:rPr>
      </w:pPr>
      <w:r>
        <w:rPr>
          <w:rFonts w:hint="eastAsia" w:ascii="仿宋" w:hAnsi="仿宋" w:eastAsia="仿宋"/>
          <w:b/>
          <w:sz w:val="48"/>
          <w:szCs w:val="48"/>
          <w:lang w:val="en-US" w:eastAsia="zh-CN"/>
        </w:rPr>
        <w:t>香洲分局综合业务楼外立面修缮项目工程资料服务技术任务书</w:t>
      </w:r>
    </w:p>
    <w:p w14:paraId="5B7D2595">
      <w:pPr>
        <w:keepNext w:val="0"/>
        <w:keepLines w:val="0"/>
        <w:pageBreakBefore w:val="0"/>
        <w:widowControl w:val="0"/>
        <w:kinsoku/>
        <w:wordWrap/>
        <w:overflowPunct/>
        <w:topLinePunct w:val="0"/>
        <w:autoSpaceDE/>
        <w:autoSpaceDN/>
        <w:bidi w:val="0"/>
        <w:adjustRightInd/>
        <w:snapToGrid/>
        <w:spacing w:after="3913" w:afterLines="1200"/>
        <w:ind w:firstLine="0" w:firstLineChars="0"/>
        <w:jc w:val="both"/>
        <w:textAlignment w:val="auto"/>
        <w:rPr>
          <w:rFonts w:hint="eastAsia" w:eastAsia="宋体"/>
          <w:sz w:val="40"/>
          <w:lang w:eastAsia="zh-CN"/>
        </w:rPr>
      </w:pPr>
    </w:p>
    <w:p w14:paraId="641C8BBA">
      <w:pPr>
        <w:spacing w:line="480" w:lineRule="exact"/>
        <w:ind w:left="0" w:leftChars="0" w:firstLine="1903" w:firstLineChars="420"/>
        <w:rPr>
          <w:rFonts w:hint="eastAsia" w:ascii="宋体" w:hAnsi="宋体"/>
          <w:b/>
          <w:spacing w:val="86"/>
          <w:sz w:val="22"/>
          <w:szCs w:val="22"/>
        </w:rPr>
      </w:pPr>
      <w:r>
        <w:rPr>
          <w:rFonts w:hint="eastAsia" w:ascii="宋体" w:hAnsi="宋体"/>
          <w:b/>
          <w:spacing w:val="86"/>
          <w:sz w:val="28"/>
          <w:szCs w:val="28"/>
        </w:rPr>
        <w:t>编制:</w:t>
      </w:r>
      <w:r>
        <w:rPr>
          <w:rFonts w:hint="eastAsia" w:ascii="宋体" w:hAnsi="宋体"/>
          <w:b/>
          <w:spacing w:val="86"/>
          <w:sz w:val="22"/>
          <w:szCs w:val="22"/>
          <w:u w:val="single"/>
        </w:rPr>
        <w:t>　</w:t>
      </w:r>
      <w:r>
        <w:rPr>
          <w:rFonts w:hint="eastAsia" w:ascii="宋体" w:hAnsi="宋体"/>
          <w:b/>
          <w:spacing w:val="86"/>
          <w:sz w:val="22"/>
          <w:szCs w:val="22"/>
          <w:u w:val="single"/>
          <w:lang w:val="en-US" w:eastAsia="zh-CN"/>
        </w:rPr>
        <w:t xml:space="preserve"> </w:t>
      </w:r>
      <w:r>
        <w:rPr>
          <w:rFonts w:hint="eastAsia" w:ascii="宋体" w:hAnsi="宋体"/>
          <w:b/>
          <w:spacing w:val="86"/>
          <w:sz w:val="22"/>
          <w:szCs w:val="22"/>
          <w:u w:val="single"/>
        </w:rPr>
        <w:t xml:space="preserve">   </w:t>
      </w:r>
      <w:r>
        <w:rPr>
          <w:rFonts w:hint="eastAsia" w:ascii="宋体" w:hAnsi="宋体"/>
          <w:b/>
          <w:spacing w:val="86"/>
          <w:sz w:val="22"/>
          <w:szCs w:val="22"/>
          <w:u w:val="single"/>
          <w:lang w:val="en-US" w:eastAsia="zh-CN"/>
        </w:rPr>
        <w:t xml:space="preserve"> </w:t>
      </w:r>
      <w:r>
        <w:rPr>
          <w:rFonts w:hint="eastAsia" w:ascii="宋体" w:hAnsi="宋体"/>
          <w:b/>
          <w:spacing w:val="86"/>
          <w:sz w:val="22"/>
          <w:szCs w:val="22"/>
          <w:u w:val="single"/>
        </w:rPr>
        <w:t>　</w:t>
      </w:r>
      <w:r>
        <w:rPr>
          <w:rFonts w:hint="eastAsia" w:ascii="宋体" w:hAnsi="宋体"/>
          <w:b/>
          <w:spacing w:val="86"/>
          <w:sz w:val="22"/>
          <w:szCs w:val="22"/>
          <w:u w:val="single"/>
          <w:lang w:val="en-US" w:eastAsia="zh-CN"/>
        </w:rPr>
        <w:t xml:space="preserve"> </w:t>
      </w:r>
      <w:r>
        <w:rPr>
          <w:rFonts w:hint="eastAsia" w:ascii="宋体" w:hAnsi="宋体"/>
          <w:b/>
          <w:spacing w:val="86"/>
          <w:sz w:val="22"/>
          <w:szCs w:val="22"/>
          <w:u w:val="single"/>
        </w:rPr>
        <w:t>　</w:t>
      </w:r>
      <w:r>
        <w:rPr>
          <w:rFonts w:hint="eastAsia" w:ascii="宋体" w:hAnsi="宋体"/>
          <w:b/>
          <w:spacing w:val="86"/>
          <w:sz w:val="22"/>
          <w:szCs w:val="22"/>
          <w:u w:val="single"/>
          <w:lang w:val="en-US" w:eastAsia="zh-CN"/>
        </w:rPr>
        <w:t xml:space="preserve">  </w:t>
      </w:r>
      <w:r>
        <w:rPr>
          <w:rFonts w:hint="eastAsia" w:ascii="宋体" w:hAnsi="宋体"/>
          <w:b/>
          <w:spacing w:val="86"/>
          <w:sz w:val="22"/>
          <w:szCs w:val="22"/>
          <w:u w:val="single"/>
        </w:rPr>
        <w:t>　</w:t>
      </w:r>
    </w:p>
    <w:p w14:paraId="63784CE6">
      <w:pPr>
        <w:spacing w:line="480" w:lineRule="exact"/>
        <w:ind w:left="0" w:leftChars="0" w:firstLine="1903" w:firstLineChars="420"/>
        <w:jc w:val="center"/>
        <w:rPr>
          <w:rFonts w:hint="default" w:ascii="宋体" w:hAnsi="宋体" w:eastAsia="宋体"/>
          <w:b/>
          <w:spacing w:val="86"/>
          <w:sz w:val="28"/>
          <w:szCs w:val="28"/>
          <w:lang w:val="en-US" w:eastAsia="zh-CN"/>
        </w:rPr>
      </w:pPr>
      <w:r>
        <w:rPr>
          <w:rFonts w:hint="eastAsia" w:ascii="宋体" w:hAnsi="宋体"/>
          <w:b/>
          <w:spacing w:val="86"/>
          <w:sz w:val="28"/>
          <w:szCs w:val="28"/>
          <w:lang w:val="en-US" w:eastAsia="zh-CN"/>
        </w:rPr>
        <w:t xml:space="preserve">  </w:t>
      </w:r>
    </w:p>
    <w:p w14:paraId="16CA478A">
      <w:pPr>
        <w:spacing w:line="480" w:lineRule="exact"/>
        <w:ind w:left="0" w:leftChars="0" w:firstLine="1903" w:firstLineChars="420"/>
        <w:rPr>
          <w:rFonts w:hint="eastAsia" w:ascii="宋体" w:hAnsi="宋体"/>
          <w:b/>
          <w:color w:val="auto"/>
          <w:spacing w:val="86"/>
          <w:sz w:val="15"/>
          <w:szCs w:val="15"/>
          <w:highlight w:val="none"/>
          <w:u w:val="single"/>
          <w:lang w:val="en-US" w:eastAsia="zh-CN"/>
        </w:rPr>
      </w:pPr>
      <w:r>
        <w:rPr>
          <w:rFonts w:hint="eastAsia" w:ascii="宋体" w:hAnsi="宋体"/>
          <w:b/>
          <w:color w:val="auto"/>
          <w:spacing w:val="86"/>
          <w:sz w:val="28"/>
          <w:szCs w:val="28"/>
          <w:highlight w:val="none"/>
        </w:rPr>
        <w:t>审核:</w:t>
      </w:r>
      <w:r>
        <w:rPr>
          <w:rFonts w:hint="eastAsia" w:ascii="宋体" w:hAnsi="宋体"/>
          <w:b/>
          <w:color w:val="auto"/>
          <w:spacing w:val="86"/>
          <w:sz w:val="15"/>
          <w:szCs w:val="15"/>
          <w:highlight w:val="none"/>
          <w:u w:val="single"/>
        </w:rPr>
        <w:t xml:space="preserve">　　　   </w:t>
      </w:r>
      <w:r>
        <w:rPr>
          <w:rFonts w:hint="eastAsia" w:ascii="宋体" w:hAnsi="宋体"/>
          <w:b/>
          <w:color w:val="auto"/>
          <w:spacing w:val="86"/>
          <w:sz w:val="15"/>
          <w:szCs w:val="15"/>
          <w:highlight w:val="none"/>
          <w:u w:val="single"/>
          <w:lang w:val="en-US" w:eastAsia="zh-CN"/>
        </w:rPr>
        <w:t xml:space="preserve">         </w:t>
      </w:r>
    </w:p>
    <w:p w14:paraId="7EBC8393">
      <w:pPr>
        <w:spacing w:line="480" w:lineRule="exact"/>
        <w:ind w:left="0" w:leftChars="0" w:firstLine="1903" w:firstLineChars="420"/>
        <w:rPr>
          <w:rFonts w:hint="eastAsia" w:ascii="宋体" w:hAnsi="宋体"/>
          <w:b/>
          <w:color w:val="auto"/>
          <w:spacing w:val="86"/>
          <w:sz w:val="28"/>
          <w:szCs w:val="28"/>
          <w:highlight w:val="none"/>
          <w:lang w:val="en-US" w:eastAsia="zh-CN"/>
        </w:rPr>
      </w:pPr>
    </w:p>
    <w:p w14:paraId="06A0A42D">
      <w:pPr>
        <w:spacing w:line="480" w:lineRule="exact"/>
        <w:ind w:left="0" w:leftChars="0" w:firstLine="1903" w:firstLineChars="420"/>
        <w:rPr>
          <w:rFonts w:hint="default"/>
          <w:lang w:val="en-US"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1247" w:right="1247" w:bottom="1247" w:left="1247" w:header="680" w:footer="680" w:gutter="170"/>
          <w:pgNumType w:fmt="decimal"/>
          <w:cols w:space="425" w:num="1"/>
          <w:docGrid w:type="lines" w:linePitch="326" w:charSpace="0"/>
        </w:sectPr>
      </w:pPr>
      <w:r>
        <w:rPr>
          <w:rFonts w:hint="eastAsia" w:ascii="宋体" w:hAnsi="宋体"/>
          <w:b/>
          <w:color w:val="auto"/>
          <w:spacing w:val="86"/>
          <w:sz w:val="28"/>
          <w:szCs w:val="28"/>
          <w:highlight w:val="none"/>
          <w:lang w:val="en-US" w:eastAsia="zh-CN"/>
        </w:rPr>
        <w:t>审批</w:t>
      </w:r>
      <w:r>
        <w:rPr>
          <w:rFonts w:hint="eastAsia" w:ascii="宋体" w:hAnsi="宋体"/>
          <w:b/>
          <w:color w:val="auto"/>
          <w:spacing w:val="86"/>
          <w:sz w:val="28"/>
          <w:szCs w:val="28"/>
          <w:highlight w:val="none"/>
        </w:rPr>
        <w:t>:</w:t>
      </w:r>
      <w:r>
        <w:rPr>
          <w:rFonts w:hint="eastAsia" w:ascii="宋体" w:hAnsi="宋体"/>
          <w:b/>
          <w:color w:val="auto"/>
          <w:spacing w:val="86"/>
          <w:sz w:val="18"/>
          <w:szCs w:val="18"/>
          <w:highlight w:val="none"/>
          <w:u w:val="single"/>
        </w:rPr>
        <w:t xml:space="preserve">　　　  </w:t>
      </w:r>
      <w:r>
        <w:rPr>
          <w:rFonts w:hint="eastAsia" w:ascii="宋体" w:hAnsi="宋体"/>
          <w:b/>
          <w:color w:val="auto"/>
          <w:spacing w:val="86"/>
          <w:sz w:val="18"/>
          <w:szCs w:val="18"/>
          <w:highlight w:val="none"/>
          <w:u w:val="single"/>
          <w:lang w:val="en-US" w:eastAsia="zh-CN"/>
        </w:rPr>
        <w:t xml:space="preserve">         </w:t>
      </w:r>
    </w:p>
    <w:p w14:paraId="59288DA7">
      <w:pPr>
        <w:pStyle w:val="4"/>
        <w:numPr>
          <w:ilvl w:val="2"/>
          <w:numId w:val="0"/>
        </w:numPr>
        <w:ind w:leftChars="0"/>
      </w:pPr>
      <w:r>
        <w:rPr>
          <w:rFonts w:hint="eastAsia"/>
          <w:lang w:val="en-US" w:eastAsia="zh-CN"/>
        </w:rPr>
        <w:t>一、</w:t>
      </w:r>
      <w:r>
        <w:t>工程概况</w:t>
      </w:r>
    </w:p>
    <w:p w14:paraId="569C7297">
      <w:pPr>
        <w:spacing w:line="480" w:lineRule="exact"/>
        <w:ind w:firstLine="480" w:firstLineChars="200"/>
        <w:jc w:val="left"/>
        <w:rPr>
          <w:rFonts w:hint="eastAsia" w:ascii="宋体" w:hAnsi="宋体"/>
        </w:rPr>
      </w:pPr>
      <w:r>
        <w:rPr>
          <w:rFonts w:hint="eastAsia" w:ascii="宋体" w:hAnsi="宋体"/>
        </w:rPr>
        <w:t>香洲分局综合业务楼外立面修缮项目</w:t>
      </w:r>
      <w:r>
        <w:rPr>
          <w:rFonts w:hint="eastAsia" w:ascii="宋体" w:hAnsi="宋体"/>
          <w:lang w:val="en-US" w:eastAsia="zh-CN"/>
        </w:rPr>
        <w:t>位于珠海市香洲区梅华街道办珠海市香洲区翠微东路68号，项目建设内容主要包括：(1)建筑立面外墙的整治、翻新。(2)建筑立面外窗更换和增加空调机百叶位。(3)建筑外立面改造相应配套的给排水改造。(4)建筑外立面改造相应配套的消防、电气改造</w:t>
      </w:r>
      <w:r>
        <w:rPr>
          <w:rFonts w:hint="eastAsia" w:ascii="宋体" w:hAnsi="宋体"/>
        </w:rPr>
        <w:t>。</w:t>
      </w:r>
      <w:r>
        <w:rPr>
          <w:rFonts w:hint="eastAsia" w:ascii="宋体" w:hAnsi="宋体"/>
          <w:lang w:val="en-US" w:eastAsia="zh-CN"/>
        </w:rPr>
        <w:t>项目</w:t>
      </w:r>
      <w:r>
        <w:rPr>
          <w:rFonts w:hint="eastAsia" w:ascii="宋体" w:hAnsi="宋体"/>
        </w:rPr>
        <w:t>开工时间：202</w:t>
      </w:r>
      <w:r>
        <w:rPr>
          <w:rFonts w:hint="eastAsia" w:ascii="宋体" w:hAnsi="宋体"/>
          <w:lang w:val="en-US" w:eastAsia="zh-CN"/>
        </w:rPr>
        <w:t>3</w:t>
      </w:r>
      <w:r>
        <w:rPr>
          <w:rFonts w:hint="eastAsia" w:ascii="宋体" w:hAnsi="宋体"/>
        </w:rPr>
        <w:t>年</w:t>
      </w:r>
      <w:r>
        <w:rPr>
          <w:rFonts w:hint="eastAsia" w:ascii="宋体" w:hAnsi="宋体"/>
          <w:lang w:val="en-US" w:eastAsia="zh-CN"/>
        </w:rPr>
        <w:t>9</w:t>
      </w:r>
      <w:r>
        <w:rPr>
          <w:rFonts w:hint="eastAsia" w:ascii="宋体" w:hAnsi="宋体"/>
        </w:rPr>
        <w:t>月</w:t>
      </w:r>
      <w:r>
        <w:rPr>
          <w:rFonts w:hint="eastAsia" w:ascii="宋体" w:hAnsi="宋体"/>
          <w:lang w:val="en-US" w:eastAsia="zh-CN"/>
        </w:rPr>
        <w:t>5</w:t>
      </w:r>
      <w:r>
        <w:rPr>
          <w:rFonts w:hint="eastAsia" w:ascii="宋体" w:hAnsi="宋体"/>
        </w:rPr>
        <w:t>日；</w:t>
      </w:r>
      <w:r>
        <w:rPr>
          <w:rFonts w:hint="eastAsia" w:ascii="宋体" w:hAnsi="宋体"/>
          <w:lang w:val="en-US" w:eastAsia="zh-CN"/>
        </w:rPr>
        <w:t>目前业主单位已入驻办公</w:t>
      </w:r>
      <w:r>
        <w:rPr>
          <w:rFonts w:hint="eastAsia" w:ascii="宋体" w:hAnsi="宋体"/>
        </w:rPr>
        <w:t>。</w:t>
      </w:r>
    </w:p>
    <w:p w14:paraId="1C870D89">
      <w:pPr>
        <w:spacing w:line="480" w:lineRule="exact"/>
        <w:ind w:firstLine="480" w:firstLineChars="200"/>
        <w:jc w:val="left"/>
        <w:rPr>
          <w:rFonts w:hint="default" w:ascii="宋体" w:hAnsi="宋体" w:eastAsia="宋体" w:cs="Times New Roman"/>
          <w:color w:val="000000"/>
          <w:sz w:val="24"/>
          <w:szCs w:val="21"/>
          <w:lang w:val="en-US" w:eastAsia="zh-CN"/>
        </w:rPr>
      </w:pPr>
      <w:r>
        <w:rPr>
          <w:rFonts w:hint="eastAsia" w:ascii="宋体" w:hAnsi="宋体" w:eastAsia="宋体" w:cs="宋体"/>
          <w:sz w:val="24"/>
          <w:szCs w:val="24"/>
          <w:lang w:val="en-US" w:eastAsia="zh-CN"/>
        </w:rPr>
        <w:t>项目整体建安总投资约397.23万元。</w:t>
      </w:r>
    </w:p>
    <w:p w14:paraId="09EB76A4">
      <w:pPr>
        <w:pStyle w:val="7"/>
        <w:jc w:val="center"/>
        <w:rPr>
          <w:rFonts w:hint="eastAsia"/>
          <w:lang w:val="en-US" w:eastAsia="zh-CN"/>
        </w:rPr>
      </w:pPr>
      <w:r>
        <w:rPr>
          <w:rFonts w:hint="eastAsia"/>
          <w:lang w:val="en-US" w:eastAsia="zh-CN"/>
        </w:rPr>
        <w:drawing>
          <wp:inline distT="0" distB="0" distL="114300" distR="114300">
            <wp:extent cx="5853430" cy="3291840"/>
            <wp:effectExtent l="0" t="0" r="13970" b="3810"/>
            <wp:docPr id="4" name="图片 4" descr="35c12114742615ffff7ca8ff1bc16c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5c12114742615ffff7ca8ff1bc16c9b"/>
                    <pic:cNvPicPr>
                      <a:picLocks noChangeAspect="1"/>
                    </pic:cNvPicPr>
                  </pic:nvPicPr>
                  <pic:blipFill>
                    <a:blip r:embed="rId14"/>
                    <a:stretch>
                      <a:fillRect/>
                    </a:stretch>
                  </pic:blipFill>
                  <pic:spPr>
                    <a:xfrm>
                      <a:off x="0" y="0"/>
                      <a:ext cx="5853430" cy="3291840"/>
                    </a:xfrm>
                    <a:prstGeom prst="rect">
                      <a:avLst/>
                    </a:prstGeom>
                  </pic:spPr>
                </pic:pic>
              </a:graphicData>
            </a:graphic>
          </wp:inline>
        </w:drawing>
      </w:r>
    </w:p>
    <w:p w14:paraId="31A17180">
      <w:pPr>
        <w:pStyle w:val="7"/>
        <w:jc w:val="center"/>
        <w:rPr>
          <w:rFonts w:hint="eastAsia"/>
          <w:b/>
          <w:bCs/>
          <w:lang w:val="en-US" w:eastAsia="zh-CN"/>
        </w:rPr>
      </w:pPr>
      <w:r>
        <w:rPr>
          <w:rFonts w:hint="eastAsia"/>
          <w:lang w:val="en-US" w:eastAsia="zh-CN"/>
        </w:rPr>
        <w:t>项目效果图</w:t>
      </w:r>
    </w:p>
    <w:p w14:paraId="415AE87B">
      <w:pPr>
        <w:ind w:firstLine="480"/>
        <w:rPr>
          <w:rFonts w:hint="default" w:eastAsia="宋体"/>
          <w:lang w:val="en-US" w:eastAsia="zh-CN"/>
        </w:rPr>
      </w:pPr>
    </w:p>
    <w:p w14:paraId="0C00BBDD">
      <w:pPr>
        <w:pStyle w:val="4"/>
        <w:numPr>
          <w:ilvl w:val="2"/>
          <w:numId w:val="0"/>
        </w:numPr>
        <w:ind w:leftChars="0"/>
      </w:pPr>
      <w:r>
        <w:rPr>
          <w:rFonts w:hint="eastAsia"/>
          <w:lang w:val="en-US" w:eastAsia="zh-CN"/>
        </w:rPr>
        <w:t>二、项目资料服务</w:t>
      </w:r>
      <w:r>
        <w:rPr>
          <w:rFonts w:hint="eastAsia"/>
        </w:rPr>
        <w:t>要求</w:t>
      </w:r>
    </w:p>
    <w:p w14:paraId="064D29F5">
      <w:pPr>
        <w:ind w:firstLine="480"/>
        <w:rPr>
          <w:rFonts w:hint="eastAsia"/>
          <w:lang w:val="en-US" w:eastAsia="zh-CN"/>
        </w:rPr>
      </w:pPr>
      <w:r>
        <w:rPr>
          <w:rFonts w:hint="eastAsia"/>
          <w:lang w:val="en-US" w:eastAsia="zh-CN"/>
        </w:rPr>
        <w:t>本项目已有工程资料（纸质版和电子版），不限于以下资料，具体情况如下：</w:t>
      </w:r>
    </w:p>
    <w:tbl>
      <w:tblPr>
        <w:tblStyle w:val="20"/>
        <w:tblW w:w="9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9"/>
        <w:gridCol w:w="3483"/>
        <w:gridCol w:w="917"/>
        <w:gridCol w:w="916"/>
        <w:gridCol w:w="917"/>
        <w:gridCol w:w="2122"/>
      </w:tblGrid>
      <w:tr w14:paraId="402A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0272AD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序号</w:t>
            </w:r>
          </w:p>
        </w:tc>
        <w:tc>
          <w:tcPr>
            <w:tcW w:w="3483" w:type="dxa"/>
            <w:shd w:val="clear" w:color="auto" w:fill="auto"/>
            <w:vAlign w:val="center"/>
          </w:tcPr>
          <w:p w14:paraId="441FD3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文件名称</w:t>
            </w:r>
          </w:p>
        </w:tc>
        <w:tc>
          <w:tcPr>
            <w:tcW w:w="917" w:type="dxa"/>
            <w:shd w:val="clear" w:color="auto" w:fill="auto"/>
            <w:vAlign w:val="center"/>
          </w:tcPr>
          <w:p w14:paraId="1F8C2E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原件</w:t>
            </w:r>
          </w:p>
        </w:tc>
        <w:tc>
          <w:tcPr>
            <w:tcW w:w="916" w:type="dxa"/>
            <w:shd w:val="clear" w:color="auto" w:fill="auto"/>
            <w:vAlign w:val="center"/>
          </w:tcPr>
          <w:p w14:paraId="75695A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扫描件</w:t>
            </w:r>
          </w:p>
        </w:tc>
        <w:tc>
          <w:tcPr>
            <w:tcW w:w="917" w:type="dxa"/>
            <w:shd w:val="clear" w:color="auto" w:fill="auto"/>
            <w:vAlign w:val="center"/>
          </w:tcPr>
          <w:p w14:paraId="43FF89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复印件</w:t>
            </w:r>
          </w:p>
        </w:tc>
        <w:tc>
          <w:tcPr>
            <w:tcW w:w="2122" w:type="dxa"/>
            <w:shd w:val="clear" w:color="auto" w:fill="auto"/>
            <w:vAlign w:val="center"/>
          </w:tcPr>
          <w:p w14:paraId="7E3A76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备注</w:t>
            </w:r>
          </w:p>
        </w:tc>
      </w:tr>
      <w:tr w14:paraId="03AA8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7295FF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一</w:t>
            </w:r>
          </w:p>
        </w:tc>
        <w:tc>
          <w:tcPr>
            <w:tcW w:w="8355" w:type="dxa"/>
            <w:gridSpan w:val="5"/>
            <w:shd w:val="clear" w:color="auto" w:fill="auto"/>
            <w:vAlign w:val="center"/>
          </w:tcPr>
          <w:p w14:paraId="70E30B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施工综合管理文件</w:t>
            </w:r>
          </w:p>
        </w:tc>
      </w:tr>
      <w:tr w14:paraId="5E0F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54B9B6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3483" w:type="dxa"/>
            <w:shd w:val="clear" w:color="auto" w:fill="auto"/>
            <w:vAlign w:val="center"/>
          </w:tcPr>
          <w:p w14:paraId="0876BE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工程施工许可申请表（并联审批）</w:t>
            </w:r>
          </w:p>
        </w:tc>
        <w:tc>
          <w:tcPr>
            <w:tcW w:w="917" w:type="dxa"/>
            <w:shd w:val="clear" w:color="auto" w:fill="auto"/>
            <w:vAlign w:val="center"/>
          </w:tcPr>
          <w:p w14:paraId="438F774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097984B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2182C47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0051292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复印件补盖所</w:t>
            </w:r>
            <w:r>
              <w:rPr>
                <w:rFonts w:hint="eastAsia" w:ascii="宋体" w:hAnsi="宋体" w:cs="宋体"/>
                <w:i w:val="0"/>
                <w:iCs w:val="0"/>
                <w:color w:val="000000"/>
                <w:kern w:val="0"/>
                <w:sz w:val="21"/>
                <w:szCs w:val="21"/>
                <w:u w:val="none"/>
                <w:lang w:val="en-US" w:eastAsia="zh-CN" w:bidi="ar"/>
              </w:rPr>
              <w:t>有</w:t>
            </w:r>
            <w:r>
              <w:rPr>
                <w:rFonts w:hint="eastAsia" w:ascii="宋体" w:hAnsi="宋体" w:eastAsia="宋体" w:cs="宋体"/>
                <w:i w:val="0"/>
                <w:iCs w:val="0"/>
                <w:color w:val="000000"/>
                <w:kern w:val="0"/>
                <w:sz w:val="21"/>
                <w:szCs w:val="21"/>
                <w:u w:val="none"/>
                <w:lang w:val="en-US" w:eastAsia="zh-CN" w:bidi="ar"/>
              </w:rPr>
              <w:t>单位公章，1份</w:t>
            </w:r>
          </w:p>
        </w:tc>
      </w:tr>
      <w:tr w14:paraId="1771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454047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3483" w:type="dxa"/>
            <w:shd w:val="clear" w:color="auto" w:fill="auto"/>
            <w:vAlign w:val="center"/>
          </w:tcPr>
          <w:p w14:paraId="665C3E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施工许可证</w:t>
            </w:r>
          </w:p>
        </w:tc>
        <w:tc>
          <w:tcPr>
            <w:tcW w:w="917" w:type="dxa"/>
            <w:shd w:val="clear" w:color="auto" w:fill="auto"/>
            <w:vAlign w:val="center"/>
          </w:tcPr>
          <w:p w14:paraId="7CCDCBE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6" w:type="dxa"/>
            <w:shd w:val="clear" w:color="auto" w:fill="auto"/>
            <w:vAlign w:val="center"/>
          </w:tcPr>
          <w:p w14:paraId="08B656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917" w:type="dxa"/>
            <w:shd w:val="clear" w:color="auto" w:fill="auto"/>
            <w:vAlign w:val="center"/>
          </w:tcPr>
          <w:p w14:paraId="79EF444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409DDB7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r>
      <w:tr w14:paraId="63BF8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604CE6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3483" w:type="dxa"/>
            <w:shd w:val="clear" w:color="auto" w:fill="auto"/>
            <w:vAlign w:val="center"/>
          </w:tcPr>
          <w:p w14:paraId="28A0B7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项目安全员变更审批资料</w:t>
            </w:r>
          </w:p>
        </w:tc>
        <w:tc>
          <w:tcPr>
            <w:tcW w:w="917" w:type="dxa"/>
            <w:shd w:val="clear" w:color="auto" w:fill="auto"/>
            <w:vAlign w:val="center"/>
          </w:tcPr>
          <w:p w14:paraId="15B90D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534CC92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14E7DFE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71EF0A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10份</w:t>
            </w:r>
          </w:p>
        </w:tc>
      </w:tr>
      <w:tr w14:paraId="1819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5FB410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3483" w:type="dxa"/>
            <w:shd w:val="clear" w:color="auto" w:fill="auto"/>
            <w:vAlign w:val="center"/>
          </w:tcPr>
          <w:p w14:paraId="6D0B9D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工程项目管理人员变更通知书</w:t>
            </w:r>
          </w:p>
        </w:tc>
        <w:tc>
          <w:tcPr>
            <w:tcW w:w="917" w:type="dxa"/>
            <w:shd w:val="clear" w:color="auto" w:fill="auto"/>
            <w:vAlign w:val="center"/>
          </w:tcPr>
          <w:p w14:paraId="6E84AE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7876E0E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5D7F579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1D34182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5份</w:t>
            </w:r>
          </w:p>
        </w:tc>
      </w:tr>
      <w:tr w14:paraId="427E8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56A48D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3483" w:type="dxa"/>
            <w:shd w:val="clear" w:color="auto" w:fill="auto"/>
            <w:vAlign w:val="center"/>
          </w:tcPr>
          <w:p w14:paraId="01BCA1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工程项目人员职务任命及授权签字通知书</w:t>
            </w:r>
          </w:p>
        </w:tc>
        <w:tc>
          <w:tcPr>
            <w:tcW w:w="917" w:type="dxa"/>
            <w:shd w:val="clear" w:color="auto" w:fill="auto"/>
            <w:vAlign w:val="center"/>
          </w:tcPr>
          <w:p w14:paraId="4A6DA4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3DD3DD3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53758FA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048A3A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4份</w:t>
            </w:r>
          </w:p>
        </w:tc>
      </w:tr>
      <w:tr w14:paraId="27E7E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0A185D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3483" w:type="dxa"/>
            <w:shd w:val="clear" w:color="auto" w:fill="auto"/>
            <w:vAlign w:val="center"/>
          </w:tcPr>
          <w:p w14:paraId="06B20F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工程项目启用印章通知书</w:t>
            </w:r>
          </w:p>
        </w:tc>
        <w:tc>
          <w:tcPr>
            <w:tcW w:w="917" w:type="dxa"/>
            <w:shd w:val="clear" w:color="auto" w:fill="auto"/>
            <w:vAlign w:val="center"/>
          </w:tcPr>
          <w:p w14:paraId="492C02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6FAE1E4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4CBBB98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566E6A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3份</w:t>
            </w:r>
          </w:p>
        </w:tc>
      </w:tr>
      <w:tr w14:paraId="1407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117308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483" w:type="dxa"/>
            <w:shd w:val="clear" w:color="auto" w:fill="auto"/>
            <w:vAlign w:val="center"/>
          </w:tcPr>
          <w:p w14:paraId="7479A9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项目经理任命及授权通知书</w:t>
            </w:r>
          </w:p>
        </w:tc>
        <w:tc>
          <w:tcPr>
            <w:tcW w:w="917" w:type="dxa"/>
            <w:shd w:val="clear" w:color="auto" w:fill="auto"/>
            <w:vAlign w:val="center"/>
          </w:tcPr>
          <w:p w14:paraId="76BE9C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35AF77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38DAFE3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0E39CB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5份</w:t>
            </w:r>
          </w:p>
        </w:tc>
      </w:tr>
      <w:tr w14:paraId="5459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249833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3483" w:type="dxa"/>
            <w:shd w:val="clear" w:color="auto" w:fill="auto"/>
            <w:vAlign w:val="center"/>
          </w:tcPr>
          <w:p w14:paraId="2445DC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施工单位项目经理工程质量终身责任承诺书</w:t>
            </w:r>
          </w:p>
        </w:tc>
        <w:tc>
          <w:tcPr>
            <w:tcW w:w="917" w:type="dxa"/>
            <w:shd w:val="clear" w:color="auto" w:fill="auto"/>
            <w:vAlign w:val="center"/>
          </w:tcPr>
          <w:p w14:paraId="7E2FA4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3A356C7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7575A72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1FE3FE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5份</w:t>
            </w:r>
          </w:p>
        </w:tc>
      </w:tr>
      <w:tr w14:paraId="2859E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2F8E8B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3483" w:type="dxa"/>
            <w:shd w:val="clear" w:color="auto" w:fill="auto"/>
            <w:vAlign w:val="center"/>
          </w:tcPr>
          <w:p w14:paraId="0F1B7B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施工行业安全生产责任保险（人保）</w:t>
            </w:r>
          </w:p>
        </w:tc>
        <w:tc>
          <w:tcPr>
            <w:tcW w:w="917" w:type="dxa"/>
            <w:shd w:val="clear" w:color="auto" w:fill="auto"/>
            <w:vAlign w:val="center"/>
          </w:tcPr>
          <w:p w14:paraId="2E2606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45556C4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0D8005B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3D50CC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1份</w:t>
            </w:r>
          </w:p>
        </w:tc>
      </w:tr>
      <w:tr w14:paraId="3B4E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7D5B70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3483" w:type="dxa"/>
            <w:shd w:val="clear" w:color="auto" w:fill="auto"/>
            <w:vAlign w:val="center"/>
          </w:tcPr>
          <w:p w14:paraId="18EAF9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香洲区房屋建筑合市政基础设施工程施工安全监督计划（告知）书</w:t>
            </w:r>
          </w:p>
        </w:tc>
        <w:tc>
          <w:tcPr>
            <w:tcW w:w="917" w:type="dxa"/>
            <w:shd w:val="clear" w:color="auto" w:fill="auto"/>
            <w:vAlign w:val="center"/>
          </w:tcPr>
          <w:p w14:paraId="2433BD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3306B4F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754B975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7E5480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1份</w:t>
            </w:r>
          </w:p>
        </w:tc>
      </w:tr>
      <w:tr w14:paraId="20E77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76F3C2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3483" w:type="dxa"/>
            <w:shd w:val="clear" w:color="auto" w:fill="auto"/>
            <w:vAlign w:val="center"/>
          </w:tcPr>
          <w:p w14:paraId="734070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工程开工令</w:t>
            </w:r>
          </w:p>
        </w:tc>
        <w:tc>
          <w:tcPr>
            <w:tcW w:w="917" w:type="dxa"/>
            <w:shd w:val="clear" w:color="auto" w:fill="auto"/>
            <w:vAlign w:val="center"/>
          </w:tcPr>
          <w:p w14:paraId="772725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53F803A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4C15C33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16B946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3份</w:t>
            </w:r>
          </w:p>
        </w:tc>
      </w:tr>
      <w:tr w14:paraId="406BD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7E1ABE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3483" w:type="dxa"/>
            <w:shd w:val="clear" w:color="auto" w:fill="auto"/>
            <w:vAlign w:val="center"/>
          </w:tcPr>
          <w:p w14:paraId="031E3A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单位（分部）工程开工报审表</w:t>
            </w:r>
          </w:p>
        </w:tc>
        <w:tc>
          <w:tcPr>
            <w:tcW w:w="917" w:type="dxa"/>
            <w:shd w:val="clear" w:color="auto" w:fill="auto"/>
            <w:vAlign w:val="center"/>
          </w:tcPr>
          <w:p w14:paraId="5C799D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5773883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14167F3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3743B7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5份</w:t>
            </w:r>
          </w:p>
        </w:tc>
      </w:tr>
      <w:tr w14:paraId="09DA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2EFBF2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3483" w:type="dxa"/>
            <w:shd w:val="clear" w:color="auto" w:fill="auto"/>
            <w:vAlign w:val="center"/>
          </w:tcPr>
          <w:p w14:paraId="7BB2AB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施工单位资格报审表</w:t>
            </w:r>
          </w:p>
        </w:tc>
        <w:tc>
          <w:tcPr>
            <w:tcW w:w="917" w:type="dxa"/>
            <w:shd w:val="clear" w:color="auto" w:fill="auto"/>
            <w:vAlign w:val="center"/>
          </w:tcPr>
          <w:p w14:paraId="35345E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122A136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2D83F2E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575796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2份</w:t>
            </w:r>
          </w:p>
        </w:tc>
      </w:tr>
      <w:tr w14:paraId="612B2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49D4E1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3483" w:type="dxa"/>
            <w:shd w:val="clear" w:color="auto" w:fill="auto"/>
            <w:vAlign w:val="center"/>
          </w:tcPr>
          <w:p w14:paraId="2F769E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单位、分部、分项划分方案报审表</w:t>
            </w:r>
          </w:p>
        </w:tc>
        <w:tc>
          <w:tcPr>
            <w:tcW w:w="917" w:type="dxa"/>
            <w:shd w:val="clear" w:color="auto" w:fill="auto"/>
            <w:vAlign w:val="center"/>
          </w:tcPr>
          <w:p w14:paraId="484D341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333F17B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1B9102A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34BCA3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4份</w:t>
            </w:r>
          </w:p>
        </w:tc>
      </w:tr>
      <w:tr w14:paraId="250BC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241EA2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3483" w:type="dxa"/>
            <w:shd w:val="clear" w:color="auto" w:fill="auto"/>
            <w:vAlign w:val="center"/>
          </w:tcPr>
          <w:p w14:paraId="220604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施工现场质量管理检查记录</w:t>
            </w:r>
          </w:p>
        </w:tc>
        <w:tc>
          <w:tcPr>
            <w:tcW w:w="917" w:type="dxa"/>
            <w:shd w:val="clear" w:color="auto" w:fill="auto"/>
            <w:vAlign w:val="center"/>
          </w:tcPr>
          <w:p w14:paraId="6659C9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016811B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1F0BC9B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6C2C61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5份</w:t>
            </w:r>
          </w:p>
        </w:tc>
      </w:tr>
      <w:tr w14:paraId="005F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4FD2CC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3483" w:type="dxa"/>
            <w:shd w:val="clear" w:color="auto" w:fill="auto"/>
            <w:vAlign w:val="center"/>
          </w:tcPr>
          <w:p w14:paraId="72732E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特种作业人员进场报审表</w:t>
            </w:r>
          </w:p>
        </w:tc>
        <w:tc>
          <w:tcPr>
            <w:tcW w:w="917" w:type="dxa"/>
            <w:shd w:val="clear" w:color="auto" w:fill="auto"/>
            <w:vAlign w:val="center"/>
          </w:tcPr>
          <w:p w14:paraId="5E232B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47022EF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484BF04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5A4631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1份</w:t>
            </w:r>
          </w:p>
        </w:tc>
      </w:tr>
      <w:tr w14:paraId="5410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3DBCA3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3483" w:type="dxa"/>
            <w:shd w:val="clear" w:color="auto" w:fill="auto"/>
            <w:vAlign w:val="center"/>
          </w:tcPr>
          <w:p w14:paraId="74317C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施工组织设计报审表（含施工组织资料）</w:t>
            </w:r>
          </w:p>
        </w:tc>
        <w:tc>
          <w:tcPr>
            <w:tcW w:w="917" w:type="dxa"/>
            <w:shd w:val="clear" w:color="auto" w:fill="auto"/>
            <w:vAlign w:val="center"/>
          </w:tcPr>
          <w:p w14:paraId="795390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5543AC2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52C9BDC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792529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5份</w:t>
            </w:r>
          </w:p>
        </w:tc>
      </w:tr>
      <w:tr w14:paraId="0571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4D8105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3483" w:type="dxa"/>
            <w:shd w:val="clear" w:color="auto" w:fill="auto"/>
            <w:vAlign w:val="center"/>
          </w:tcPr>
          <w:p w14:paraId="528401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施工图设计文件会审记录</w:t>
            </w:r>
          </w:p>
        </w:tc>
        <w:tc>
          <w:tcPr>
            <w:tcW w:w="917" w:type="dxa"/>
            <w:shd w:val="clear" w:color="auto" w:fill="auto"/>
            <w:vAlign w:val="center"/>
          </w:tcPr>
          <w:p w14:paraId="3D8365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156E682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7CF6B59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441528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4份</w:t>
            </w:r>
          </w:p>
        </w:tc>
      </w:tr>
      <w:tr w14:paraId="6F44F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64E6071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二</w:t>
            </w:r>
          </w:p>
        </w:tc>
        <w:tc>
          <w:tcPr>
            <w:tcW w:w="8355" w:type="dxa"/>
            <w:gridSpan w:val="5"/>
            <w:shd w:val="clear" w:color="auto" w:fill="auto"/>
            <w:vAlign w:val="center"/>
          </w:tcPr>
          <w:p w14:paraId="70FB2C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原材料产品质量证明文件及进场检验报告</w:t>
            </w:r>
          </w:p>
        </w:tc>
      </w:tr>
      <w:tr w14:paraId="5CA2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53A193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3483" w:type="dxa"/>
            <w:shd w:val="clear" w:color="auto" w:fill="auto"/>
            <w:vAlign w:val="center"/>
          </w:tcPr>
          <w:p w14:paraId="5A2962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工程材料、构配件、设备报审表（部位包括：外立面修缮、幕墙安装、门窗制安、玻璃雨棚制安、外墙脚手架搭设、铝单板、玻璃幕墙钢结构材料吊装）</w:t>
            </w:r>
          </w:p>
        </w:tc>
        <w:tc>
          <w:tcPr>
            <w:tcW w:w="917" w:type="dxa"/>
            <w:shd w:val="clear" w:color="auto" w:fill="auto"/>
            <w:vAlign w:val="center"/>
          </w:tcPr>
          <w:p w14:paraId="5738C6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04924B4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1768B4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2122" w:type="dxa"/>
            <w:shd w:val="clear" w:color="auto" w:fill="auto"/>
            <w:vAlign w:val="center"/>
          </w:tcPr>
          <w:p w14:paraId="0642E8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腻子、砂浆、强固剂、H型钢、镀锌方通、铝材、镀锌角钢、镀锌槽钢、铝单板、铝板线条、真石漆、喷粉铝合金型材、中空玻璃、中性耐候胶，含材料进场检测报告、个别材料商营业执照等</w:t>
            </w:r>
          </w:p>
        </w:tc>
      </w:tr>
      <w:tr w14:paraId="2DD6A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42CF75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3483" w:type="dxa"/>
            <w:shd w:val="clear" w:color="auto" w:fill="auto"/>
            <w:vAlign w:val="center"/>
          </w:tcPr>
          <w:p w14:paraId="77D0A3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产品合格证（2.5mm铝单板）</w:t>
            </w:r>
          </w:p>
        </w:tc>
        <w:tc>
          <w:tcPr>
            <w:tcW w:w="917" w:type="dxa"/>
            <w:shd w:val="clear" w:color="auto" w:fill="auto"/>
            <w:vAlign w:val="center"/>
          </w:tcPr>
          <w:p w14:paraId="04012C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43B6444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3459A07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5B2F00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2份</w:t>
            </w:r>
          </w:p>
        </w:tc>
      </w:tr>
      <w:tr w14:paraId="36CE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53B2B4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3483" w:type="dxa"/>
            <w:shd w:val="clear" w:color="auto" w:fill="auto"/>
            <w:vAlign w:val="center"/>
          </w:tcPr>
          <w:p w14:paraId="551A7B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部分材料送货单</w:t>
            </w:r>
          </w:p>
        </w:tc>
        <w:tc>
          <w:tcPr>
            <w:tcW w:w="917" w:type="dxa"/>
            <w:shd w:val="clear" w:color="auto" w:fill="auto"/>
            <w:vAlign w:val="center"/>
          </w:tcPr>
          <w:p w14:paraId="637CC4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33C4AA9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3BBA2CB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77FE8F6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kern w:val="0"/>
                <w:sz w:val="21"/>
                <w:szCs w:val="21"/>
                <w:u w:val="none"/>
                <w:lang w:val="en-US" w:eastAsia="zh-CN" w:bidi="ar"/>
              </w:rPr>
            </w:pPr>
          </w:p>
        </w:tc>
      </w:tr>
      <w:tr w14:paraId="1FDA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18479A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三</w:t>
            </w:r>
          </w:p>
        </w:tc>
        <w:tc>
          <w:tcPr>
            <w:tcW w:w="8355" w:type="dxa"/>
            <w:gridSpan w:val="5"/>
            <w:shd w:val="clear" w:color="auto" w:fill="auto"/>
            <w:vAlign w:val="center"/>
          </w:tcPr>
          <w:p w14:paraId="1F67F2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施工试验及功能性检测报告</w:t>
            </w:r>
          </w:p>
        </w:tc>
      </w:tr>
      <w:tr w14:paraId="651B6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50E138C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3483" w:type="dxa"/>
            <w:shd w:val="clear" w:color="auto" w:fill="auto"/>
            <w:vAlign w:val="center"/>
          </w:tcPr>
          <w:p w14:paraId="5D453C6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建筑外门窗工程三性检测方案表（含市质监站受理检测协议书）</w:t>
            </w:r>
          </w:p>
        </w:tc>
        <w:tc>
          <w:tcPr>
            <w:tcW w:w="917" w:type="dxa"/>
            <w:shd w:val="clear" w:color="auto" w:fill="auto"/>
            <w:vAlign w:val="center"/>
          </w:tcPr>
          <w:p w14:paraId="27BE43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4A40C11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04A9711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432E2C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1份</w:t>
            </w:r>
          </w:p>
        </w:tc>
      </w:tr>
      <w:tr w14:paraId="380C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5C0FA9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3483" w:type="dxa"/>
            <w:shd w:val="clear" w:color="auto" w:fill="auto"/>
            <w:vAlign w:val="center"/>
          </w:tcPr>
          <w:p w14:paraId="6FF2AB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钢管脚手架扣件检验委托单（另还有钢管和安全网）</w:t>
            </w:r>
          </w:p>
        </w:tc>
        <w:tc>
          <w:tcPr>
            <w:tcW w:w="917" w:type="dxa"/>
            <w:shd w:val="clear" w:color="auto" w:fill="auto"/>
            <w:vAlign w:val="center"/>
          </w:tcPr>
          <w:p w14:paraId="4B2B2CD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kern w:val="0"/>
                <w:sz w:val="21"/>
                <w:szCs w:val="21"/>
                <w:u w:val="none"/>
                <w:lang w:val="en-US" w:eastAsia="zh-CN" w:bidi="ar"/>
              </w:rPr>
            </w:pPr>
          </w:p>
        </w:tc>
        <w:tc>
          <w:tcPr>
            <w:tcW w:w="916" w:type="dxa"/>
            <w:shd w:val="clear" w:color="auto" w:fill="auto"/>
            <w:vAlign w:val="center"/>
          </w:tcPr>
          <w:p w14:paraId="0733234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53ECBA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2122" w:type="dxa"/>
            <w:shd w:val="clear" w:color="auto" w:fill="auto"/>
            <w:vAlign w:val="center"/>
          </w:tcPr>
          <w:p w14:paraId="03F009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共5份，委托为省总站</w:t>
            </w:r>
          </w:p>
        </w:tc>
      </w:tr>
      <w:tr w14:paraId="6A99E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13B694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3483" w:type="dxa"/>
            <w:shd w:val="clear" w:color="auto" w:fill="auto"/>
            <w:vAlign w:val="center"/>
          </w:tcPr>
          <w:p w14:paraId="4CEA42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热轧带肋钢筋（2024）材料检测报告（报告编号：ABA240001019）</w:t>
            </w:r>
          </w:p>
        </w:tc>
        <w:tc>
          <w:tcPr>
            <w:tcW w:w="917" w:type="dxa"/>
            <w:shd w:val="clear" w:color="auto" w:fill="auto"/>
            <w:vAlign w:val="center"/>
          </w:tcPr>
          <w:p w14:paraId="225694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024B74A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78A602A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3D7A64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2份</w:t>
            </w:r>
          </w:p>
        </w:tc>
      </w:tr>
      <w:tr w14:paraId="36CE1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156255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3483" w:type="dxa"/>
            <w:shd w:val="clear" w:color="auto" w:fill="auto"/>
            <w:vAlign w:val="center"/>
          </w:tcPr>
          <w:p w14:paraId="556324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混凝土抗压材料检测报告（报告编号：ACA240018485、ACA240018486、ACA240018487、ACA240019105、ACA240019106、ACA240019107）</w:t>
            </w:r>
          </w:p>
        </w:tc>
        <w:tc>
          <w:tcPr>
            <w:tcW w:w="917" w:type="dxa"/>
            <w:shd w:val="clear" w:color="auto" w:fill="auto"/>
            <w:vAlign w:val="center"/>
          </w:tcPr>
          <w:p w14:paraId="5B7B1D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5087F2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05FB3E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725AFB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各2份</w:t>
            </w:r>
          </w:p>
        </w:tc>
      </w:tr>
      <w:tr w14:paraId="300B6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372239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3483" w:type="dxa"/>
            <w:shd w:val="clear" w:color="auto" w:fill="auto"/>
            <w:vAlign w:val="center"/>
          </w:tcPr>
          <w:p w14:paraId="636D2D2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喷粉型材材料检测报告（报告编号：AKB240000039、AKB240000040、AKB240000041、AKB240000042）</w:t>
            </w:r>
          </w:p>
        </w:tc>
        <w:tc>
          <w:tcPr>
            <w:tcW w:w="917" w:type="dxa"/>
            <w:shd w:val="clear" w:color="auto" w:fill="auto"/>
            <w:vAlign w:val="center"/>
          </w:tcPr>
          <w:p w14:paraId="45772F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4AEF818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467D528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25766B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各2份</w:t>
            </w:r>
          </w:p>
        </w:tc>
      </w:tr>
      <w:tr w14:paraId="162D9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3B8E1D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3483" w:type="dxa"/>
            <w:shd w:val="clear" w:color="auto" w:fill="auto"/>
            <w:vAlign w:val="center"/>
          </w:tcPr>
          <w:p w14:paraId="2A50B0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玻璃光学热工性能(常规)材料检测报告（报告编号：APB240000042、APB240000069）</w:t>
            </w:r>
          </w:p>
        </w:tc>
        <w:tc>
          <w:tcPr>
            <w:tcW w:w="917" w:type="dxa"/>
            <w:shd w:val="clear" w:color="auto" w:fill="auto"/>
            <w:vAlign w:val="center"/>
          </w:tcPr>
          <w:p w14:paraId="7746CA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4BBBA2E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6B0EB0D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1D9E34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各2份</w:t>
            </w:r>
          </w:p>
        </w:tc>
      </w:tr>
      <w:tr w14:paraId="7E426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778D89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483" w:type="dxa"/>
            <w:shd w:val="clear" w:color="auto" w:fill="auto"/>
            <w:vAlign w:val="center"/>
          </w:tcPr>
          <w:p w14:paraId="5A7C22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中空玻璃露点-常规材料检测报告（报告编号：APC240000038、APC240000039、APC240000040）</w:t>
            </w:r>
          </w:p>
        </w:tc>
        <w:tc>
          <w:tcPr>
            <w:tcW w:w="917" w:type="dxa"/>
            <w:shd w:val="clear" w:color="auto" w:fill="auto"/>
            <w:vAlign w:val="center"/>
          </w:tcPr>
          <w:p w14:paraId="4BA237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528EE9B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16E2BEB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67570F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各2份</w:t>
            </w:r>
          </w:p>
        </w:tc>
      </w:tr>
      <w:tr w14:paraId="4A07B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425BA5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3483" w:type="dxa"/>
            <w:shd w:val="clear" w:color="auto" w:fill="auto"/>
            <w:vAlign w:val="center"/>
          </w:tcPr>
          <w:p w14:paraId="74DE36A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钢材机械性能材料检测报告（报告编号：ECA23120076、ECA23120077）</w:t>
            </w:r>
          </w:p>
        </w:tc>
        <w:tc>
          <w:tcPr>
            <w:tcW w:w="917" w:type="dxa"/>
            <w:shd w:val="clear" w:color="auto" w:fill="auto"/>
            <w:vAlign w:val="center"/>
          </w:tcPr>
          <w:p w14:paraId="7ACEA8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0E8C740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7BBB21D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39E41E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各2份</w:t>
            </w:r>
          </w:p>
        </w:tc>
      </w:tr>
      <w:tr w14:paraId="0D526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31980A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3483" w:type="dxa"/>
            <w:shd w:val="clear" w:color="auto" w:fill="auto"/>
            <w:vAlign w:val="center"/>
          </w:tcPr>
          <w:p w14:paraId="4EA17F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建筑门窗性性能检测（常规）材料检测报告（报告编号：G-AKA240000103）</w:t>
            </w:r>
          </w:p>
        </w:tc>
        <w:tc>
          <w:tcPr>
            <w:tcW w:w="917" w:type="dxa"/>
            <w:shd w:val="clear" w:color="auto" w:fill="auto"/>
            <w:vAlign w:val="center"/>
          </w:tcPr>
          <w:p w14:paraId="3EF18C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352DC6A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1083E83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3F76CD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2份</w:t>
            </w:r>
          </w:p>
        </w:tc>
      </w:tr>
      <w:tr w14:paraId="2B201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74B8B8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四</w:t>
            </w:r>
          </w:p>
        </w:tc>
        <w:tc>
          <w:tcPr>
            <w:tcW w:w="8355" w:type="dxa"/>
            <w:gridSpan w:val="5"/>
            <w:shd w:val="clear" w:color="auto" w:fill="auto"/>
            <w:vAlign w:val="center"/>
          </w:tcPr>
          <w:p w14:paraId="11EAFE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施工质量验收、施工记录文件</w:t>
            </w:r>
          </w:p>
        </w:tc>
      </w:tr>
      <w:tr w14:paraId="6E79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31C8A9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3483" w:type="dxa"/>
            <w:shd w:val="clear" w:color="auto" w:fill="auto"/>
            <w:vAlign w:val="center"/>
          </w:tcPr>
          <w:p w14:paraId="4774E0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临建活动房验收表</w:t>
            </w:r>
          </w:p>
        </w:tc>
        <w:tc>
          <w:tcPr>
            <w:tcW w:w="917" w:type="dxa"/>
            <w:shd w:val="clear" w:color="auto" w:fill="auto"/>
            <w:vAlign w:val="center"/>
          </w:tcPr>
          <w:p w14:paraId="042168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5210991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241AA20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7A3EC6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3份</w:t>
            </w:r>
          </w:p>
        </w:tc>
      </w:tr>
      <w:tr w14:paraId="02E2D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11C270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3483" w:type="dxa"/>
            <w:shd w:val="clear" w:color="auto" w:fill="auto"/>
            <w:vAlign w:val="center"/>
          </w:tcPr>
          <w:p w14:paraId="64AB54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施工进度计划报审表</w:t>
            </w:r>
          </w:p>
        </w:tc>
        <w:tc>
          <w:tcPr>
            <w:tcW w:w="917" w:type="dxa"/>
            <w:shd w:val="clear" w:color="auto" w:fill="auto"/>
            <w:vAlign w:val="center"/>
          </w:tcPr>
          <w:p w14:paraId="2E25B9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046B14A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40A4CE2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6AE3D9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5份</w:t>
            </w:r>
          </w:p>
        </w:tc>
      </w:tr>
      <w:tr w14:paraId="44B5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3780FD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3483" w:type="dxa"/>
            <w:shd w:val="clear" w:color="auto" w:fill="auto"/>
            <w:vAlign w:val="center"/>
          </w:tcPr>
          <w:p w14:paraId="126875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施工企业安全生产违法违规行为限期整改通知书及回复</w:t>
            </w:r>
          </w:p>
        </w:tc>
        <w:tc>
          <w:tcPr>
            <w:tcW w:w="917" w:type="dxa"/>
            <w:shd w:val="clear" w:color="auto" w:fill="auto"/>
            <w:vAlign w:val="center"/>
          </w:tcPr>
          <w:p w14:paraId="4543A3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36F2E58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66A429C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27247A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2份</w:t>
            </w:r>
          </w:p>
        </w:tc>
      </w:tr>
      <w:tr w14:paraId="3291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35CCE0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3483" w:type="dxa"/>
            <w:shd w:val="clear" w:color="auto" w:fill="auto"/>
            <w:vAlign w:val="center"/>
          </w:tcPr>
          <w:p w14:paraId="750E84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珠海市脚手架及高大模板支撑系统搭设申报表</w:t>
            </w:r>
          </w:p>
        </w:tc>
        <w:tc>
          <w:tcPr>
            <w:tcW w:w="917" w:type="dxa"/>
            <w:shd w:val="clear" w:color="auto" w:fill="auto"/>
            <w:vAlign w:val="center"/>
          </w:tcPr>
          <w:p w14:paraId="145E89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728BDA2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12C3E4E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188A34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1份</w:t>
            </w:r>
          </w:p>
        </w:tc>
      </w:tr>
      <w:tr w14:paraId="4415E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297AEC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3483" w:type="dxa"/>
            <w:shd w:val="clear" w:color="auto" w:fill="auto"/>
            <w:vAlign w:val="center"/>
          </w:tcPr>
          <w:p w14:paraId="4F0EB3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安全专项施工方案报审表（脚手架、玻璃幕墙、真石漆、消防安全、扬尘控制、三防应急、绿色施工、室外钢楼梯及烟囱拆除、应急救援、临水临电、领导带班制度）</w:t>
            </w:r>
          </w:p>
        </w:tc>
        <w:tc>
          <w:tcPr>
            <w:tcW w:w="917" w:type="dxa"/>
            <w:shd w:val="clear" w:color="auto" w:fill="auto"/>
            <w:vAlign w:val="center"/>
          </w:tcPr>
          <w:p w14:paraId="62F6149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kern w:val="0"/>
                <w:sz w:val="21"/>
                <w:szCs w:val="21"/>
                <w:u w:val="none"/>
                <w:lang w:val="en-US" w:eastAsia="zh-CN" w:bidi="ar"/>
              </w:rPr>
            </w:pPr>
          </w:p>
        </w:tc>
        <w:tc>
          <w:tcPr>
            <w:tcW w:w="916" w:type="dxa"/>
            <w:shd w:val="clear" w:color="auto" w:fill="auto"/>
            <w:vAlign w:val="center"/>
          </w:tcPr>
          <w:p w14:paraId="6ECFCE3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52D6B8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2122" w:type="dxa"/>
            <w:shd w:val="clear" w:color="auto" w:fill="auto"/>
            <w:vAlign w:val="center"/>
          </w:tcPr>
          <w:p w14:paraId="48E891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各3-4份</w:t>
            </w:r>
          </w:p>
        </w:tc>
      </w:tr>
      <w:tr w14:paraId="6BAF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7AEE83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3483" w:type="dxa"/>
            <w:shd w:val="clear" w:color="auto" w:fill="auto"/>
            <w:vAlign w:val="center"/>
          </w:tcPr>
          <w:p w14:paraId="6D8B08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安全生产检查复工申请表</w:t>
            </w:r>
          </w:p>
        </w:tc>
        <w:tc>
          <w:tcPr>
            <w:tcW w:w="917" w:type="dxa"/>
            <w:shd w:val="clear" w:color="auto" w:fill="auto"/>
            <w:vAlign w:val="center"/>
          </w:tcPr>
          <w:p w14:paraId="1DA7D2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47D791D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118AEC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2122" w:type="dxa"/>
            <w:shd w:val="clear" w:color="auto" w:fill="auto"/>
            <w:vAlign w:val="center"/>
          </w:tcPr>
          <w:p w14:paraId="443B24C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kern w:val="0"/>
                <w:sz w:val="21"/>
                <w:szCs w:val="21"/>
                <w:u w:val="none"/>
                <w:lang w:val="en-US" w:eastAsia="zh-CN" w:bidi="ar"/>
              </w:rPr>
            </w:pPr>
          </w:p>
        </w:tc>
      </w:tr>
      <w:tr w14:paraId="00F65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51CC6D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483" w:type="dxa"/>
            <w:shd w:val="clear" w:color="auto" w:fill="auto"/>
            <w:vAlign w:val="center"/>
          </w:tcPr>
          <w:p w14:paraId="2D22BE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施工材料样板审定表（真石漆、标力/门窗玻璃、德珂铝业/铝单板、兴发/铝合金型材）</w:t>
            </w:r>
          </w:p>
        </w:tc>
        <w:tc>
          <w:tcPr>
            <w:tcW w:w="917" w:type="dxa"/>
            <w:shd w:val="clear" w:color="auto" w:fill="auto"/>
            <w:vAlign w:val="center"/>
          </w:tcPr>
          <w:p w14:paraId="69825D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188AF35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447E41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2122" w:type="dxa"/>
            <w:shd w:val="clear" w:color="auto" w:fill="auto"/>
            <w:vAlign w:val="center"/>
          </w:tcPr>
          <w:p w14:paraId="14C3AA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各4份</w:t>
            </w:r>
          </w:p>
        </w:tc>
      </w:tr>
      <w:tr w14:paraId="1CBD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4AB1F6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3483" w:type="dxa"/>
            <w:shd w:val="clear" w:color="auto" w:fill="auto"/>
            <w:vAlign w:val="center"/>
          </w:tcPr>
          <w:p w14:paraId="6EA166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监理通知单（1#至24#），其中已回复1#至12#、15#至21#</w:t>
            </w:r>
          </w:p>
        </w:tc>
        <w:tc>
          <w:tcPr>
            <w:tcW w:w="917" w:type="dxa"/>
            <w:shd w:val="clear" w:color="auto" w:fill="auto"/>
            <w:vAlign w:val="center"/>
          </w:tcPr>
          <w:p w14:paraId="5A7D08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3664C80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399415B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7F27E70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kern w:val="0"/>
                <w:sz w:val="21"/>
                <w:szCs w:val="21"/>
                <w:u w:val="none"/>
                <w:lang w:val="en-US" w:eastAsia="zh-CN" w:bidi="ar"/>
              </w:rPr>
            </w:pPr>
          </w:p>
        </w:tc>
      </w:tr>
      <w:tr w14:paraId="2A00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5959FA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3483" w:type="dxa"/>
            <w:shd w:val="clear" w:color="auto" w:fill="auto"/>
            <w:vAlign w:val="center"/>
          </w:tcPr>
          <w:p w14:paraId="229AFC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安全隐患整改通知（1-21#）</w:t>
            </w:r>
          </w:p>
        </w:tc>
        <w:tc>
          <w:tcPr>
            <w:tcW w:w="917" w:type="dxa"/>
            <w:shd w:val="clear" w:color="auto" w:fill="auto"/>
            <w:vAlign w:val="center"/>
          </w:tcPr>
          <w:p w14:paraId="40E119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14:paraId="28E46F5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2CFC426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61E046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2份</w:t>
            </w:r>
          </w:p>
        </w:tc>
      </w:tr>
      <w:tr w14:paraId="5B81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7B1A63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五</w:t>
            </w:r>
          </w:p>
        </w:tc>
        <w:tc>
          <w:tcPr>
            <w:tcW w:w="8355" w:type="dxa"/>
            <w:gridSpan w:val="5"/>
            <w:shd w:val="clear" w:color="auto" w:fill="auto"/>
            <w:vAlign w:val="center"/>
          </w:tcPr>
          <w:p w14:paraId="7DB837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施工记录</w:t>
            </w:r>
          </w:p>
        </w:tc>
      </w:tr>
      <w:tr w14:paraId="6E703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1BC3DD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w:t>
            </w:r>
          </w:p>
        </w:tc>
        <w:tc>
          <w:tcPr>
            <w:tcW w:w="3483" w:type="dxa"/>
            <w:shd w:val="clear" w:color="auto" w:fill="auto"/>
            <w:vAlign w:val="center"/>
          </w:tcPr>
          <w:p w14:paraId="0E7FC4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单位工程施工日志（2023年9月5日至2024年3月21日）</w:t>
            </w:r>
          </w:p>
        </w:tc>
        <w:tc>
          <w:tcPr>
            <w:tcW w:w="917" w:type="dxa"/>
            <w:shd w:val="clear" w:color="auto" w:fill="auto"/>
            <w:vAlign w:val="center"/>
          </w:tcPr>
          <w:p w14:paraId="181289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w:t>
            </w:r>
          </w:p>
        </w:tc>
        <w:tc>
          <w:tcPr>
            <w:tcW w:w="916" w:type="dxa"/>
            <w:shd w:val="clear" w:color="auto" w:fill="auto"/>
            <w:vAlign w:val="center"/>
          </w:tcPr>
          <w:p w14:paraId="0243010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49952F4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55F9A866">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kern w:val="0"/>
                <w:sz w:val="21"/>
                <w:szCs w:val="21"/>
                <w:u w:val="none"/>
                <w:lang w:val="en-US" w:eastAsia="zh-CN" w:bidi="ar"/>
              </w:rPr>
            </w:pPr>
          </w:p>
        </w:tc>
      </w:tr>
      <w:tr w14:paraId="4AC4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2FF6F9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2</w:t>
            </w:r>
          </w:p>
        </w:tc>
        <w:tc>
          <w:tcPr>
            <w:tcW w:w="3483" w:type="dxa"/>
            <w:shd w:val="clear" w:color="auto" w:fill="auto"/>
            <w:vAlign w:val="center"/>
          </w:tcPr>
          <w:p w14:paraId="10427D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房屋市政工程施工安全日志（2023年9月5日至2024年3月21日）</w:t>
            </w:r>
          </w:p>
        </w:tc>
        <w:tc>
          <w:tcPr>
            <w:tcW w:w="917" w:type="dxa"/>
            <w:shd w:val="clear" w:color="auto" w:fill="auto"/>
            <w:vAlign w:val="center"/>
          </w:tcPr>
          <w:p w14:paraId="312CA5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w:t>
            </w:r>
          </w:p>
        </w:tc>
        <w:tc>
          <w:tcPr>
            <w:tcW w:w="916" w:type="dxa"/>
            <w:shd w:val="clear" w:color="auto" w:fill="auto"/>
            <w:vAlign w:val="center"/>
          </w:tcPr>
          <w:p w14:paraId="7BB46C6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3D33964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5256EC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缺2024年1月31日至2024年2月28日</w:t>
            </w:r>
          </w:p>
        </w:tc>
      </w:tr>
      <w:tr w14:paraId="20594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562B66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3</w:t>
            </w:r>
          </w:p>
        </w:tc>
        <w:tc>
          <w:tcPr>
            <w:tcW w:w="3483" w:type="dxa"/>
            <w:shd w:val="clear" w:color="auto" w:fill="auto"/>
            <w:vAlign w:val="center"/>
          </w:tcPr>
          <w:p w14:paraId="06B465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班组班前安全活动记录</w:t>
            </w:r>
          </w:p>
        </w:tc>
        <w:tc>
          <w:tcPr>
            <w:tcW w:w="917" w:type="dxa"/>
            <w:shd w:val="clear" w:color="auto" w:fill="auto"/>
            <w:vAlign w:val="center"/>
          </w:tcPr>
          <w:p w14:paraId="47350C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w:t>
            </w:r>
          </w:p>
        </w:tc>
        <w:tc>
          <w:tcPr>
            <w:tcW w:w="916" w:type="dxa"/>
            <w:shd w:val="clear" w:color="auto" w:fill="auto"/>
            <w:vAlign w:val="center"/>
          </w:tcPr>
          <w:p w14:paraId="28EAD67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065D38C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7E4262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2023年9月5日至2023年9月16日，其它仅签名，无内容</w:t>
            </w:r>
          </w:p>
        </w:tc>
      </w:tr>
      <w:tr w14:paraId="09995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293998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4</w:t>
            </w:r>
          </w:p>
        </w:tc>
        <w:tc>
          <w:tcPr>
            <w:tcW w:w="3483" w:type="dxa"/>
            <w:shd w:val="clear" w:color="auto" w:fill="auto"/>
            <w:vAlign w:val="center"/>
          </w:tcPr>
          <w:p w14:paraId="07B60E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消防救援综合安全演练记录资料</w:t>
            </w:r>
          </w:p>
        </w:tc>
        <w:tc>
          <w:tcPr>
            <w:tcW w:w="917" w:type="dxa"/>
            <w:shd w:val="clear" w:color="auto" w:fill="auto"/>
            <w:vAlign w:val="center"/>
          </w:tcPr>
          <w:p w14:paraId="4D336F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w:t>
            </w:r>
          </w:p>
        </w:tc>
        <w:tc>
          <w:tcPr>
            <w:tcW w:w="916" w:type="dxa"/>
            <w:shd w:val="clear" w:color="auto" w:fill="auto"/>
            <w:vAlign w:val="center"/>
          </w:tcPr>
          <w:p w14:paraId="4CCF2C4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43FE183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22D0A3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2份</w:t>
            </w:r>
          </w:p>
        </w:tc>
      </w:tr>
      <w:tr w14:paraId="2AB4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7877DB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六</w:t>
            </w:r>
          </w:p>
        </w:tc>
        <w:tc>
          <w:tcPr>
            <w:tcW w:w="3483" w:type="dxa"/>
            <w:shd w:val="clear" w:color="auto" w:fill="auto"/>
            <w:vAlign w:val="center"/>
          </w:tcPr>
          <w:p w14:paraId="312260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专项会议纪要</w:t>
            </w:r>
          </w:p>
        </w:tc>
        <w:tc>
          <w:tcPr>
            <w:tcW w:w="917" w:type="dxa"/>
            <w:shd w:val="clear" w:color="auto" w:fill="auto"/>
            <w:vAlign w:val="center"/>
          </w:tcPr>
          <w:p w14:paraId="5E9EB5B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kern w:val="0"/>
                <w:sz w:val="21"/>
                <w:szCs w:val="21"/>
                <w:u w:val="none"/>
                <w:lang w:val="en-US" w:eastAsia="zh-CN" w:bidi="ar"/>
              </w:rPr>
            </w:pPr>
          </w:p>
        </w:tc>
        <w:tc>
          <w:tcPr>
            <w:tcW w:w="916" w:type="dxa"/>
            <w:shd w:val="clear" w:color="auto" w:fill="auto"/>
            <w:vAlign w:val="center"/>
          </w:tcPr>
          <w:p w14:paraId="1AD13D9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255F6DA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2757A9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无</w:t>
            </w:r>
          </w:p>
        </w:tc>
      </w:tr>
      <w:tr w14:paraId="1C7BC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20032C1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七</w:t>
            </w:r>
          </w:p>
        </w:tc>
        <w:tc>
          <w:tcPr>
            <w:tcW w:w="3483" w:type="dxa"/>
            <w:shd w:val="clear" w:color="auto" w:fill="auto"/>
            <w:vAlign w:val="center"/>
          </w:tcPr>
          <w:p w14:paraId="358C28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施工往来函件</w:t>
            </w:r>
          </w:p>
        </w:tc>
        <w:tc>
          <w:tcPr>
            <w:tcW w:w="917" w:type="dxa"/>
            <w:shd w:val="clear" w:color="auto" w:fill="auto"/>
            <w:vAlign w:val="center"/>
          </w:tcPr>
          <w:p w14:paraId="3490674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kern w:val="0"/>
                <w:sz w:val="21"/>
                <w:szCs w:val="21"/>
                <w:u w:val="none"/>
                <w:lang w:val="en-US" w:eastAsia="zh-CN" w:bidi="ar"/>
              </w:rPr>
            </w:pPr>
          </w:p>
        </w:tc>
        <w:tc>
          <w:tcPr>
            <w:tcW w:w="916" w:type="dxa"/>
            <w:shd w:val="clear" w:color="auto" w:fill="auto"/>
            <w:vAlign w:val="center"/>
          </w:tcPr>
          <w:p w14:paraId="20D74A4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14:paraId="45F5E06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6A6A22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无</w:t>
            </w:r>
          </w:p>
        </w:tc>
      </w:tr>
      <w:tr w14:paraId="3F89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14:paraId="0B2C93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八</w:t>
            </w:r>
          </w:p>
        </w:tc>
        <w:tc>
          <w:tcPr>
            <w:tcW w:w="3483" w:type="dxa"/>
            <w:shd w:val="clear" w:color="auto" w:fill="auto"/>
            <w:vAlign w:val="center"/>
          </w:tcPr>
          <w:p w14:paraId="195A88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竣工图（施工图+变更图）</w:t>
            </w:r>
          </w:p>
        </w:tc>
        <w:tc>
          <w:tcPr>
            <w:tcW w:w="917" w:type="dxa"/>
            <w:shd w:val="clear" w:color="auto" w:fill="auto"/>
            <w:vAlign w:val="center"/>
          </w:tcPr>
          <w:p w14:paraId="784C5DD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kern w:val="0"/>
                <w:sz w:val="21"/>
                <w:szCs w:val="21"/>
                <w:u w:val="none"/>
                <w:lang w:val="en-US" w:eastAsia="zh-CN" w:bidi="ar"/>
              </w:rPr>
            </w:pPr>
          </w:p>
        </w:tc>
        <w:tc>
          <w:tcPr>
            <w:tcW w:w="916" w:type="dxa"/>
            <w:shd w:val="clear" w:color="auto" w:fill="auto"/>
            <w:vAlign w:val="center"/>
          </w:tcPr>
          <w:p w14:paraId="102D531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w:t>
            </w:r>
          </w:p>
        </w:tc>
        <w:tc>
          <w:tcPr>
            <w:tcW w:w="917" w:type="dxa"/>
            <w:shd w:val="clear" w:color="auto" w:fill="auto"/>
            <w:vAlign w:val="center"/>
          </w:tcPr>
          <w:p w14:paraId="50B1B3F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14:paraId="32633133">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已提供了经审图公司审核的施工图电子版</w:t>
            </w:r>
          </w:p>
        </w:tc>
      </w:tr>
    </w:tbl>
    <w:p w14:paraId="1A037828">
      <w:pPr>
        <w:ind w:left="0" w:leftChars="0" w:firstLine="0" w:firstLineChars="0"/>
        <w:rPr>
          <w:rFonts w:hint="eastAsia"/>
          <w:lang w:val="en-US" w:eastAsia="zh-CN"/>
        </w:rPr>
      </w:pPr>
    </w:p>
    <w:p w14:paraId="7248AF03">
      <w:pPr>
        <w:ind w:left="0" w:leftChars="0" w:firstLine="0" w:firstLineChars="0"/>
        <w:rPr>
          <w:rFonts w:hint="eastAsia"/>
          <w:lang w:val="en-US" w:eastAsia="zh-CN"/>
        </w:rPr>
      </w:pPr>
    </w:p>
    <w:p w14:paraId="26606462">
      <w:pPr>
        <w:ind w:firstLine="480"/>
        <w:rPr>
          <w:rFonts w:hint="eastAsia"/>
          <w:lang w:val="en-US" w:eastAsia="zh-CN"/>
        </w:rPr>
      </w:pPr>
      <w:r>
        <w:rPr>
          <w:rFonts w:hint="eastAsia"/>
          <w:lang w:val="en-US" w:eastAsia="zh-CN"/>
        </w:rPr>
        <w:t>根据现有资料，对本项目的工程资料进行包括不限于以下工作内容：</w:t>
      </w:r>
    </w:p>
    <w:p w14:paraId="58FD50E6">
      <w:pPr>
        <w:numPr>
          <w:ilvl w:val="0"/>
          <w:numId w:val="4"/>
        </w:numPr>
        <w:ind w:leftChars="0" w:firstLine="480" w:firstLineChars="200"/>
        <w:rPr>
          <w:rFonts w:hint="eastAsia"/>
        </w:rPr>
      </w:pPr>
      <w:r>
        <w:rPr>
          <w:rFonts w:hint="eastAsia" w:eastAsia="宋体"/>
        </w:rPr>
        <w:t>工作内容：</w:t>
      </w:r>
      <w:r>
        <w:rPr>
          <w:rFonts w:hint="eastAsia" w:eastAsia="宋体"/>
          <w:lang w:eastAsia="zh-CN"/>
        </w:rPr>
        <w:t>应按照《</w:t>
      </w:r>
      <w:r>
        <w:rPr>
          <w:rFonts w:hint="eastAsia"/>
        </w:rPr>
        <w:t>珠海市工程竣工档案验收整理指南</w:t>
      </w:r>
      <w:r>
        <w:rPr>
          <w:rFonts w:hint="eastAsia" w:eastAsia="宋体"/>
          <w:lang w:eastAsia="zh-CN"/>
        </w:rPr>
        <w:t>》和珠海市城乡建设档案管理办法及</w:t>
      </w:r>
      <w:r>
        <w:rPr>
          <w:rFonts w:hint="eastAsia"/>
          <w:lang w:val="en-US" w:eastAsia="zh-CN"/>
        </w:rPr>
        <w:t>珠海市建设工程质量监测站等行业主管部门</w:t>
      </w:r>
      <w:r>
        <w:rPr>
          <w:rFonts w:hint="eastAsia" w:eastAsia="宋体"/>
          <w:lang w:eastAsia="zh-CN"/>
        </w:rPr>
        <w:t>有关整理工程档案的要求，</w:t>
      </w:r>
      <w:r>
        <w:rPr>
          <w:rFonts w:hint="eastAsia"/>
        </w:rPr>
        <w:t>对工程全部工程量进行资料收集、整理、装订，包括但不限于：施工综合管理文件、材料进场报审、机械及人员进场记录表、材料</w:t>
      </w:r>
      <w:r>
        <w:rPr>
          <w:rFonts w:hint="eastAsia"/>
          <w:lang w:val="en-US" w:eastAsia="zh-CN"/>
        </w:rPr>
        <w:t>备样及</w:t>
      </w:r>
      <w:r>
        <w:rPr>
          <w:rFonts w:hint="eastAsia"/>
        </w:rPr>
        <w:t>送检（</w:t>
      </w:r>
      <w:r>
        <w:rPr>
          <w:rFonts w:hint="eastAsia"/>
          <w:highlight w:val="none"/>
          <w:lang w:val="en-US" w:eastAsia="zh-CN"/>
        </w:rPr>
        <w:t>不</w:t>
      </w:r>
      <w:r>
        <w:rPr>
          <w:rFonts w:hint="eastAsia"/>
          <w:highlight w:val="none"/>
        </w:rPr>
        <w:t>含检测费用</w:t>
      </w:r>
      <w:r>
        <w:rPr>
          <w:rFonts w:hint="eastAsia"/>
        </w:rPr>
        <w:t>）、施工记录文件、施工过程质量验收文件（分部、分项工程、检验批、隐蔽工程质量验收文件）、施工方案、竣工验收文件等；</w:t>
      </w:r>
    </w:p>
    <w:p w14:paraId="32813265">
      <w:pPr>
        <w:numPr>
          <w:ilvl w:val="0"/>
          <w:numId w:val="4"/>
        </w:numPr>
        <w:ind w:leftChars="0" w:firstLine="482" w:firstLineChars="200"/>
        <w:rPr>
          <w:rFonts w:hint="eastAsia"/>
          <w:b/>
          <w:bCs/>
        </w:rPr>
      </w:pPr>
      <w:r>
        <w:rPr>
          <w:rFonts w:hint="eastAsia"/>
          <w:b/>
          <w:bCs/>
          <w:lang w:val="en-US" w:eastAsia="zh-CN"/>
        </w:rPr>
        <w:t>对本项目已有的工程资料进行核查，并需对工程资料错、漏、缺项资料进行补全，资料成果需满足</w:t>
      </w:r>
      <w:r>
        <w:rPr>
          <w:rFonts w:hint="eastAsia" w:eastAsia="宋体"/>
          <w:b/>
          <w:bCs/>
          <w:lang w:eastAsia="zh-CN"/>
        </w:rPr>
        <w:t>《</w:t>
      </w:r>
      <w:r>
        <w:rPr>
          <w:rFonts w:hint="eastAsia"/>
          <w:b/>
          <w:bCs/>
        </w:rPr>
        <w:t>珠海市工程竣工档案验收整理指南</w:t>
      </w:r>
      <w:r>
        <w:rPr>
          <w:rFonts w:hint="eastAsia" w:eastAsia="宋体"/>
          <w:b/>
          <w:bCs/>
          <w:lang w:eastAsia="zh-CN"/>
        </w:rPr>
        <w:t>》和珠海市城乡建设档案管理办法及</w:t>
      </w:r>
      <w:r>
        <w:rPr>
          <w:rFonts w:hint="eastAsia"/>
          <w:b/>
          <w:bCs/>
          <w:lang w:val="en-US" w:eastAsia="zh-CN"/>
        </w:rPr>
        <w:t>珠海市建设工程质量监测站等行业主管部门</w:t>
      </w:r>
      <w:r>
        <w:rPr>
          <w:rFonts w:hint="eastAsia" w:eastAsia="宋体"/>
          <w:b/>
          <w:bCs/>
          <w:lang w:eastAsia="zh-CN"/>
        </w:rPr>
        <w:t>有关整理工程档案的要求</w:t>
      </w:r>
      <w:r>
        <w:rPr>
          <w:rFonts w:hint="eastAsia"/>
          <w:b/>
          <w:bCs/>
          <w:lang w:eastAsia="zh-CN"/>
        </w:rPr>
        <w:t>。</w:t>
      </w:r>
    </w:p>
    <w:p w14:paraId="08CD03CF">
      <w:pPr>
        <w:numPr>
          <w:ilvl w:val="0"/>
          <w:numId w:val="0"/>
        </w:numPr>
        <w:ind w:leftChars="0" w:firstLine="480" w:firstLineChars="200"/>
        <w:rPr>
          <w:rFonts w:hint="eastAsia"/>
        </w:rPr>
      </w:pPr>
      <w:r>
        <w:rPr>
          <w:rFonts w:hint="eastAsia"/>
          <w:lang w:val="en-US" w:eastAsia="zh-CN"/>
        </w:rPr>
        <w:t>3、</w:t>
      </w:r>
      <w:r>
        <w:rPr>
          <w:rFonts w:hint="eastAsia"/>
        </w:rPr>
        <w:t>含资料所需参建单位的盖章和跑送服务；</w:t>
      </w:r>
    </w:p>
    <w:p w14:paraId="2C28D2FD">
      <w:pPr>
        <w:numPr>
          <w:ilvl w:val="0"/>
          <w:numId w:val="0"/>
        </w:numPr>
        <w:ind w:leftChars="0" w:firstLine="480" w:firstLineChars="200"/>
        <w:rPr>
          <w:rFonts w:hint="eastAsia" w:eastAsia="宋体"/>
          <w:lang w:eastAsia="zh-CN"/>
        </w:rPr>
      </w:pPr>
      <w:r>
        <w:rPr>
          <w:rFonts w:hint="eastAsia"/>
          <w:lang w:val="en-US" w:eastAsia="zh-CN"/>
        </w:rPr>
        <w:t>4、</w:t>
      </w:r>
      <w:r>
        <w:rPr>
          <w:rFonts w:hint="eastAsia"/>
        </w:rPr>
        <w:t>工作成果</w:t>
      </w:r>
      <w:r>
        <w:rPr>
          <w:rFonts w:hint="eastAsia"/>
          <w:lang w:val="en-US" w:eastAsia="zh-CN"/>
        </w:rPr>
        <w:t>及工期要求</w:t>
      </w:r>
      <w:r>
        <w:rPr>
          <w:rFonts w:hint="eastAsia"/>
        </w:rPr>
        <w:t>：</w:t>
      </w:r>
      <w:r>
        <w:rPr>
          <w:rFonts w:hint="eastAsia"/>
          <w:lang w:val="en-US" w:eastAsia="zh-CN"/>
        </w:rPr>
        <w:t>自收到发包人通知（不仅限于微信、电话）后20个日历天内</w:t>
      </w:r>
      <w:r>
        <w:rPr>
          <w:rFonts w:hint="eastAsia"/>
        </w:rPr>
        <w:t>按</w:t>
      </w:r>
      <w:r>
        <w:rPr>
          <w:rFonts w:hint="eastAsia"/>
          <w:lang w:val="en-US" w:eastAsia="zh-CN"/>
        </w:rPr>
        <w:t>工作内容</w:t>
      </w:r>
      <w:r>
        <w:rPr>
          <w:rFonts w:hint="eastAsia"/>
        </w:rPr>
        <w:t>要求完成以上资料</w:t>
      </w:r>
      <w:r>
        <w:rPr>
          <w:rFonts w:hint="eastAsia"/>
          <w:lang w:eastAsia="zh-CN"/>
        </w:rPr>
        <w:t>（</w:t>
      </w:r>
      <w:r>
        <w:rPr>
          <w:rFonts w:hint="eastAsia"/>
          <w:lang w:val="en-US" w:eastAsia="zh-CN"/>
        </w:rPr>
        <w:t>若因已有材料送检漏项情况，涉及增加材料送检内容对应相应工期以双方协商后经发包方确认为准）</w:t>
      </w:r>
      <w:r>
        <w:rPr>
          <w:rFonts w:hint="eastAsia"/>
        </w:rPr>
        <w:t>，达到相关交付标准</w:t>
      </w:r>
      <w:r>
        <w:rPr>
          <w:rFonts w:hint="eastAsia"/>
          <w:lang w:eastAsia="zh-CN"/>
        </w:rPr>
        <w:t>，</w:t>
      </w:r>
      <w:r>
        <w:rPr>
          <w:rFonts w:hint="eastAsia"/>
          <w:lang w:val="en-US" w:eastAsia="zh-CN"/>
        </w:rPr>
        <w:t>提供纸质竣工资料4套，且需整理电子版竣工资料</w:t>
      </w:r>
      <w:r>
        <w:rPr>
          <w:rFonts w:hint="eastAsia"/>
        </w:rPr>
        <w:t>；此外，需编制专项验收、竣工验收相关汇报材料</w:t>
      </w:r>
      <w:r>
        <w:rPr>
          <w:rFonts w:hint="eastAsia"/>
          <w:lang w:eastAsia="zh-CN"/>
        </w:rPr>
        <w:t>，</w:t>
      </w:r>
      <w:r>
        <w:rPr>
          <w:rFonts w:hint="eastAsia"/>
          <w:b/>
          <w:bCs/>
          <w:lang w:val="en-US" w:eastAsia="zh-CN"/>
        </w:rPr>
        <w:t>发包人予以工作配合</w:t>
      </w:r>
      <w:r>
        <w:rPr>
          <w:rFonts w:hint="eastAsia"/>
          <w:lang w:eastAsia="zh-CN"/>
        </w:rPr>
        <w:t>；</w:t>
      </w:r>
    </w:p>
    <w:p w14:paraId="456088EE">
      <w:pPr>
        <w:numPr>
          <w:ilvl w:val="0"/>
          <w:numId w:val="0"/>
        </w:numPr>
        <w:ind w:leftChars="0" w:firstLine="480" w:firstLineChars="200"/>
        <w:rPr>
          <w:rFonts w:hint="eastAsia"/>
        </w:rPr>
      </w:pPr>
      <w:r>
        <w:rPr>
          <w:rFonts w:hint="eastAsia"/>
          <w:lang w:val="en-US" w:eastAsia="zh-CN"/>
        </w:rPr>
        <w:t>5、</w:t>
      </w:r>
      <w:r>
        <w:rPr>
          <w:rFonts w:hint="eastAsia"/>
        </w:rPr>
        <w:t>参与</w:t>
      </w:r>
      <w:r>
        <w:rPr>
          <w:rFonts w:hint="eastAsia"/>
          <w:lang w:val="en-US" w:eastAsia="zh-CN"/>
        </w:rPr>
        <w:t>建设单位或发包方</w:t>
      </w:r>
      <w:r>
        <w:rPr>
          <w:rFonts w:hint="eastAsia"/>
        </w:rPr>
        <w:t>组织的会议，对</w:t>
      </w:r>
      <w:r>
        <w:rPr>
          <w:rFonts w:hint="eastAsia"/>
          <w:lang w:val="en-US" w:eastAsia="zh-CN"/>
        </w:rPr>
        <w:t>发包方</w:t>
      </w:r>
      <w:r>
        <w:rPr>
          <w:rFonts w:hint="eastAsia"/>
        </w:rPr>
        <w:t>现有工程资料进行识别整理及按要求提出资料整改及补充意见</w:t>
      </w:r>
      <w:r>
        <w:rPr>
          <w:rFonts w:hint="eastAsia"/>
          <w:lang w:eastAsia="zh-CN"/>
        </w:rPr>
        <w:t>，</w:t>
      </w:r>
      <w:r>
        <w:rPr>
          <w:rFonts w:hint="eastAsia"/>
          <w:lang w:val="en-US" w:eastAsia="zh-CN"/>
        </w:rPr>
        <w:t>并配合完善工作</w:t>
      </w:r>
      <w:r>
        <w:rPr>
          <w:rFonts w:hint="eastAsia"/>
        </w:rPr>
        <w:t>；</w:t>
      </w:r>
      <w:bookmarkStart w:id="0" w:name="_GoBack"/>
      <w:bookmarkEnd w:id="0"/>
    </w:p>
    <w:p w14:paraId="03B40B7C">
      <w:pPr>
        <w:numPr>
          <w:ilvl w:val="0"/>
          <w:numId w:val="0"/>
        </w:numPr>
        <w:ind w:leftChars="0" w:firstLine="480" w:firstLineChars="200"/>
        <w:rPr>
          <w:rFonts w:hint="eastAsia"/>
        </w:rPr>
      </w:pPr>
      <w:r>
        <w:rPr>
          <w:rFonts w:hint="eastAsia"/>
          <w:lang w:val="en-US" w:eastAsia="zh-CN"/>
        </w:rPr>
        <w:t>6、</w:t>
      </w:r>
      <w:r>
        <w:rPr>
          <w:rFonts w:hint="eastAsia"/>
        </w:rPr>
        <w:t>组建微信交流群，解答各参建单位预验收及归档资料的疑问；</w:t>
      </w:r>
    </w:p>
    <w:p w14:paraId="5D91928B">
      <w:pPr>
        <w:numPr>
          <w:ilvl w:val="0"/>
          <w:numId w:val="0"/>
        </w:numPr>
        <w:ind w:leftChars="0" w:firstLine="480" w:firstLineChars="200"/>
        <w:rPr>
          <w:rFonts w:hint="eastAsia"/>
        </w:rPr>
      </w:pPr>
      <w:r>
        <w:rPr>
          <w:rFonts w:hint="eastAsia"/>
          <w:lang w:val="en-US" w:eastAsia="zh-CN"/>
        </w:rPr>
        <w:t>7、</w:t>
      </w:r>
      <w:r>
        <w:rPr>
          <w:rFonts w:hint="eastAsia"/>
        </w:rPr>
        <w:t>按照</w:t>
      </w:r>
      <w:r>
        <w:rPr>
          <w:rFonts w:hint="eastAsia" w:eastAsia="宋体"/>
          <w:lang w:eastAsia="zh-CN"/>
        </w:rPr>
        <w:t>《</w:t>
      </w:r>
      <w:r>
        <w:rPr>
          <w:rFonts w:hint="eastAsia"/>
        </w:rPr>
        <w:t>珠海市工程竣工档案验收整理指南</w:t>
      </w:r>
      <w:r>
        <w:rPr>
          <w:rFonts w:hint="eastAsia" w:eastAsia="宋体"/>
          <w:lang w:eastAsia="zh-CN"/>
        </w:rPr>
        <w:t>》和珠海市城乡建设档案管理办法及</w:t>
      </w:r>
      <w:r>
        <w:rPr>
          <w:rFonts w:hint="eastAsia"/>
          <w:lang w:val="en-US" w:eastAsia="zh-CN"/>
        </w:rPr>
        <w:t>珠海市建设工程质量监测站等行业主管部门</w:t>
      </w:r>
      <w:r>
        <w:rPr>
          <w:rFonts w:hint="eastAsia"/>
        </w:rPr>
        <w:t>要求编制预验收及归档移交资料清单，并按要求完成图纸裁叠、图纸整理、文字整理、资料扫描、编制、组卷成册、资料电子导入、封面打印、档案号填写、装订等资料整理；</w:t>
      </w:r>
    </w:p>
    <w:p w14:paraId="28F97E24">
      <w:pPr>
        <w:numPr>
          <w:ilvl w:val="0"/>
          <w:numId w:val="0"/>
        </w:numPr>
        <w:ind w:leftChars="0" w:firstLine="480" w:firstLineChars="200"/>
        <w:rPr>
          <w:rFonts w:hint="default"/>
          <w:lang w:val="en-US" w:eastAsia="zh-CN"/>
        </w:rPr>
      </w:pPr>
      <w:r>
        <w:rPr>
          <w:rFonts w:hint="eastAsia"/>
          <w:lang w:val="en-US" w:eastAsia="zh-CN"/>
        </w:rPr>
        <w:t>8、</w:t>
      </w:r>
      <w:r>
        <w:rPr>
          <w:rFonts w:hint="eastAsia"/>
        </w:rPr>
        <w:t>全力配合</w:t>
      </w:r>
      <w:r>
        <w:rPr>
          <w:rFonts w:hint="eastAsia"/>
          <w:lang w:val="en-US" w:eastAsia="zh-CN"/>
        </w:rPr>
        <w:t>发包方</w:t>
      </w:r>
      <w:r>
        <w:rPr>
          <w:rFonts w:hint="eastAsia"/>
        </w:rPr>
        <w:t>按节点完成归案审核工作，并按期完成竣工电子资料的归档业务，确保顺利移交资料</w:t>
      </w:r>
      <w:r>
        <w:rPr>
          <w:rFonts w:hint="eastAsia"/>
          <w:lang w:eastAsia="zh-CN"/>
        </w:rPr>
        <w:t>。</w:t>
      </w:r>
    </w:p>
    <w:p w14:paraId="27DFF228">
      <w:pPr>
        <w:widowControl w:val="0"/>
        <w:numPr>
          <w:ilvl w:val="0"/>
          <w:numId w:val="0"/>
        </w:numPr>
        <w:spacing w:line="360" w:lineRule="auto"/>
        <w:rPr>
          <w:rFonts w:hint="default"/>
          <w:b/>
          <w:bCs/>
          <w:lang w:val="en-US" w:eastAsia="zh-CN"/>
        </w:rPr>
      </w:pPr>
      <w:r>
        <w:rPr>
          <w:rFonts w:hint="eastAsia"/>
          <w:b/>
          <w:bCs/>
          <w:lang w:val="en-US" w:eastAsia="zh-CN"/>
        </w:rPr>
        <w:t xml:space="preserve">  </w:t>
      </w:r>
    </w:p>
    <w:p w14:paraId="65122199">
      <w:pPr>
        <w:widowControl w:val="0"/>
        <w:numPr>
          <w:ilvl w:val="0"/>
          <w:numId w:val="0"/>
        </w:numPr>
        <w:spacing w:line="360" w:lineRule="auto"/>
        <w:rPr>
          <w:rFonts w:hint="eastAsia"/>
          <w:b/>
          <w:bCs/>
          <w:lang w:eastAsia="zh-CN"/>
        </w:rPr>
      </w:pPr>
    </w:p>
    <w:sectPr>
      <w:headerReference r:id="rId11" w:type="default"/>
      <w:footerReference r:id="rId12" w:type="default"/>
      <w:pgSz w:w="11906" w:h="16838"/>
      <w:pgMar w:top="1247" w:right="1247" w:bottom="1247" w:left="1247" w:header="680" w:footer="680" w:gutter="170"/>
      <w:pgNumType w:fmt="decimal"/>
      <w:cols w:space="425" w:num="1"/>
      <w:docGrid w:type="lines" w:linePitch="326" w:charSpace="0"/>
    </w:sectPr>
  </w:body>
</w:document>
</file>

<file path=word/customizations.xml><?xml version="1.0" encoding="utf-8"?>
<wne:tcg xmlns:r="http://schemas.openxmlformats.org/officeDocument/2006/relationships" xmlns:wne="http://schemas.microsoft.com/office/word/2006/wordml">
  <wne:keymaps>
    <wne:keymap wne:kcmPrimary="0458">
      <wne:acd wne:acdName="acd0"/>
    </wne:keymap>
    <wne:keymap wne:kcmPrimary="045A">
      <wne:acd wne:acdName="acd1"/>
    </wne:keymap>
  </wne:keymaps>
  <wne:acds>
    <wne:acd wne:argValue="AgBoiDxohVG5W0VcLU4=" wne:acdName="acd0" wne:fciIndexBasedOn="0065"/>
    <wne:acd wne:argValue="AQAAAAA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DFD2F">
    <w:pPr>
      <w:pStyle w:val="13"/>
      <w:spacing w:line="200" w:lineRule="exact"/>
      <w:ind w:firstLine="0" w:firstLineChars="0"/>
      <w:jc w:val="right"/>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02D870">
                          <w:pPr>
                            <w:pStyle w:val="13"/>
                          </w:pPr>
                          <w:r>
                            <w:t xml:space="preserve">第 </w:t>
                          </w:r>
                          <w:r>
                            <w:fldChar w:fldCharType="begin"/>
                          </w:r>
                          <w:r>
                            <w:instrText xml:space="preserve"> PAGE  \* MERGEFORMAT </w:instrText>
                          </w:r>
                          <w:r>
                            <w:fldChar w:fldCharType="separate"/>
                          </w:r>
                          <w:r>
                            <w:t>- 1 -</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102D870">
                    <w:pPr>
                      <w:pStyle w:val="13"/>
                    </w:pPr>
                    <w:r>
                      <w:t xml:space="preserve">第 </w:t>
                    </w:r>
                    <w:r>
                      <w:fldChar w:fldCharType="begin"/>
                    </w:r>
                    <w:r>
                      <w:instrText xml:space="preserve"> PAGE  \* MERGEFORMAT </w:instrText>
                    </w:r>
                    <w:r>
                      <w:fldChar w:fldCharType="separate"/>
                    </w:r>
                    <w:r>
                      <w:t>- 1 -</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8685774"/>
      <w:docPartObj>
        <w:docPartGallery w:val="autotext"/>
      </w:docPartObj>
    </w:sdtPr>
    <w:sdtContent>
      <w:p w14:paraId="3E415621">
        <w:pPr>
          <w:pStyle w:val="13"/>
          <w:ind w:firstLine="360"/>
          <w:jc w:val="right"/>
        </w:pPr>
        <w:r>
          <w:fldChar w:fldCharType="begin"/>
        </w:r>
        <w:r>
          <w:instrText xml:space="preserve">PAGE   \* MERGEFORMAT</w:instrText>
        </w:r>
        <w:r>
          <w:fldChar w:fldCharType="separate"/>
        </w:r>
        <w:r>
          <w:rPr>
            <w:lang w:val="zh-CN"/>
          </w:rPr>
          <w:t>-</w:t>
        </w:r>
        <w:r>
          <w:t xml:space="preserve"> 2 -</w:t>
        </w:r>
        <w:r>
          <w:fldChar w:fldCharType="end"/>
        </w:r>
      </w:p>
    </w:sdtContent>
  </w:sdt>
  <w:p w14:paraId="49B9AFCD">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1169F">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12566">
    <w:pPr>
      <w:pStyle w:val="13"/>
      <w:spacing w:line="200" w:lineRule="exact"/>
      <w:ind w:firstLine="0" w:firstLineChars="0"/>
      <w:jc w:val="right"/>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6B6506">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5F6B6506">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5A752">
    <w:pPr>
      <w:keepNext w:val="0"/>
      <w:keepLines w:val="0"/>
      <w:pageBreakBefore w:val="0"/>
      <w:widowControl w:val="0"/>
      <w:kinsoku/>
      <w:wordWrap/>
      <w:overflowPunct/>
      <w:topLinePunct w:val="0"/>
      <w:autoSpaceDE/>
      <w:autoSpaceDN/>
      <w:bidi w:val="0"/>
      <w:adjustRightInd/>
      <w:snapToGrid/>
      <w:spacing w:before="0" w:beforeLines="50" w:line="240" w:lineRule="auto"/>
      <w:ind w:firstLine="0" w:firstLineChars="0"/>
      <w:jc w:val="right"/>
      <w:textAlignment w:val="auto"/>
      <w:rPr>
        <w:rFonts w:hint="eastAsia" w:eastAsia="宋体"/>
        <w:lang w:eastAsia="zh-CN"/>
      </w:rPr>
    </w:pPr>
    <w:r>
      <w:rPr>
        <w:rFonts w:hint="eastAsia"/>
      </w:rPr>
      <w:drawing>
        <wp:anchor distT="0" distB="0" distL="114300" distR="114300" simplePos="0" relativeHeight="251660288" behindDoc="0" locked="0" layoutInCell="1" allowOverlap="1">
          <wp:simplePos x="0" y="0"/>
          <wp:positionH relativeFrom="column">
            <wp:posOffset>57785</wp:posOffset>
          </wp:positionH>
          <wp:positionV relativeFrom="paragraph">
            <wp:posOffset>53340</wp:posOffset>
          </wp:positionV>
          <wp:extent cx="1095375" cy="238760"/>
          <wp:effectExtent l="0" t="0" r="9525" b="8890"/>
          <wp:wrapTopAndBottom/>
          <wp:docPr id="1" name="图片 1" descr="G:\总工室部门制度及标准\【01】2020市政资料\正方市政（横版）.png正方市政（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G:\总工室部门制度及标准\【01】2020市政资料\正方市政（横版）.png正方市政（横版）"/>
                  <pic:cNvPicPr>
                    <a:picLocks noChangeAspect="1"/>
                  </pic:cNvPicPr>
                </pic:nvPicPr>
                <pic:blipFill>
                  <a:blip r:embed="rId1"/>
                  <a:srcRect/>
                  <a:stretch>
                    <a:fillRect/>
                  </a:stretch>
                </pic:blipFill>
                <pic:spPr>
                  <a:xfrm>
                    <a:off x="0" y="0"/>
                    <a:ext cx="1095375" cy="238760"/>
                  </a:xfrm>
                  <a:prstGeom prst="rect">
                    <a:avLst/>
                  </a:prstGeom>
                </pic:spPr>
              </pic:pic>
            </a:graphicData>
          </a:graphic>
        </wp:anchor>
      </w:drawing>
    </w:r>
    <w:r>
      <w:rPr>
        <w:rFonts w:hint="eastAsia"/>
        <w:lang w:val="en-US" w:eastAsia="zh-CN"/>
      </w:rPr>
      <w:t xml:space="preserve">      工程资料服务任务书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36D59">
    <w:pPr>
      <w:pStyle w:val="14"/>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BAF86">
    <w:pPr>
      <w:pStyle w:val="1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990BD">
    <w:pPr>
      <w:keepNext w:val="0"/>
      <w:keepLines w:val="0"/>
      <w:pageBreakBefore w:val="0"/>
      <w:widowControl w:val="0"/>
      <w:kinsoku/>
      <w:wordWrap/>
      <w:overflowPunct/>
      <w:topLinePunct w:val="0"/>
      <w:autoSpaceDE/>
      <w:autoSpaceDN/>
      <w:bidi w:val="0"/>
      <w:adjustRightInd/>
      <w:snapToGrid/>
      <w:spacing w:before="0" w:beforeLines="50" w:line="240" w:lineRule="auto"/>
      <w:ind w:firstLine="0" w:firstLineChars="0"/>
      <w:jc w:val="right"/>
      <w:textAlignment w:val="auto"/>
    </w:pPr>
    <w:r>
      <w:rPr>
        <w:rFonts w:hint="eastAsia"/>
      </w:rPr>
      <w:drawing>
        <wp:anchor distT="0" distB="0" distL="114300" distR="114300" simplePos="0" relativeHeight="251659264" behindDoc="0" locked="0" layoutInCell="1" allowOverlap="1">
          <wp:simplePos x="0" y="0"/>
          <wp:positionH relativeFrom="column">
            <wp:posOffset>57785</wp:posOffset>
          </wp:positionH>
          <wp:positionV relativeFrom="paragraph">
            <wp:posOffset>53340</wp:posOffset>
          </wp:positionV>
          <wp:extent cx="1095375" cy="238760"/>
          <wp:effectExtent l="0" t="0" r="9525" b="8890"/>
          <wp:wrapTopAndBottom/>
          <wp:docPr id="3" name="图片 3" descr="G:\总工室部门制度及标准\【01】2020市政资料\正方市政（横版）.png正方市政（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G:\总工室部门制度及标准\【01】2020市政资料\正方市政（横版）.png正方市政（横版）"/>
                  <pic:cNvPicPr>
                    <a:picLocks noChangeAspect="1"/>
                  </pic:cNvPicPr>
                </pic:nvPicPr>
                <pic:blipFill>
                  <a:blip r:embed="rId1"/>
                  <a:srcRect/>
                  <a:stretch>
                    <a:fillRect/>
                  </a:stretch>
                </pic:blipFill>
                <pic:spPr>
                  <a:xfrm>
                    <a:off x="0" y="0"/>
                    <a:ext cx="1095375" cy="238760"/>
                  </a:xfrm>
                  <a:prstGeom prst="rect">
                    <a:avLst/>
                  </a:prstGeom>
                </pic:spPr>
              </pic:pic>
            </a:graphicData>
          </a:graphic>
        </wp:anchor>
      </w:drawing>
    </w:r>
    <w:r>
      <w:rPr>
        <w:rFonts w:hint="eastAsia"/>
        <w:lang w:val="en-US" w:eastAsia="zh-CN"/>
      </w:rPr>
      <w:t xml:space="preserve">     工程资料服务技术任务书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62B06"/>
    <w:multiLevelType w:val="singleLevel"/>
    <w:tmpl w:val="A2662B06"/>
    <w:lvl w:ilvl="0" w:tentative="0">
      <w:start w:val="1"/>
      <w:numFmt w:val="decimal"/>
      <w:suff w:val="nothing"/>
      <w:lvlText w:val="%1、"/>
      <w:lvlJc w:val="left"/>
    </w:lvl>
  </w:abstractNum>
  <w:abstractNum w:abstractNumId="1">
    <w:nsid w:val="F11429F2"/>
    <w:multiLevelType w:val="singleLevel"/>
    <w:tmpl w:val="F11429F2"/>
    <w:lvl w:ilvl="0" w:tentative="0">
      <w:start w:val="1"/>
      <w:numFmt w:val="decimal"/>
      <w:pStyle w:val="49"/>
      <w:lvlText w:val="1.%1"/>
      <w:lvlJc w:val="left"/>
      <w:pPr>
        <w:tabs>
          <w:tab w:val="left" w:pos="312"/>
        </w:tabs>
        <w:ind w:left="0" w:firstLine="0"/>
      </w:pPr>
      <w:rPr>
        <w:rFonts w:hint="eastAsia"/>
      </w:rPr>
    </w:lvl>
  </w:abstractNum>
  <w:abstractNum w:abstractNumId="2">
    <w:nsid w:val="24620CDA"/>
    <w:multiLevelType w:val="multilevel"/>
    <w:tmpl w:val="24620CDA"/>
    <w:lvl w:ilvl="0" w:tentative="0">
      <w:start w:val="1"/>
      <w:numFmt w:val="chineseCountingThousand"/>
      <w:pStyle w:val="2"/>
      <w:suff w:val="space"/>
      <w:lvlText w:val="第 %1 章"/>
      <w:lvlJc w:val="left"/>
      <w:pPr>
        <w:ind w:left="0" w:firstLine="0"/>
      </w:pPr>
      <w:rPr>
        <w:rFonts w:hint="default" w:ascii="Times New Roman" w:hAnsi="Times New Roman" w:eastAsia="宋体"/>
        <w:b/>
        <w:i w:val="0"/>
        <w:color w:val="auto"/>
        <w:sz w:val="32"/>
        <w:u w:val="none"/>
      </w:rPr>
    </w:lvl>
    <w:lvl w:ilvl="1" w:tentative="0">
      <w:start w:val="1"/>
      <w:numFmt w:val="decimal"/>
      <w:pStyle w:val="3"/>
      <w:suff w:val="space"/>
      <w:lvlText w:val="第 %2 节"/>
      <w:lvlJc w:val="left"/>
      <w:pPr>
        <w:ind w:left="0" w:firstLine="57"/>
      </w:pPr>
      <w:rPr>
        <w:rFonts w:hint="default" w:ascii="Times New Roman" w:hAnsi="Times New Roman" w:eastAsia="宋体"/>
        <w:b/>
        <w:bCs w:val="0"/>
        <w:i w:val="0"/>
        <w:iCs w:val="0"/>
        <w:caps w:val="0"/>
        <w:smallCaps w:val="0"/>
        <w:strike w:val="0"/>
        <w:dstrike w:val="0"/>
        <w:outline w:val="0"/>
        <w:shadow w:val="0"/>
        <w:emboss w:val="0"/>
        <w:imprint w:val="0"/>
        <w:vanish w:val="0"/>
        <w:spacing w:val="0"/>
        <w:position w:val="0"/>
        <w:sz w:val="30"/>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2" w:tentative="0">
      <w:start w:val="1"/>
      <w:numFmt w:val="decimal"/>
      <w:pStyle w:val="4"/>
      <w:suff w:val="space"/>
      <w:lvlText w:val="%2.%3"/>
      <w:lvlJc w:val="left"/>
      <w:pPr>
        <w:ind w:left="0" w:firstLine="0"/>
      </w:pPr>
      <w:rPr>
        <w:rFonts w:hint="default" w:ascii="Times New Roman" w:hAnsi="Times New Roman" w:eastAsia="宋体"/>
        <w:b/>
        <w:i w:val="0"/>
        <w:sz w:val="28"/>
        <w:u w:val="none"/>
      </w:rPr>
    </w:lvl>
    <w:lvl w:ilvl="3" w:tentative="0">
      <w:start w:val="1"/>
      <w:numFmt w:val="decimal"/>
      <w:pStyle w:val="5"/>
      <w:suff w:val="space"/>
      <w:lvlText w:val="%2.%3.%4"/>
      <w:lvlJc w:val="left"/>
      <w:pPr>
        <w:ind w:left="0" w:firstLine="0"/>
      </w:pPr>
      <w:rPr>
        <w:rFonts w:hint="default" w:ascii="Times New Roman" w:hAnsi="Times New Roman" w:eastAsia="宋体"/>
        <w:b w:val="0"/>
        <w:i w:val="0"/>
        <w:sz w:val="24"/>
        <w:u w:val="none"/>
      </w:rPr>
    </w:lvl>
    <w:lvl w:ilvl="4" w:tentative="0">
      <w:start w:val="1"/>
      <w:numFmt w:val="decimal"/>
      <w:pStyle w:val="6"/>
      <w:suff w:val="space"/>
      <w:lvlText w:val="%2.%3.%4.%5"/>
      <w:lvlJc w:val="left"/>
      <w:pPr>
        <w:ind w:left="0" w:firstLine="0"/>
      </w:pPr>
      <w:rPr>
        <w:rFonts w:hint="default" w:ascii="Times New Roman" w:hAnsi="Times New Roman" w:eastAsia="宋体"/>
        <w:b w:val="0"/>
        <w:i w:val="0"/>
        <w:sz w:val="24"/>
        <w:u w:val="none"/>
      </w:rPr>
    </w:lvl>
    <w:lvl w:ilvl="5" w:tentative="0">
      <w:start w:val="1"/>
      <w:numFmt w:val="decimal"/>
      <w:pStyle w:val="27"/>
      <w:suff w:val="space"/>
      <w:lvlText w:val="(%6)"/>
      <w:lvlJc w:val="left"/>
      <w:pPr>
        <w:ind w:left="0" w:firstLine="284"/>
      </w:pPr>
      <w:rPr>
        <w:rFonts w:hint="default" w:ascii="Times New Roman" w:hAnsi="Times New Roman" w:eastAsia="宋体"/>
        <w:b w:val="0"/>
        <w:i w:val="0"/>
        <w:sz w:val="24"/>
        <w:u w:val="none"/>
      </w:rPr>
    </w:lvl>
    <w:lvl w:ilvl="6" w:tentative="0">
      <w:start w:val="1"/>
      <w:numFmt w:val="decimal"/>
      <w:pStyle w:val="28"/>
      <w:suff w:val="space"/>
      <w:lvlText w:val="%7)"/>
      <w:lvlJc w:val="left"/>
      <w:pPr>
        <w:ind w:left="0" w:firstLine="454"/>
      </w:pPr>
      <w:rPr>
        <w:rFonts w:hint="default" w:ascii="Times New Roman" w:hAnsi="Times New Roman" w:eastAsia="宋体"/>
        <w:b w:val="0"/>
        <w:i w:val="0"/>
        <w:sz w:val="24"/>
        <w:u w:val="none"/>
      </w:rPr>
    </w:lvl>
    <w:lvl w:ilvl="7" w:tentative="0">
      <w:start w:val="1"/>
      <w:numFmt w:val="decimal"/>
      <w:lvlRestart w:val="5"/>
      <w:pStyle w:val="29"/>
      <w:suff w:val="space"/>
      <w:lvlText w:val="表%1.%2.%3.%4-%8"/>
      <w:lvlJc w:val="left"/>
      <w:pPr>
        <w:ind w:left="0" w:firstLine="0"/>
      </w:pPr>
      <w:rPr>
        <w:rFonts w:hint="default" w:ascii="Times New Roman" w:hAnsi="Times New Roman" w:eastAsia="黑体"/>
        <w:b w:val="0"/>
        <w:i w:val="0"/>
        <w:sz w:val="24"/>
        <w:u w:val="none"/>
      </w:rPr>
    </w:lvl>
    <w:lvl w:ilvl="8" w:tentative="0">
      <w:start w:val="1"/>
      <w:numFmt w:val="decimal"/>
      <w:pStyle w:val="30"/>
      <w:suff w:val="space"/>
      <w:lvlText w:val="图%1.%2.%3.%4-%9"/>
      <w:lvlJc w:val="left"/>
      <w:pPr>
        <w:ind w:left="0" w:firstLine="0"/>
      </w:pPr>
      <w:rPr>
        <w:rFonts w:hint="default" w:ascii="Times New Roman" w:hAnsi="Times New Roman" w:eastAsia="黑体"/>
        <w:b w:val="0"/>
        <w:i w:val="0"/>
        <w:sz w:val="24"/>
        <w:u w:val="none"/>
      </w:rPr>
    </w:lvl>
  </w:abstractNum>
  <w:abstractNum w:abstractNumId="3">
    <w:nsid w:val="554F069A"/>
    <w:multiLevelType w:val="multilevel"/>
    <w:tmpl w:val="554F069A"/>
    <w:lvl w:ilvl="0" w:tentative="0">
      <w:start w:val="1"/>
      <w:numFmt w:val="decimal"/>
      <w:lvlText w:val="%1"/>
      <w:lvlJc w:val="left"/>
      <w:pPr>
        <w:tabs>
          <w:tab w:val="left" w:pos="1648"/>
        </w:tabs>
        <w:ind w:left="1135" w:hanging="567"/>
      </w:pPr>
      <w:rPr>
        <w:rFonts w:hint="eastAsia"/>
        <w:b/>
      </w:rPr>
    </w:lvl>
    <w:lvl w:ilvl="1" w:tentative="0">
      <w:start w:val="1"/>
      <w:numFmt w:val="decimal"/>
      <w:pStyle w:val="47"/>
      <w:isLgl/>
      <w:lvlText w:val="%1.%2"/>
      <w:lvlJc w:val="left"/>
      <w:pPr>
        <w:tabs>
          <w:tab w:val="left" w:pos="567"/>
        </w:tabs>
        <w:ind w:left="567" w:hanging="567"/>
      </w:pPr>
      <w:rPr>
        <w:rFonts w:hint="eastAsia"/>
      </w:rPr>
    </w:lvl>
    <w:lvl w:ilvl="2" w:tentative="0">
      <w:start w:val="5"/>
      <w:numFmt w:val="decimal"/>
      <w:isLgl/>
      <w:lvlText w:val="%1.%2.%3"/>
      <w:lvlJc w:val="left"/>
      <w:pPr>
        <w:tabs>
          <w:tab w:val="left" w:pos="1648"/>
        </w:tabs>
        <w:ind w:left="1135" w:hanging="567"/>
      </w:pPr>
      <w:rPr>
        <w:rFonts w:hint="default" w:ascii="Times New Roman" w:hAnsi="Times New Roman" w:cs="Times New Roman"/>
        <w:b/>
      </w:rPr>
    </w:lvl>
    <w:lvl w:ilvl="3" w:tentative="0">
      <w:start w:val="1"/>
      <w:numFmt w:val="decimal"/>
      <w:isLgl/>
      <w:lvlText w:val="%1.%2.%3.%4"/>
      <w:lvlJc w:val="left"/>
      <w:pPr>
        <w:tabs>
          <w:tab w:val="left" w:pos="1288"/>
        </w:tabs>
        <w:ind w:left="1022" w:hanging="454"/>
      </w:pPr>
      <w:rPr>
        <w:rFonts w:hint="eastAsia" w:eastAsia="黑体"/>
        <w:b/>
        <w:i w:val="0"/>
        <w:sz w:val="28"/>
        <w:szCs w:val="28"/>
      </w:rPr>
    </w:lvl>
    <w:lvl w:ilvl="4" w:tentative="0">
      <w:start w:val="1"/>
      <w:numFmt w:val="decimal"/>
      <w:isLgl/>
      <w:lvlText w:val="%1.%2.%3.%4.%5"/>
      <w:lvlJc w:val="left"/>
      <w:pPr>
        <w:tabs>
          <w:tab w:val="left" w:pos="2728"/>
        </w:tabs>
        <w:ind w:left="1576" w:hanging="1008"/>
      </w:pPr>
      <w:rPr>
        <w:rFonts w:hint="eastAsia"/>
      </w:rPr>
    </w:lvl>
    <w:lvl w:ilvl="5" w:tentative="0">
      <w:start w:val="1"/>
      <w:numFmt w:val="decimal"/>
      <w:isLgl/>
      <w:lvlText w:val="%1.%2.%3.%4.%5.%6"/>
      <w:lvlJc w:val="left"/>
      <w:pPr>
        <w:tabs>
          <w:tab w:val="left" w:pos="3088"/>
        </w:tabs>
        <w:ind w:left="1720" w:hanging="1152"/>
      </w:pPr>
      <w:rPr>
        <w:rFonts w:hint="eastAsia"/>
      </w:rPr>
    </w:lvl>
    <w:lvl w:ilvl="6" w:tentative="0">
      <w:start w:val="1"/>
      <w:numFmt w:val="decimal"/>
      <w:isLgl/>
      <w:lvlText w:val="%1.%2.%3.%4.%5.%6.%7"/>
      <w:lvlJc w:val="left"/>
      <w:pPr>
        <w:tabs>
          <w:tab w:val="left" w:pos="3808"/>
        </w:tabs>
        <w:ind w:left="1864" w:hanging="1296"/>
      </w:pPr>
      <w:rPr>
        <w:rFonts w:hint="eastAsia"/>
      </w:rPr>
    </w:lvl>
    <w:lvl w:ilvl="7" w:tentative="0">
      <w:start w:val="1"/>
      <w:numFmt w:val="decimal"/>
      <w:isLgl/>
      <w:lvlText w:val="%1.%2.%3.%4.%5.%6.%7.%8"/>
      <w:lvlJc w:val="left"/>
      <w:pPr>
        <w:tabs>
          <w:tab w:val="left" w:pos="4168"/>
        </w:tabs>
        <w:ind w:left="2008" w:hanging="1440"/>
      </w:pPr>
      <w:rPr>
        <w:rFonts w:hint="eastAsia"/>
      </w:rPr>
    </w:lvl>
    <w:lvl w:ilvl="8" w:tentative="0">
      <w:start w:val="1"/>
      <w:numFmt w:val="decimal"/>
      <w:isLgl/>
      <w:lvlText w:val="%1.%2.%3.%4.%5.%6.%7.%8.%9"/>
      <w:lvlJc w:val="left"/>
      <w:pPr>
        <w:tabs>
          <w:tab w:val="left" w:pos="4528"/>
        </w:tabs>
        <w:ind w:left="2152" w:hanging="1584"/>
      </w:pPr>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xODEzZDJlNDQ5ZjcyNGQyZWYwZDM4MWNiNjliN2IifQ=="/>
  </w:docVars>
  <w:rsids>
    <w:rsidRoot w:val="00172A27"/>
    <w:rsid w:val="00023BD8"/>
    <w:rsid w:val="00052676"/>
    <w:rsid w:val="00062C39"/>
    <w:rsid w:val="00063276"/>
    <w:rsid w:val="000F7EFD"/>
    <w:rsid w:val="00125531"/>
    <w:rsid w:val="00183D78"/>
    <w:rsid w:val="002630BB"/>
    <w:rsid w:val="002A31A6"/>
    <w:rsid w:val="002B06D1"/>
    <w:rsid w:val="002F5E99"/>
    <w:rsid w:val="002F7ADE"/>
    <w:rsid w:val="00320801"/>
    <w:rsid w:val="003659BD"/>
    <w:rsid w:val="003875B7"/>
    <w:rsid w:val="0039587D"/>
    <w:rsid w:val="003B2810"/>
    <w:rsid w:val="004164E7"/>
    <w:rsid w:val="00475311"/>
    <w:rsid w:val="00491F62"/>
    <w:rsid w:val="004A37ED"/>
    <w:rsid w:val="004B11EC"/>
    <w:rsid w:val="004D3401"/>
    <w:rsid w:val="004E4275"/>
    <w:rsid w:val="00573F18"/>
    <w:rsid w:val="00596E56"/>
    <w:rsid w:val="00631A7F"/>
    <w:rsid w:val="006E5D80"/>
    <w:rsid w:val="006F7098"/>
    <w:rsid w:val="00706778"/>
    <w:rsid w:val="007572A6"/>
    <w:rsid w:val="00766659"/>
    <w:rsid w:val="007A447F"/>
    <w:rsid w:val="007E76A6"/>
    <w:rsid w:val="00810747"/>
    <w:rsid w:val="00861640"/>
    <w:rsid w:val="00890361"/>
    <w:rsid w:val="008B5E37"/>
    <w:rsid w:val="00902BBB"/>
    <w:rsid w:val="009359BD"/>
    <w:rsid w:val="00995574"/>
    <w:rsid w:val="009A16EB"/>
    <w:rsid w:val="00A0634B"/>
    <w:rsid w:val="00A54DEB"/>
    <w:rsid w:val="00AA00B2"/>
    <w:rsid w:val="00AD18CF"/>
    <w:rsid w:val="00AE4B27"/>
    <w:rsid w:val="00B2475E"/>
    <w:rsid w:val="00B35B37"/>
    <w:rsid w:val="00BE1CF5"/>
    <w:rsid w:val="00C90730"/>
    <w:rsid w:val="00CA0F35"/>
    <w:rsid w:val="00CA6AD3"/>
    <w:rsid w:val="00CB371B"/>
    <w:rsid w:val="00D7227E"/>
    <w:rsid w:val="00D85898"/>
    <w:rsid w:val="00D91E05"/>
    <w:rsid w:val="00E44E4D"/>
    <w:rsid w:val="00E609E9"/>
    <w:rsid w:val="00E90AB4"/>
    <w:rsid w:val="00EB6AA7"/>
    <w:rsid w:val="00EC5A47"/>
    <w:rsid w:val="00F16177"/>
    <w:rsid w:val="00F85266"/>
    <w:rsid w:val="00FA19EF"/>
    <w:rsid w:val="01196C55"/>
    <w:rsid w:val="015754F6"/>
    <w:rsid w:val="01CA3F1A"/>
    <w:rsid w:val="01D628BE"/>
    <w:rsid w:val="02353A89"/>
    <w:rsid w:val="027340C8"/>
    <w:rsid w:val="032C4E8C"/>
    <w:rsid w:val="04284D32"/>
    <w:rsid w:val="044429C2"/>
    <w:rsid w:val="04877EA0"/>
    <w:rsid w:val="050110EB"/>
    <w:rsid w:val="059E7DFA"/>
    <w:rsid w:val="063D2F0C"/>
    <w:rsid w:val="067E35EA"/>
    <w:rsid w:val="070632A6"/>
    <w:rsid w:val="07117726"/>
    <w:rsid w:val="07210BAB"/>
    <w:rsid w:val="073C31C4"/>
    <w:rsid w:val="07C92824"/>
    <w:rsid w:val="07D76EDB"/>
    <w:rsid w:val="07E850FA"/>
    <w:rsid w:val="081847D0"/>
    <w:rsid w:val="08596FB8"/>
    <w:rsid w:val="08A54D99"/>
    <w:rsid w:val="08B04996"/>
    <w:rsid w:val="08B67C77"/>
    <w:rsid w:val="08C962C6"/>
    <w:rsid w:val="091D1F16"/>
    <w:rsid w:val="0A110938"/>
    <w:rsid w:val="0A1D7CBE"/>
    <w:rsid w:val="0A2763AD"/>
    <w:rsid w:val="0A4C5B18"/>
    <w:rsid w:val="0A717628"/>
    <w:rsid w:val="0AAE262A"/>
    <w:rsid w:val="0B444599"/>
    <w:rsid w:val="0B602A5E"/>
    <w:rsid w:val="0BAF3262"/>
    <w:rsid w:val="0BD25EA5"/>
    <w:rsid w:val="0BF638CA"/>
    <w:rsid w:val="0BF71DAF"/>
    <w:rsid w:val="0C2F32F7"/>
    <w:rsid w:val="0C5114BF"/>
    <w:rsid w:val="0CC2416B"/>
    <w:rsid w:val="0D250731"/>
    <w:rsid w:val="0D364274"/>
    <w:rsid w:val="0DD04666"/>
    <w:rsid w:val="0E245572"/>
    <w:rsid w:val="0E285928"/>
    <w:rsid w:val="0E3A5F83"/>
    <w:rsid w:val="0EB145C0"/>
    <w:rsid w:val="0ED463D8"/>
    <w:rsid w:val="0EF75897"/>
    <w:rsid w:val="0F441F5D"/>
    <w:rsid w:val="0F7A2FC2"/>
    <w:rsid w:val="0FEB1C2B"/>
    <w:rsid w:val="10433F2A"/>
    <w:rsid w:val="105614DD"/>
    <w:rsid w:val="106D1722"/>
    <w:rsid w:val="108C6F6A"/>
    <w:rsid w:val="109A13A3"/>
    <w:rsid w:val="10B703B8"/>
    <w:rsid w:val="10C132D7"/>
    <w:rsid w:val="10E6755B"/>
    <w:rsid w:val="10F1501F"/>
    <w:rsid w:val="111E1B8C"/>
    <w:rsid w:val="11232927"/>
    <w:rsid w:val="112847B9"/>
    <w:rsid w:val="119836EC"/>
    <w:rsid w:val="11A03242"/>
    <w:rsid w:val="11C5782B"/>
    <w:rsid w:val="11FA7F03"/>
    <w:rsid w:val="1285519A"/>
    <w:rsid w:val="12DE11BB"/>
    <w:rsid w:val="131905E4"/>
    <w:rsid w:val="13274D28"/>
    <w:rsid w:val="13A26AA4"/>
    <w:rsid w:val="13EE2780"/>
    <w:rsid w:val="154D0DE3"/>
    <w:rsid w:val="15727DE0"/>
    <w:rsid w:val="15FB18E1"/>
    <w:rsid w:val="160E20B7"/>
    <w:rsid w:val="164F7B40"/>
    <w:rsid w:val="16815078"/>
    <w:rsid w:val="16817AB9"/>
    <w:rsid w:val="16C964D6"/>
    <w:rsid w:val="16D00CFB"/>
    <w:rsid w:val="16D075AA"/>
    <w:rsid w:val="16F2564D"/>
    <w:rsid w:val="171D75D5"/>
    <w:rsid w:val="1721014D"/>
    <w:rsid w:val="177D570B"/>
    <w:rsid w:val="179253BA"/>
    <w:rsid w:val="17C15CD4"/>
    <w:rsid w:val="17E9454A"/>
    <w:rsid w:val="18300B23"/>
    <w:rsid w:val="184F61CB"/>
    <w:rsid w:val="18A92683"/>
    <w:rsid w:val="18CA17C4"/>
    <w:rsid w:val="18DC0363"/>
    <w:rsid w:val="191C0A27"/>
    <w:rsid w:val="19361148"/>
    <w:rsid w:val="19E86B58"/>
    <w:rsid w:val="1A540930"/>
    <w:rsid w:val="1A940D08"/>
    <w:rsid w:val="1AD014C1"/>
    <w:rsid w:val="1B047895"/>
    <w:rsid w:val="1BF34341"/>
    <w:rsid w:val="1C0632F8"/>
    <w:rsid w:val="1C28105F"/>
    <w:rsid w:val="1C3D55BC"/>
    <w:rsid w:val="1C3F1D11"/>
    <w:rsid w:val="1C5A452A"/>
    <w:rsid w:val="1CA36361"/>
    <w:rsid w:val="1D2611F8"/>
    <w:rsid w:val="1D2D35F7"/>
    <w:rsid w:val="1D3406B1"/>
    <w:rsid w:val="1D8B1975"/>
    <w:rsid w:val="1DDA19BE"/>
    <w:rsid w:val="1E253937"/>
    <w:rsid w:val="1E3E3FB8"/>
    <w:rsid w:val="1EB678A8"/>
    <w:rsid w:val="1EFE5CBD"/>
    <w:rsid w:val="1F01504A"/>
    <w:rsid w:val="1F093E7B"/>
    <w:rsid w:val="1F0A7D21"/>
    <w:rsid w:val="1F565F5C"/>
    <w:rsid w:val="1FFB6F77"/>
    <w:rsid w:val="20631369"/>
    <w:rsid w:val="208D08C0"/>
    <w:rsid w:val="212574B6"/>
    <w:rsid w:val="2127683B"/>
    <w:rsid w:val="213D2E7C"/>
    <w:rsid w:val="214E5B76"/>
    <w:rsid w:val="216C0EF5"/>
    <w:rsid w:val="219043E0"/>
    <w:rsid w:val="21AB746C"/>
    <w:rsid w:val="22386E5D"/>
    <w:rsid w:val="225E4836"/>
    <w:rsid w:val="2294504D"/>
    <w:rsid w:val="2296771B"/>
    <w:rsid w:val="230E380E"/>
    <w:rsid w:val="23473D15"/>
    <w:rsid w:val="236324FC"/>
    <w:rsid w:val="2460453E"/>
    <w:rsid w:val="24882E3F"/>
    <w:rsid w:val="24EC1342"/>
    <w:rsid w:val="24F4726F"/>
    <w:rsid w:val="25821E84"/>
    <w:rsid w:val="259C77F7"/>
    <w:rsid w:val="25DA1E05"/>
    <w:rsid w:val="25FE18CD"/>
    <w:rsid w:val="261207A5"/>
    <w:rsid w:val="27437746"/>
    <w:rsid w:val="27457A1B"/>
    <w:rsid w:val="27A03D3E"/>
    <w:rsid w:val="28551EE0"/>
    <w:rsid w:val="28A055BB"/>
    <w:rsid w:val="28D66C5D"/>
    <w:rsid w:val="290172C0"/>
    <w:rsid w:val="29522056"/>
    <w:rsid w:val="295D729E"/>
    <w:rsid w:val="2B4D6E9E"/>
    <w:rsid w:val="2BC82282"/>
    <w:rsid w:val="2BD14DFE"/>
    <w:rsid w:val="2BDB6319"/>
    <w:rsid w:val="2C7757EC"/>
    <w:rsid w:val="2CC56200"/>
    <w:rsid w:val="2CC95668"/>
    <w:rsid w:val="2CCB6C14"/>
    <w:rsid w:val="2D1358FF"/>
    <w:rsid w:val="2DC55411"/>
    <w:rsid w:val="2DC660D0"/>
    <w:rsid w:val="2F15428A"/>
    <w:rsid w:val="2F7D65A9"/>
    <w:rsid w:val="2FE10381"/>
    <w:rsid w:val="30481624"/>
    <w:rsid w:val="30501E56"/>
    <w:rsid w:val="305B205D"/>
    <w:rsid w:val="30BB4EDB"/>
    <w:rsid w:val="313908F6"/>
    <w:rsid w:val="31D73965"/>
    <w:rsid w:val="321B3981"/>
    <w:rsid w:val="3307027A"/>
    <w:rsid w:val="33264BA4"/>
    <w:rsid w:val="337B55D2"/>
    <w:rsid w:val="338430F9"/>
    <w:rsid w:val="3464057A"/>
    <w:rsid w:val="34E7529C"/>
    <w:rsid w:val="350170D1"/>
    <w:rsid w:val="354D76C3"/>
    <w:rsid w:val="357065BA"/>
    <w:rsid w:val="35714003"/>
    <w:rsid w:val="35E4285C"/>
    <w:rsid w:val="36281EB3"/>
    <w:rsid w:val="366239F2"/>
    <w:rsid w:val="3690626B"/>
    <w:rsid w:val="37094303"/>
    <w:rsid w:val="37F23CEF"/>
    <w:rsid w:val="3810372D"/>
    <w:rsid w:val="38133187"/>
    <w:rsid w:val="384A2669"/>
    <w:rsid w:val="385E093C"/>
    <w:rsid w:val="386763C8"/>
    <w:rsid w:val="38B467AE"/>
    <w:rsid w:val="38B85E5F"/>
    <w:rsid w:val="39D74443"/>
    <w:rsid w:val="39E262CF"/>
    <w:rsid w:val="39F10194"/>
    <w:rsid w:val="3A075A5C"/>
    <w:rsid w:val="3A2D05C6"/>
    <w:rsid w:val="3A752AF7"/>
    <w:rsid w:val="3A7E1482"/>
    <w:rsid w:val="3AEF3FF2"/>
    <w:rsid w:val="3B533F50"/>
    <w:rsid w:val="3B6313B6"/>
    <w:rsid w:val="3BA86ADE"/>
    <w:rsid w:val="3C283A82"/>
    <w:rsid w:val="3C335C3C"/>
    <w:rsid w:val="3C8F37BA"/>
    <w:rsid w:val="3CF772CF"/>
    <w:rsid w:val="3D126EF7"/>
    <w:rsid w:val="3D2022DC"/>
    <w:rsid w:val="3D237B27"/>
    <w:rsid w:val="3D8A5D30"/>
    <w:rsid w:val="3DEA3F0F"/>
    <w:rsid w:val="3E223EE0"/>
    <w:rsid w:val="3E2F1ADA"/>
    <w:rsid w:val="3E35213F"/>
    <w:rsid w:val="3F243620"/>
    <w:rsid w:val="3F417853"/>
    <w:rsid w:val="3F6D76B7"/>
    <w:rsid w:val="3FF6777E"/>
    <w:rsid w:val="40436803"/>
    <w:rsid w:val="40456EE5"/>
    <w:rsid w:val="405C6D57"/>
    <w:rsid w:val="40624701"/>
    <w:rsid w:val="406D5BC1"/>
    <w:rsid w:val="4084115C"/>
    <w:rsid w:val="40DA4E59"/>
    <w:rsid w:val="40E51BFB"/>
    <w:rsid w:val="416A2100"/>
    <w:rsid w:val="41E023C2"/>
    <w:rsid w:val="42380450"/>
    <w:rsid w:val="42402FD1"/>
    <w:rsid w:val="426260E7"/>
    <w:rsid w:val="428B6C5C"/>
    <w:rsid w:val="43AB482B"/>
    <w:rsid w:val="43CA4318"/>
    <w:rsid w:val="43F17801"/>
    <w:rsid w:val="44185E43"/>
    <w:rsid w:val="445F66CF"/>
    <w:rsid w:val="447562D2"/>
    <w:rsid w:val="461C1AB4"/>
    <w:rsid w:val="465313B5"/>
    <w:rsid w:val="46D30747"/>
    <w:rsid w:val="46E6047B"/>
    <w:rsid w:val="46EB5A91"/>
    <w:rsid w:val="47B265AF"/>
    <w:rsid w:val="47CD023E"/>
    <w:rsid w:val="48054940"/>
    <w:rsid w:val="480E7B65"/>
    <w:rsid w:val="481A666F"/>
    <w:rsid w:val="481D7ECC"/>
    <w:rsid w:val="48210CC6"/>
    <w:rsid w:val="484315B6"/>
    <w:rsid w:val="48856145"/>
    <w:rsid w:val="489839F7"/>
    <w:rsid w:val="489C66FA"/>
    <w:rsid w:val="48F53814"/>
    <w:rsid w:val="490F5615"/>
    <w:rsid w:val="49C16800"/>
    <w:rsid w:val="4A21208C"/>
    <w:rsid w:val="4A52426F"/>
    <w:rsid w:val="4B315A3D"/>
    <w:rsid w:val="4B7D6ED4"/>
    <w:rsid w:val="4B85252B"/>
    <w:rsid w:val="4B920BD1"/>
    <w:rsid w:val="4B9D6D33"/>
    <w:rsid w:val="4BB515AD"/>
    <w:rsid w:val="4C7614E8"/>
    <w:rsid w:val="4C83676C"/>
    <w:rsid w:val="4CE00BB4"/>
    <w:rsid w:val="4CF47305"/>
    <w:rsid w:val="4CFC6E3A"/>
    <w:rsid w:val="4D296100"/>
    <w:rsid w:val="4DE65204"/>
    <w:rsid w:val="4DED4259"/>
    <w:rsid w:val="4E380FCE"/>
    <w:rsid w:val="4EDB4BC8"/>
    <w:rsid w:val="4F001959"/>
    <w:rsid w:val="4F205012"/>
    <w:rsid w:val="4F2E6E63"/>
    <w:rsid w:val="4F425205"/>
    <w:rsid w:val="4F5148FF"/>
    <w:rsid w:val="4F6062E4"/>
    <w:rsid w:val="4FD3106B"/>
    <w:rsid w:val="51361FFF"/>
    <w:rsid w:val="513C6EDC"/>
    <w:rsid w:val="515F732A"/>
    <w:rsid w:val="51AC33F0"/>
    <w:rsid w:val="51BC3C67"/>
    <w:rsid w:val="51EC6430"/>
    <w:rsid w:val="521A6D80"/>
    <w:rsid w:val="52A87103"/>
    <w:rsid w:val="531C20BD"/>
    <w:rsid w:val="53334A48"/>
    <w:rsid w:val="53634A44"/>
    <w:rsid w:val="53BA6F17"/>
    <w:rsid w:val="53BA7089"/>
    <w:rsid w:val="540E53CB"/>
    <w:rsid w:val="54B576DE"/>
    <w:rsid w:val="54CF51E4"/>
    <w:rsid w:val="5552317F"/>
    <w:rsid w:val="5582607B"/>
    <w:rsid w:val="558E7AD4"/>
    <w:rsid w:val="5624337B"/>
    <w:rsid w:val="56280B45"/>
    <w:rsid w:val="56F444EE"/>
    <w:rsid w:val="5718674E"/>
    <w:rsid w:val="57261A8B"/>
    <w:rsid w:val="57277DA4"/>
    <w:rsid w:val="57364B06"/>
    <w:rsid w:val="57631674"/>
    <w:rsid w:val="578C0F36"/>
    <w:rsid w:val="57A44166"/>
    <w:rsid w:val="57AE4BDC"/>
    <w:rsid w:val="57FC0A59"/>
    <w:rsid w:val="57FF139C"/>
    <w:rsid w:val="58104109"/>
    <w:rsid w:val="584E2E77"/>
    <w:rsid w:val="59390789"/>
    <w:rsid w:val="59581D97"/>
    <w:rsid w:val="598F6750"/>
    <w:rsid w:val="59B64BDC"/>
    <w:rsid w:val="59CB1667"/>
    <w:rsid w:val="5AAB4CAC"/>
    <w:rsid w:val="5ABD7A6C"/>
    <w:rsid w:val="5ACB6D77"/>
    <w:rsid w:val="5ACC21A9"/>
    <w:rsid w:val="5AD563E4"/>
    <w:rsid w:val="5AE01C99"/>
    <w:rsid w:val="5B1B612A"/>
    <w:rsid w:val="5B971EC1"/>
    <w:rsid w:val="5BE2525D"/>
    <w:rsid w:val="5C044A68"/>
    <w:rsid w:val="5C2F59A4"/>
    <w:rsid w:val="5C381321"/>
    <w:rsid w:val="5C3A1A0A"/>
    <w:rsid w:val="5CC606DB"/>
    <w:rsid w:val="5D367458"/>
    <w:rsid w:val="5D3E2967"/>
    <w:rsid w:val="5D654C9A"/>
    <w:rsid w:val="5DD10A46"/>
    <w:rsid w:val="5DFD1BCD"/>
    <w:rsid w:val="5EDF5A84"/>
    <w:rsid w:val="5F2711D9"/>
    <w:rsid w:val="5F3656D6"/>
    <w:rsid w:val="5FDA449D"/>
    <w:rsid w:val="605F6E50"/>
    <w:rsid w:val="60BE691E"/>
    <w:rsid w:val="60DF138E"/>
    <w:rsid w:val="61046C65"/>
    <w:rsid w:val="6110157B"/>
    <w:rsid w:val="61447E20"/>
    <w:rsid w:val="614E5143"/>
    <w:rsid w:val="61C25109"/>
    <w:rsid w:val="61D373F6"/>
    <w:rsid w:val="6227393E"/>
    <w:rsid w:val="6238299D"/>
    <w:rsid w:val="6287090C"/>
    <w:rsid w:val="628F4AAB"/>
    <w:rsid w:val="62DB610F"/>
    <w:rsid w:val="6327650E"/>
    <w:rsid w:val="632D2297"/>
    <w:rsid w:val="63BE035D"/>
    <w:rsid w:val="64090C1F"/>
    <w:rsid w:val="643E50D7"/>
    <w:rsid w:val="6440568C"/>
    <w:rsid w:val="64D653F7"/>
    <w:rsid w:val="654725D5"/>
    <w:rsid w:val="654A5C21"/>
    <w:rsid w:val="65E10333"/>
    <w:rsid w:val="66292C29"/>
    <w:rsid w:val="665A00E6"/>
    <w:rsid w:val="66726A32"/>
    <w:rsid w:val="669265A4"/>
    <w:rsid w:val="6694291F"/>
    <w:rsid w:val="670A1499"/>
    <w:rsid w:val="672F249E"/>
    <w:rsid w:val="67860CBA"/>
    <w:rsid w:val="67A503DF"/>
    <w:rsid w:val="684E1A23"/>
    <w:rsid w:val="68880F3A"/>
    <w:rsid w:val="689B4C9F"/>
    <w:rsid w:val="68A11FFC"/>
    <w:rsid w:val="68B25FB7"/>
    <w:rsid w:val="697A2F79"/>
    <w:rsid w:val="69843021"/>
    <w:rsid w:val="69C87EB5"/>
    <w:rsid w:val="6A0665BA"/>
    <w:rsid w:val="6A091B20"/>
    <w:rsid w:val="6B2C2051"/>
    <w:rsid w:val="6B472E6E"/>
    <w:rsid w:val="6B8A5FA9"/>
    <w:rsid w:val="6BF012D0"/>
    <w:rsid w:val="6C1A25D3"/>
    <w:rsid w:val="6C510171"/>
    <w:rsid w:val="6C841A18"/>
    <w:rsid w:val="6C8C50D9"/>
    <w:rsid w:val="6D415B5B"/>
    <w:rsid w:val="6DA52C38"/>
    <w:rsid w:val="6DCA5B51"/>
    <w:rsid w:val="6F635AF4"/>
    <w:rsid w:val="6FCE7B7A"/>
    <w:rsid w:val="6FDD64B3"/>
    <w:rsid w:val="70433998"/>
    <w:rsid w:val="70486572"/>
    <w:rsid w:val="70514307"/>
    <w:rsid w:val="706F7F3E"/>
    <w:rsid w:val="70A4007D"/>
    <w:rsid w:val="70DF7B65"/>
    <w:rsid w:val="71172BC5"/>
    <w:rsid w:val="71534EA6"/>
    <w:rsid w:val="71981844"/>
    <w:rsid w:val="71BA0985"/>
    <w:rsid w:val="71CF72C8"/>
    <w:rsid w:val="72136FEB"/>
    <w:rsid w:val="72686A49"/>
    <w:rsid w:val="72C214EC"/>
    <w:rsid w:val="73463089"/>
    <w:rsid w:val="737E18B7"/>
    <w:rsid w:val="738433CF"/>
    <w:rsid w:val="747B7BA5"/>
    <w:rsid w:val="74D116DC"/>
    <w:rsid w:val="74DA3425"/>
    <w:rsid w:val="753A7A60"/>
    <w:rsid w:val="75F0011F"/>
    <w:rsid w:val="76092D95"/>
    <w:rsid w:val="770B0B6F"/>
    <w:rsid w:val="770E16ED"/>
    <w:rsid w:val="77661A06"/>
    <w:rsid w:val="77785312"/>
    <w:rsid w:val="77A5692B"/>
    <w:rsid w:val="77AD3F4C"/>
    <w:rsid w:val="77B8724A"/>
    <w:rsid w:val="77BE04D4"/>
    <w:rsid w:val="77C71770"/>
    <w:rsid w:val="77C933AF"/>
    <w:rsid w:val="77F267DA"/>
    <w:rsid w:val="77FD7F9C"/>
    <w:rsid w:val="78874D6A"/>
    <w:rsid w:val="78F80246"/>
    <w:rsid w:val="79110AD8"/>
    <w:rsid w:val="79144124"/>
    <w:rsid w:val="794674DB"/>
    <w:rsid w:val="7A0A3691"/>
    <w:rsid w:val="7A140880"/>
    <w:rsid w:val="7A9B19FA"/>
    <w:rsid w:val="7AAD4830"/>
    <w:rsid w:val="7AE30252"/>
    <w:rsid w:val="7AE443CE"/>
    <w:rsid w:val="7AF10BC1"/>
    <w:rsid w:val="7B174A92"/>
    <w:rsid w:val="7B252618"/>
    <w:rsid w:val="7B3B3BED"/>
    <w:rsid w:val="7BCE2CB0"/>
    <w:rsid w:val="7BEB3014"/>
    <w:rsid w:val="7C033BC2"/>
    <w:rsid w:val="7C244DCF"/>
    <w:rsid w:val="7C7375D6"/>
    <w:rsid w:val="7CC24986"/>
    <w:rsid w:val="7CDC31AB"/>
    <w:rsid w:val="7D221C8C"/>
    <w:rsid w:val="7D3C40E5"/>
    <w:rsid w:val="7D67516A"/>
    <w:rsid w:val="7DDA593C"/>
    <w:rsid w:val="7DE467BB"/>
    <w:rsid w:val="7DEE7639"/>
    <w:rsid w:val="7E290F37"/>
    <w:rsid w:val="7E33504C"/>
    <w:rsid w:val="7E4C5FD7"/>
    <w:rsid w:val="7E5751DF"/>
    <w:rsid w:val="7E9E7F27"/>
    <w:rsid w:val="7EB72D23"/>
    <w:rsid w:val="7EFE1827"/>
    <w:rsid w:val="7F0B7D77"/>
    <w:rsid w:val="7F17671C"/>
    <w:rsid w:val="7F5B2AAD"/>
    <w:rsid w:val="7F8855C1"/>
    <w:rsid w:val="7FA206DC"/>
    <w:rsid w:val="7FC70142"/>
    <w:rsid w:val="7FE709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qFormat="1" w:uiPriority="99" w:name="Body Text 2"/>
    <w:lsdException w:qFormat="1"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pPr>
    <w:rPr>
      <w:rFonts w:eastAsia="宋体" w:asciiTheme="minorAscii" w:hAnsiTheme="minorAscii" w:cstheme="minorBidi"/>
      <w:kern w:val="2"/>
      <w:sz w:val="24"/>
      <w:szCs w:val="21"/>
      <w:lang w:val="en-US" w:eastAsia="zh-CN" w:bidi="ar-SA"/>
    </w:rPr>
  </w:style>
  <w:style w:type="paragraph" w:styleId="2">
    <w:name w:val="heading 1"/>
    <w:basedOn w:val="1"/>
    <w:next w:val="1"/>
    <w:link w:val="33"/>
    <w:qFormat/>
    <w:uiPriority w:val="9"/>
    <w:pPr>
      <w:keepNext/>
      <w:keepLines/>
      <w:numPr>
        <w:ilvl w:val="0"/>
        <w:numId w:val="1"/>
      </w:numPr>
      <w:suppressLineNumbers/>
      <w:ind w:firstLineChars="0"/>
      <w:jc w:val="center"/>
      <w:outlineLvl w:val="0"/>
    </w:pPr>
    <w:rPr>
      <w:rFonts w:ascii="Times New Roman" w:hAnsi="Times New Roman"/>
      <w:b/>
      <w:bCs/>
      <w:kern w:val="44"/>
      <w:sz w:val="32"/>
      <w:szCs w:val="44"/>
    </w:rPr>
  </w:style>
  <w:style w:type="paragraph" w:styleId="3">
    <w:name w:val="heading 2"/>
    <w:basedOn w:val="1"/>
    <w:next w:val="1"/>
    <w:link w:val="34"/>
    <w:unhideWhenUsed/>
    <w:qFormat/>
    <w:uiPriority w:val="9"/>
    <w:pPr>
      <w:keepNext/>
      <w:keepLines/>
      <w:numPr>
        <w:ilvl w:val="1"/>
        <w:numId w:val="1"/>
      </w:numPr>
      <w:ind w:firstLine="0" w:firstLineChars="0"/>
      <w:jc w:val="center"/>
      <w:outlineLvl w:val="1"/>
    </w:pPr>
    <w:rPr>
      <w:rFonts w:ascii="Times New Roman" w:hAnsi="Times New Roman" w:cstheme="majorBidi"/>
      <w:b/>
      <w:bCs/>
      <w:sz w:val="30"/>
      <w:szCs w:val="32"/>
    </w:rPr>
  </w:style>
  <w:style w:type="paragraph" w:styleId="4">
    <w:name w:val="heading 3"/>
    <w:basedOn w:val="1"/>
    <w:next w:val="1"/>
    <w:link w:val="35"/>
    <w:unhideWhenUsed/>
    <w:qFormat/>
    <w:uiPriority w:val="9"/>
    <w:pPr>
      <w:keepNext/>
      <w:keepLines/>
      <w:numPr>
        <w:ilvl w:val="2"/>
        <w:numId w:val="1"/>
      </w:numPr>
      <w:ind w:firstLineChars="0"/>
      <w:outlineLvl w:val="2"/>
    </w:pPr>
    <w:rPr>
      <w:rFonts w:ascii="Times New Roman" w:hAnsi="Times New Roman"/>
      <w:b/>
      <w:bCs/>
      <w:sz w:val="28"/>
      <w:szCs w:val="32"/>
    </w:rPr>
  </w:style>
  <w:style w:type="paragraph" w:styleId="5">
    <w:name w:val="heading 4"/>
    <w:basedOn w:val="1"/>
    <w:next w:val="1"/>
    <w:link w:val="36"/>
    <w:unhideWhenUsed/>
    <w:qFormat/>
    <w:uiPriority w:val="9"/>
    <w:pPr>
      <w:keepNext/>
      <w:keepLines/>
      <w:numPr>
        <w:ilvl w:val="3"/>
        <w:numId w:val="1"/>
      </w:numPr>
      <w:ind w:firstLineChars="0"/>
      <w:outlineLvl w:val="3"/>
    </w:pPr>
    <w:rPr>
      <w:rFonts w:ascii="Times New Roman" w:hAnsi="Times New Roman" w:cstheme="majorBidi"/>
      <w:bCs/>
      <w:szCs w:val="28"/>
    </w:rPr>
  </w:style>
  <w:style w:type="paragraph" w:styleId="6">
    <w:name w:val="heading 5"/>
    <w:basedOn w:val="1"/>
    <w:next w:val="1"/>
    <w:link w:val="37"/>
    <w:unhideWhenUsed/>
    <w:qFormat/>
    <w:uiPriority w:val="9"/>
    <w:pPr>
      <w:keepNext/>
      <w:keepLines/>
      <w:numPr>
        <w:ilvl w:val="4"/>
        <w:numId w:val="1"/>
      </w:numPr>
      <w:ind w:firstLineChars="0"/>
      <w:outlineLvl w:val="4"/>
    </w:pPr>
    <w:rPr>
      <w:rFonts w:ascii="Times New Roman" w:hAnsi="Times New Roman"/>
      <w:bCs/>
      <w:szCs w:val="28"/>
    </w:rPr>
  </w:style>
  <w:style w:type="character" w:default="1" w:styleId="22">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adjustRightInd w:val="0"/>
      <w:spacing w:line="360" w:lineRule="atLeast"/>
      <w:ind w:firstLine="482"/>
      <w:textAlignment w:val="baseline"/>
    </w:pPr>
    <w:rPr>
      <w:rFonts w:ascii="Times New Roman" w:hAnsi="Times New Roman"/>
      <w:kern w:val="0"/>
      <w:sz w:val="24"/>
      <w:szCs w:val="20"/>
    </w:rPr>
  </w:style>
  <w:style w:type="paragraph" w:styleId="8">
    <w:name w:val="annotation text"/>
    <w:basedOn w:val="1"/>
    <w:semiHidden/>
    <w:unhideWhenUsed/>
    <w:qFormat/>
    <w:uiPriority w:val="99"/>
    <w:pPr>
      <w:jc w:val="left"/>
    </w:pPr>
  </w:style>
  <w:style w:type="paragraph" w:styleId="9">
    <w:name w:val="Body Text 3"/>
    <w:basedOn w:val="1"/>
    <w:link w:val="45"/>
    <w:semiHidden/>
    <w:unhideWhenUsed/>
    <w:qFormat/>
    <w:uiPriority w:val="99"/>
    <w:pPr>
      <w:spacing w:after="120"/>
    </w:pPr>
    <w:rPr>
      <w:sz w:val="16"/>
      <w:szCs w:val="16"/>
    </w:rPr>
  </w:style>
  <w:style w:type="paragraph" w:styleId="10">
    <w:name w:val="Body Text"/>
    <w:basedOn w:val="1"/>
    <w:qFormat/>
    <w:uiPriority w:val="0"/>
    <w:rPr>
      <w:sz w:val="32"/>
      <w:szCs w:val="20"/>
    </w:rPr>
  </w:style>
  <w:style w:type="paragraph" w:styleId="11">
    <w:name w:val="Body Text Indent"/>
    <w:basedOn w:val="1"/>
    <w:link w:val="26"/>
    <w:semiHidden/>
    <w:unhideWhenUsed/>
    <w:qFormat/>
    <w:uiPriority w:val="99"/>
    <w:pPr>
      <w:spacing w:after="120"/>
      <w:ind w:left="420" w:leftChars="200"/>
    </w:pPr>
  </w:style>
  <w:style w:type="paragraph" w:styleId="12">
    <w:name w:val="Balloon Text"/>
    <w:basedOn w:val="1"/>
    <w:link w:val="46"/>
    <w:semiHidden/>
    <w:unhideWhenUsed/>
    <w:qFormat/>
    <w:uiPriority w:val="99"/>
    <w:pPr>
      <w:spacing w:line="240" w:lineRule="auto"/>
    </w:pPr>
    <w:rPr>
      <w:sz w:val="18"/>
      <w:szCs w:val="18"/>
    </w:rPr>
  </w:style>
  <w:style w:type="paragraph" w:styleId="13">
    <w:name w:val="footer"/>
    <w:basedOn w:val="1"/>
    <w:link w:val="42"/>
    <w:unhideWhenUsed/>
    <w:qFormat/>
    <w:uiPriority w:val="99"/>
    <w:pPr>
      <w:tabs>
        <w:tab w:val="center" w:pos="4153"/>
        <w:tab w:val="right" w:pos="8306"/>
      </w:tabs>
      <w:snapToGrid w:val="0"/>
    </w:pPr>
    <w:rPr>
      <w:sz w:val="18"/>
      <w:szCs w:val="18"/>
    </w:rPr>
  </w:style>
  <w:style w:type="paragraph" w:styleId="14">
    <w:name w:val="header"/>
    <w:basedOn w:val="1"/>
    <w:link w:val="41"/>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2"/>
    <w:basedOn w:val="1"/>
    <w:link w:val="44"/>
    <w:semiHidden/>
    <w:unhideWhenUsed/>
    <w:qFormat/>
    <w:uiPriority w:val="99"/>
    <w:pPr>
      <w:spacing w:after="120" w:line="480" w:lineRule="auto"/>
    </w:pPr>
  </w:style>
  <w:style w:type="paragraph" w:styleId="1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7">
    <w:name w:val="Title"/>
    <w:basedOn w:val="1"/>
    <w:next w:val="1"/>
    <w:link w:val="43"/>
    <w:qFormat/>
    <w:uiPriority w:val="10"/>
    <w:pPr>
      <w:spacing w:before="240" w:after="60"/>
      <w:jc w:val="center"/>
      <w:outlineLvl w:val="0"/>
    </w:pPr>
    <w:rPr>
      <w:rFonts w:asciiTheme="majorHAnsi" w:hAnsiTheme="majorHAnsi" w:cstheme="majorBidi"/>
      <w:b/>
      <w:bCs/>
      <w:sz w:val="32"/>
      <w:szCs w:val="32"/>
    </w:rPr>
  </w:style>
  <w:style w:type="paragraph" w:styleId="18">
    <w:name w:val="Body Text First Indent 2"/>
    <w:basedOn w:val="11"/>
    <w:unhideWhenUsed/>
    <w:qFormat/>
    <w:uiPriority w:val="99"/>
    <w:pPr>
      <w:ind w:firstLine="420"/>
    </w:pPr>
  </w:style>
  <w:style w:type="table" w:styleId="20">
    <w:name w:val="Table Grid"/>
    <w:basedOn w:val="19"/>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styleId="21">
    <w:name w:val="Colorful List Accent 6"/>
    <w:basedOn w:val="19"/>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character" w:styleId="23">
    <w:name w:val="Strong"/>
    <w:basedOn w:val="22"/>
    <w:qFormat/>
    <w:uiPriority w:val="22"/>
    <w:rPr>
      <w:b/>
    </w:rPr>
  </w:style>
  <w:style w:type="character" w:styleId="24">
    <w:name w:val="Emphasis"/>
    <w:basedOn w:val="22"/>
    <w:qFormat/>
    <w:uiPriority w:val="20"/>
    <w:rPr>
      <w:i/>
    </w:rPr>
  </w:style>
  <w:style w:type="paragraph" w:customStyle="1" w:styleId="25">
    <w:name w:val="样式 行距: 固定值 22 磅"/>
    <w:basedOn w:val="1"/>
    <w:qFormat/>
    <w:uiPriority w:val="0"/>
    <w:pPr>
      <w:spacing w:line="440" w:lineRule="exact"/>
    </w:pPr>
    <w:rPr>
      <w:rFonts w:cs="宋体"/>
      <w:szCs w:val="20"/>
    </w:rPr>
  </w:style>
  <w:style w:type="character" w:customStyle="1" w:styleId="26">
    <w:name w:val="正文文本缩进 Char"/>
    <w:basedOn w:val="22"/>
    <w:link w:val="11"/>
    <w:semiHidden/>
    <w:qFormat/>
    <w:uiPriority w:val="99"/>
    <w:rPr>
      <w:rFonts w:eastAsia="宋体"/>
      <w:sz w:val="24"/>
    </w:rPr>
  </w:style>
  <w:style w:type="paragraph" w:customStyle="1" w:styleId="27">
    <w:name w:val="正文1(1)"/>
    <w:basedOn w:val="1"/>
    <w:qFormat/>
    <w:uiPriority w:val="0"/>
    <w:pPr>
      <w:numPr>
        <w:ilvl w:val="5"/>
        <w:numId w:val="1"/>
      </w:numPr>
      <w:ind w:firstLine="0" w:firstLineChars="0"/>
    </w:pPr>
    <w:rPr>
      <w:rFonts w:ascii="Times New Roman" w:hAnsi="Times New Roman"/>
    </w:rPr>
  </w:style>
  <w:style w:type="paragraph" w:customStyle="1" w:styleId="28">
    <w:name w:val="正文 1)"/>
    <w:basedOn w:val="1"/>
    <w:qFormat/>
    <w:uiPriority w:val="0"/>
    <w:pPr>
      <w:numPr>
        <w:ilvl w:val="6"/>
        <w:numId w:val="1"/>
      </w:numPr>
      <w:ind w:firstLine="0" w:firstLineChars="0"/>
    </w:pPr>
  </w:style>
  <w:style w:type="paragraph" w:customStyle="1" w:styleId="29">
    <w:name w:val="(表格)"/>
    <w:basedOn w:val="1"/>
    <w:qFormat/>
    <w:uiPriority w:val="0"/>
    <w:pPr>
      <w:numPr>
        <w:ilvl w:val="7"/>
        <w:numId w:val="1"/>
      </w:numPr>
      <w:spacing w:line="240" w:lineRule="auto"/>
      <w:ind w:firstLineChars="0"/>
      <w:jc w:val="center"/>
    </w:pPr>
    <w:rPr>
      <w:rFonts w:ascii="Times New Roman" w:hAnsi="Times New Roman" w:eastAsia="黑体"/>
    </w:rPr>
  </w:style>
  <w:style w:type="paragraph" w:customStyle="1" w:styleId="30">
    <w:name w:val="（图片）"/>
    <w:basedOn w:val="1"/>
    <w:qFormat/>
    <w:uiPriority w:val="0"/>
    <w:pPr>
      <w:numPr>
        <w:ilvl w:val="8"/>
        <w:numId w:val="1"/>
      </w:numPr>
      <w:spacing w:line="240" w:lineRule="auto"/>
      <w:ind w:firstLineChars="0"/>
      <w:jc w:val="center"/>
    </w:pPr>
    <w:rPr>
      <w:rFonts w:eastAsia="黑体"/>
    </w:rPr>
  </w:style>
  <w:style w:type="paragraph" w:customStyle="1" w:styleId="31">
    <w:name w:val="表格内容居中"/>
    <w:basedOn w:val="1"/>
    <w:link w:val="32"/>
    <w:qFormat/>
    <w:uiPriority w:val="0"/>
    <w:pPr>
      <w:spacing w:line="360" w:lineRule="exact"/>
      <w:ind w:firstLine="0" w:firstLineChars="0"/>
      <w:jc w:val="center"/>
    </w:pPr>
    <w:rPr>
      <w:rFonts w:ascii="Times New Roman" w:hAnsi="Times New Roman" w:eastAsia="宋体"/>
      <w:sz w:val="21"/>
    </w:rPr>
  </w:style>
  <w:style w:type="character" w:customStyle="1" w:styleId="32">
    <w:name w:val="表格内容居中 Char"/>
    <w:basedOn w:val="22"/>
    <w:link w:val="31"/>
    <w:qFormat/>
    <w:uiPriority w:val="0"/>
    <w:rPr>
      <w:rFonts w:ascii="Times New Roman" w:hAnsi="Times New Roman" w:eastAsia="宋体"/>
    </w:rPr>
  </w:style>
  <w:style w:type="character" w:customStyle="1" w:styleId="33">
    <w:name w:val="标题 1 Char"/>
    <w:basedOn w:val="22"/>
    <w:link w:val="2"/>
    <w:qFormat/>
    <w:uiPriority w:val="9"/>
    <w:rPr>
      <w:rFonts w:ascii="Times New Roman" w:hAnsi="Times New Roman" w:eastAsia="宋体"/>
      <w:b/>
      <w:bCs/>
      <w:kern w:val="44"/>
      <w:sz w:val="32"/>
      <w:szCs w:val="44"/>
    </w:rPr>
  </w:style>
  <w:style w:type="character" w:customStyle="1" w:styleId="34">
    <w:name w:val="标题 2 Char"/>
    <w:basedOn w:val="22"/>
    <w:link w:val="3"/>
    <w:qFormat/>
    <w:uiPriority w:val="9"/>
    <w:rPr>
      <w:rFonts w:ascii="Times New Roman" w:hAnsi="Times New Roman" w:eastAsia="宋体" w:cstheme="majorBidi"/>
      <w:b/>
      <w:bCs/>
      <w:sz w:val="30"/>
      <w:szCs w:val="32"/>
    </w:rPr>
  </w:style>
  <w:style w:type="character" w:customStyle="1" w:styleId="35">
    <w:name w:val="标题 3 Char"/>
    <w:basedOn w:val="22"/>
    <w:link w:val="4"/>
    <w:qFormat/>
    <w:uiPriority w:val="9"/>
    <w:rPr>
      <w:rFonts w:ascii="Times New Roman" w:hAnsi="Times New Roman" w:eastAsia="宋体"/>
      <w:b/>
      <w:bCs/>
      <w:sz w:val="28"/>
      <w:szCs w:val="32"/>
    </w:rPr>
  </w:style>
  <w:style w:type="character" w:customStyle="1" w:styleId="36">
    <w:name w:val="标题 4 Char"/>
    <w:basedOn w:val="22"/>
    <w:link w:val="5"/>
    <w:qFormat/>
    <w:uiPriority w:val="9"/>
    <w:rPr>
      <w:rFonts w:ascii="Times New Roman" w:hAnsi="Times New Roman" w:eastAsia="宋体" w:cstheme="majorBidi"/>
      <w:bCs/>
      <w:sz w:val="24"/>
      <w:szCs w:val="28"/>
    </w:rPr>
  </w:style>
  <w:style w:type="character" w:customStyle="1" w:styleId="37">
    <w:name w:val="标题 5 Char"/>
    <w:basedOn w:val="22"/>
    <w:link w:val="6"/>
    <w:qFormat/>
    <w:uiPriority w:val="9"/>
    <w:rPr>
      <w:rFonts w:ascii="Times New Roman" w:hAnsi="Times New Roman" w:eastAsia="宋体"/>
      <w:bCs/>
      <w:sz w:val="24"/>
      <w:szCs w:val="28"/>
    </w:rPr>
  </w:style>
  <w:style w:type="paragraph" w:customStyle="1" w:styleId="38">
    <w:name w:val="表格内容左对齐"/>
    <w:basedOn w:val="39"/>
    <w:next w:val="1"/>
    <w:link w:val="40"/>
    <w:qFormat/>
    <w:uiPriority w:val="0"/>
    <w:pPr>
      <w:spacing w:line="240" w:lineRule="auto"/>
    </w:pPr>
    <w:rPr>
      <w:sz w:val="21"/>
    </w:rPr>
  </w:style>
  <w:style w:type="paragraph" w:customStyle="1" w:styleId="39">
    <w:name w:val="表格内容左对齐1"/>
    <w:basedOn w:val="31"/>
    <w:qFormat/>
    <w:uiPriority w:val="0"/>
    <w:pPr>
      <w:ind w:firstLine="420" w:firstLineChars="200"/>
      <w:jc w:val="left"/>
    </w:pPr>
    <w:rPr>
      <w:rFonts w:ascii="Times New Roman" w:hAnsi="Times New Roman"/>
    </w:rPr>
  </w:style>
  <w:style w:type="character" w:customStyle="1" w:styleId="40">
    <w:name w:val="表格内容左对齐 Char"/>
    <w:basedOn w:val="22"/>
    <w:link w:val="38"/>
    <w:qFormat/>
    <w:uiPriority w:val="0"/>
    <w:rPr>
      <w:rFonts w:eastAsia="宋体"/>
    </w:rPr>
  </w:style>
  <w:style w:type="character" w:customStyle="1" w:styleId="41">
    <w:name w:val="页眉 Char"/>
    <w:basedOn w:val="22"/>
    <w:link w:val="14"/>
    <w:qFormat/>
    <w:uiPriority w:val="99"/>
    <w:rPr>
      <w:sz w:val="18"/>
      <w:szCs w:val="18"/>
    </w:rPr>
  </w:style>
  <w:style w:type="character" w:customStyle="1" w:styleId="42">
    <w:name w:val="页脚 Char"/>
    <w:basedOn w:val="22"/>
    <w:link w:val="13"/>
    <w:qFormat/>
    <w:uiPriority w:val="99"/>
    <w:rPr>
      <w:sz w:val="18"/>
      <w:szCs w:val="18"/>
    </w:rPr>
  </w:style>
  <w:style w:type="character" w:customStyle="1" w:styleId="43">
    <w:name w:val="标题 Char"/>
    <w:basedOn w:val="22"/>
    <w:link w:val="17"/>
    <w:qFormat/>
    <w:uiPriority w:val="10"/>
    <w:rPr>
      <w:rFonts w:eastAsia="宋体" w:asciiTheme="majorHAnsi" w:hAnsiTheme="majorHAnsi" w:cstheme="majorBidi"/>
      <w:b/>
      <w:bCs/>
      <w:sz w:val="32"/>
      <w:szCs w:val="32"/>
    </w:rPr>
  </w:style>
  <w:style w:type="character" w:customStyle="1" w:styleId="44">
    <w:name w:val="正文文本 2 Char"/>
    <w:basedOn w:val="22"/>
    <w:link w:val="15"/>
    <w:semiHidden/>
    <w:qFormat/>
    <w:uiPriority w:val="99"/>
  </w:style>
  <w:style w:type="character" w:customStyle="1" w:styleId="45">
    <w:name w:val="正文文本 3 Char"/>
    <w:basedOn w:val="22"/>
    <w:link w:val="9"/>
    <w:semiHidden/>
    <w:qFormat/>
    <w:uiPriority w:val="99"/>
    <w:rPr>
      <w:sz w:val="16"/>
      <w:szCs w:val="16"/>
    </w:rPr>
  </w:style>
  <w:style w:type="character" w:customStyle="1" w:styleId="46">
    <w:name w:val="批注框文本 Char"/>
    <w:basedOn w:val="22"/>
    <w:link w:val="12"/>
    <w:semiHidden/>
    <w:qFormat/>
    <w:uiPriority w:val="99"/>
    <w:rPr>
      <w:rFonts w:eastAsia="宋体"/>
      <w:sz w:val="18"/>
      <w:szCs w:val="18"/>
    </w:rPr>
  </w:style>
  <w:style w:type="paragraph" w:customStyle="1" w:styleId="47">
    <w:name w:val="样式 黑体 四号 加粗"/>
    <w:basedOn w:val="3"/>
    <w:qFormat/>
    <w:uiPriority w:val="0"/>
    <w:pPr>
      <w:numPr>
        <w:ilvl w:val="1"/>
        <w:numId w:val="2"/>
      </w:numPr>
    </w:pPr>
    <w:rPr>
      <w:rFonts w:ascii="黑体"/>
      <w:b w:val="0"/>
      <w:sz w:val="28"/>
      <w:szCs w:val="28"/>
    </w:rPr>
  </w:style>
  <w:style w:type="paragraph" w:customStyle="1" w:styleId="48">
    <w:name w:val="D-正文"/>
    <w:qFormat/>
    <w:uiPriority w:val="0"/>
    <w:pPr>
      <w:widowControl w:val="0"/>
      <w:spacing w:line="360" w:lineRule="auto"/>
      <w:ind w:firstLine="200" w:firstLineChars="200"/>
      <w:contextualSpacing/>
      <w:jc w:val="both"/>
    </w:pPr>
    <w:rPr>
      <w:rFonts w:ascii="宋体" w:hAnsi="宋体" w:eastAsia="宋体" w:cs="Times New Roman"/>
      <w:kern w:val="2"/>
      <w:sz w:val="24"/>
      <w:szCs w:val="24"/>
      <w:lang w:val="en-US" w:eastAsia="zh-CN" w:bidi="ar-SA"/>
    </w:rPr>
  </w:style>
  <w:style w:type="paragraph" w:customStyle="1" w:styleId="49">
    <w:name w:val="样式1"/>
    <w:basedOn w:val="1"/>
    <w:qFormat/>
    <w:uiPriority w:val="0"/>
    <w:pPr>
      <w:numPr>
        <w:ilvl w:val="0"/>
        <w:numId w:val="3"/>
      </w:numPr>
      <w:tabs>
        <w:tab w:val="left" w:pos="425"/>
      </w:tabs>
    </w:pPr>
    <w:rPr>
      <w:szCs w:val="20"/>
    </w:rPr>
  </w:style>
  <w:style w:type="paragraph" w:customStyle="1" w:styleId="50">
    <w:name w:val="条"/>
    <w:basedOn w:val="1"/>
    <w:qFormat/>
    <w:uiPriority w:val="0"/>
    <w:pPr>
      <w:spacing w:line="360" w:lineRule="auto"/>
      <w:ind w:firstLine="480" w:firstLineChars="200"/>
      <w:jc w:val="left"/>
    </w:pPr>
    <w:rPr>
      <w:rFonts w:cs="Times New Roman" w:asciiTheme="minorEastAsia" w:hAnsiTheme="minorEastAsia"/>
      <w:sz w:val="24"/>
      <w:szCs w:val="24"/>
    </w:rPr>
  </w:style>
  <w:style w:type="table" w:customStyle="1" w:styleId="51">
    <w:name w:val="CCCC"/>
    <w:basedOn w:val="19"/>
    <w:qFormat/>
    <w:uiPriority w:val="0"/>
    <w:pPr>
      <w:jc w:val="center"/>
    </w:pPr>
    <w:rPr>
      <w:rFonts w:ascii="Calibri" w:hAnsi="Calibri"/>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cPr>
      <w:vAlign w:val="center"/>
    </w:tcPr>
    <w:tblStylePr w:type="firstRow">
      <w:pPr>
        <w:wordWrap/>
        <w:jc w:val="center"/>
      </w:pPr>
      <w:tblPr>
        <w:jc w:val="center"/>
      </w:tblPr>
      <w:trPr>
        <w:jc w:val="center"/>
      </w:trPr>
      <w:tcPr>
        <w:shd w:val="clear" w:color="auto" w:fill="ACCAEB"/>
      </w:tcPr>
    </w:tblStylePr>
  </w:style>
  <w:style w:type="paragraph" w:customStyle="1" w:styleId="52">
    <w:name w:val="表格内中居中"/>
    <w:basedOn w:val="1"/>
    <w:qFormat/>
    <w:uiPriority w:val="0"/>
    <w:pPr>
      <w:spacing w:line="240" w:lineRule="auto"/>
      <w:ind w:firstLine="0" w:firstLineChars="0"/>
      <w:jc w:val="center"/>
    </w:pPr>
    <w:rPr>
      <w:sz w:val="21"/>
    </w:rPr>
  </w:style>
  <w:style w:type="table" w:customStyle="1" w:styleId="53">
    <w:name w:val="表格1"/>
    <w:basedOn w:val="19"/>
    <w:qFormat/>
    <w:uiPriority w:val="0"/>
    <w:rPr>
      <w:rFonts w:eastAsia="宋体"/>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blStylePr w:type="firstRow">
      <w:tcPr>
        <w:shd w:val="clear" w:color="auto" w:fill="ACCAEB"/>
      </w:tcPr>
    </w:tblStyle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microsoft.com/office/2006/relationships/keyMapCustomizations" Target="customizations.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jpe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A00D39-F20C-4954-9C73-A77EEFBC0DA9}">
  <ds:schemaRefs/>
</ds:datastoreItem>
</file>

<file path=docProps/app.xml><?xml version="1.0" encoding="utf-8"?>
<Properties xmlns="http://schemas.openxmlformats.org/officeDocument/2006/extended-properties" xmlns:vt="http://schemas.openxmlformats.org/officeDocument/2006/docPropsVTypes">
  <Template>Normal</Template>
  <Pages>5</Pages>
  <Words>2213</Words>
  <Characters>2502</Characters>
  <Lines>65</Lines>
  <Paragraphs>18</Paragraphs>
  <TotalTime>81</TotalTime>
  <ScaleCrop>false</ScaleCrop>
  <LinksUpToDate>false</LinksUpToDate>
  <CharactersWithSpaces>2547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2020-03-31T01:27:00Z</dcterms:created>
  <dc:creator>坤</dc:creator>
  <cp:lastModifiedBy>潘翊</cp:lastModifiedBy>
  <cp:lastPrinted>2026-07-06T07:35:54Z</cp:lastPrinted>
  <dcterms:modified xsi:type="dcterms:W3CDTF">2026-07-06T08:09:50Z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BB5AD29FEC934545978B2E2BCABDCF12_13</vt:lpwstr>
  </property>
  <property fmtid="{D5CDD505-2E9C-101B-9397-08002B2CF9AE}" pid="4" name="KSOTemplateDocerSaveRecord">
    <vt:lpwstr>eyJoZGlkIjoiZGM5Mjc4YzU3MDNkODY4NDFiN2FiNzk4ODIwNDA2ZTQiLCJ1c2VySWQiOiI4MjM2NTMxNTEifQ==</vt:lpwstr>
  </property>
</Properties>
</file>