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cs="Times New Roman"/>
          <w:b/>
          <w:bCs w:val="0"/>
          <w:color w:val="auto"/>
          <w:spacing w:val="-10"/>
          <w:sz w:val="56"/>
          <w:szCs w:val="56"/>
          <w:lang w:val="en-US" w:eastAsia="zh-CN"/>
        </w:rPr>
        <w:t>香山云道设备设施塑木板采购（第二次）</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（珠海正方公共资源运营有限公司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10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珠海正方公共资源运营有限公司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因香山云道塑木板破损维修更换需要，现采购一批塑木板。</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柒仟捌佰元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7800.00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柒仟捌佰元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7800.00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val="en-US" w:eastAsia="zh-CN"/>
        </w:rPr>
        <w:t>香山云道设备设施塑木板采购（第二次</w:t>
      </w:r>
      <w:r>
        <w:rPr>
          <w:rFonts w:hint="eastAsia" w:cs="Times New Roman"/>
          <w:color w:val="auto"/>
          <w:sz w:val="24"/>
          <w:u w:val="single"/>
          <w:lang w:eastAsia="zh-CN"/>
        </w:rPr>
        <w:t>）</w:t>
      </w:r>
      <w:permEnd w:id="4"/>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15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香山云道设备设施塑木板采购（第二次）</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珠海正方公共资源运营有限公司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10</w:t>
      </w:r>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9199"/>
      <w:bookmarkStart w:id="3" w:name="_Toc15547"/>
      <w:bookmarkStart w:id="4" w:name="_Toc27664"/>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259090982"/>
      <w:bookmarkStart w:id="8" w:name="_Toc202254105"/>
      <w:bookmarkStart w:id="9" w:name="_Toc202252034"/>
      <w:bookmarkStart w:id="10" w:name="_Toc202816996"/>
      <w:bookmarkStart w:id="11" w:name="_Toc202251700"/>
      <w:bookmarkStart w:id="12" w:name="_Toc276645579"/>
      <w:bookmarkStart w:id="13" w:name="_Toc16107"/>
      <w:bookmarkStart w:id="14" w:name="_Toc698"/>
      <w:bookmarkStart w:id="15" w:name="_Toc15317"/>
      <w:bookmarkStart w:id="16" w:name="_Toc17685"/>
      <w:bookmarkStart w:id="17" w:name="_Toc202820351"/>
      <w:bookmarkStart w:id="18" w:name="_Toc202251075"/>
      <w:bookmarkStart w:id="19" w:name="_Toc503427710"/>
      <w:bookmarkStart w:id="20" w:name="_Toc202819878"/>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59090983"/>
      <w:bookmarkStart w:id="22" w:name="_Toc32660"/>
      <w:bookmarkStart w:id="23" w:name="_Toc24181"/>
      <w:bookmarkStart w:id="24" w:name="_Toc20366"/>
      <w:bookmarkStart w:id="25" w:name="_Toc503427711"/>
      <w:bookmarkStart w:id="26" w:name="_Toc13089"/>
      <w:bookmarkStart w:id="27" w:name="_Toc276645580"/>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香山云道设备设施塑木板采购（第二次）</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19817"/>
      <w:bookmarkStart w:id="30" w:name="_Toc27591"/>
      <w:bookmarkStart w:id="31" w:name="_Toc503427713"/>
      <w:bookmarkStart w:id="32" w:name="_Toc17080"/>
      <w:bookmarkStart w:id="33" w:name="_Toc19171"/>
      <w:bookmarkStart w:id="34" w:name="_Toc528"/>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香山云道设备设施塑木板采购（第二次）</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24356"/>
      <w:bookmarkStart w:id="36" w:name="_Toc10585"/>
      <w:bookmarkStart w:id="37" w:name="_Toc31767"/>
      <w:bookmarkStart w:id="38" w:name="_Toc13922"/>
      <w:bookmarkStart w:id="39" w:name="_Toc19796"/>
      <w:bookmarkStart w:id="40" w:name="_Toc26971"/>
      <w:bookmarkStart w:id="41" w:name="_Toc6220"/>
      <w:bookmarkStart w:id="42" w:name="_Toc19969"/>
      <w:bookmarkStart w:id="43" w:name="_Toc14285"/>
      <w:bookmarkStart w:id="44" w:name="_Toc10559"/>
      <w:bookmarkStart w:id="45" w:name="_Toc15464"/>
      <w:bookmarkStart w:id="46" w:name="_Toc24969"/>
      <w:bookmarkStart w:id="47" w:name="_Toc32141"/>
      <w:bookmarkStart w:id="48" w:name="_Toc31877"/>
      <w:bookmarkStart w:id="49" w:name="_Toc9476"/>
      <w:bookmarkStart w:id="50" w:name="_Toc5048"/>
      <w:bookmarkStart w:id="51" w:name="_Toc4726"/>
      <w:bookmarkStart w:id="52" w:name="_Toc6275"/>
      <w:bookmarkStart w:id="53" w:name="_Toc264628882"/>
      <w:bookmarkStart w:id="54" w:name="_Toc32498"/>
      <w:bookmarkStart w:id="55" w:name="_Toc503427714"/>
      <w:bookmarkStart w:id="56" w:name="_Toc27468"/>
      <w:bookmarkStart w:id="57" w:name="_Toc4427"/>
      <w:bookmarkStart w:id="58" w:name="_Toc276645583"/>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p>
    <w:p>
      <w:bookmarkStart w:id="59" w:name="_Toc20437"/>
    </w:p>
    <w:p>
      <w:pPr>
        <w:pStyle w:val="5"/>
        <w:spacing w:before="100" w:after="100" w:line="360" w:lineRule="auto"/>
        <w:rPr>
          <w:rFonts w:hint="eastAsia" w:ascii="宋体" w:hAnsi="宋体" w:eastAsia="宋体"/>
          <w:sz w:val="28"/>
          <w:lang w:val="en-US" w:eastAsia="zh-CN"/>
        </w:rPr>
      </w:pPr>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珠海正方公共资源运营有限公司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503427721"/>
      <w:bookmarkStart w:id="61" w:name="_Toc3330"/>
      <w:bookmarkStart w:id="62" w:name="_Toc276645592"/>
      <w:bookmarkStart w:id="63" w:name="_Toc202252037"/>
      <w:bookmarkStart w:id="64" w:name="_Toc202254108"/>
      <w:bookmarkStart w:id="65" w:name="_Toc202820355"/>
      <w:bookmarkStart w:id="66" w:name="_Toc12992"/>
      <w:bookmarkStart w:id="67" w:name="_Toc202251703"/>
      <w:bookmarkStart w:id="68" w:name="_Toc21572"/>
      <w:bookmarkStart w:id="69" w:name="_Toc259090996"/>
      <w:bookmarkStart w:id="70" w:name="_Toc24253"/>
      <w:bookmarkStart w:id="71" w:name="_Toc29543"/>
      <w:bookmarkStart w:id="72" w:name="_Toc202251078"/>
      <w:bookmarkStart w:id="73" w:name="_Toc202819882"/>
      <w:bookmarkStart w:id="74" w:name="_Toc202817000"/>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10726"/>
      <w:bookmarkStart w:id="76" w:name="_Toc5662"/>
      <w:bookmarkStart w:id="77" w:name="_Toc7304"/>
      <w:bookmarkStart w:id="78" w:name="_Toc9094"/>
      <w:bookmarkStart w:id="79" w:name="_Toc29470"/>
      <w:bookmarkStart w:id="80" w:name="_Toc113"/>
      <w:bookmarkStart w:id="81" w:name="_Toc2576"/>
      <w:bookmarkStart w:id="82" w:name="_Toc32145"/>
      <w:bookmarkStart w:id="83" w:name="_Toc500"/>
      <w:bookmarkStart w:id="84" w:name="_Toc16860"/>
      <w:bookmarkStart w:id="85" w:name="_Toc22499"/>
      <w:bookmarkStart w:id="86" w:name="_Toc24446"/>
      <w:bookmarkStart w:id="87" w:name="_Toc5278"/>
      <w:bookmarkStart w:id="88" w:name="_Toc30192"/>
      <w:bookmarkStart w:id="89" w:name="_Toc3193"/>
      <w:bookmarkStart w:id="90" w:name="_Toc6669"/>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29247"/>
      <w:bookmarkStart w:id="92" w:name="_Toc17294"/>
      <w:bookmarkStart w:id="93" w:name="_Toc28886"/>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未被列入“信用中国”网站(www.creditchina.gov.cn)“记录失信被执行人或重大税收违法失信主体”记录名单证明文件</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珠海正方公共资源运营有限公司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val="en-US" w:eastAsia="zh-CN"/>
        </w:rPr>
        <w:t>香山云道设备设施塑木板采购（第二次）</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珠海正方公共资源运营有限公司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val="en-US" w:eastAsia="zh-CN"/>
        </w:rPr>
        <w:t>香山云道设备设施塑木板采购（第二次）</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p>
    <w:p>
      <w:pPr>
        <w:spacing w:line="360" w:lineRule="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            元 （¥          元）承接</w:t>
      </w:r>
      <w:permStart w:id="12" w:edGrp="everyone"/>
      <w:r>
        <w:rPr>
          <w:rFonts w:hint="eastAsia" w:cs="Times New Roman"/>
          <w:color w:val="auto"/>
          <w:sz w:val="28"/>
          <w:szCs w:val="28"/>
          <w:lang w:val="en-US" w:eastAsia="zh-CN"/>
        </w:rPr>
        <w:t>香山云道设备设施塑木板采购（第二次）</w:t>
      </w:r>
      <w:bookmarkStart w:id="94" w:name="_GoBack"/>
      <w:bookmarkEnd w:id="94"/>
      <w:r>
        <w:rPr>
          <w:rFonts w:hint="default" w:ascii="Times New Roman" w:hAnsi="Times New Roman" w:eastAsia="宋体" w:cs="Times New Roman"/>
          <w:color w:val="auto"/>
          <w:sz w:val="28"/>
          <w:szCs w:val="28"/>
          <w:lang w:val="en-US" w:eastAsia="zh-CN"/>
        </w:rPr>
        <w:t xml:space="preserve"> </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具体详见下表：</w:t>
      </w:r>
    </w:p>
    <w:tbl>
      <w:tblPr>
        <w:tblStyle w:val="14"/>
        <w:tblW w:w="9496"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6"/>
        <w:gridCol w:w="1336"/>
        <w:gridCol w:w="2091"/>
        <w:gridCol w:w="825"/>
        <w:gridCol w:w="900"/>
        <w:gridCol w:w="1140"/>
        <w:gridCol w:w="1260"/>
        <w:gridCol w:w="12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33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物料</w:t>
            </w:r>
            <w:r>
              <w:rPr>
                <w:rFonts w:hint="eastAsia" w:ascii="宋体" w:hAnsi="宋体" w:eastAsia="宋体" w:cs="宋体"/>
                <w:b/>
                <w:i w:val="0"/>
                <w:color w:val="000000"/>
                <w:kern w:val="0"/>
                <w:sz w:val="24"/>
                <w:szCs w:val="24"/>
                <w:u w:val="none"/>
                <w:lang w:val="en-US" w:eastAsia="zh-CN" w:bidi="ar"/>
              </w:rPr>
              <w:t>名称</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规格明细</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1228"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33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2091"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900"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140"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260"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1228"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3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云道塑木地板</w:t>
            </w:r>
          </w:p>
        </w:tc>
        <w:tc>
          <w:tcPr>
            <w:tcW w:w="209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条纹实心塑木地板长4000x宽140x厚40MM红木色（两边卡曹宽14MM）4米/1条</w:t>
            </w:r>
          </w:p>
        </w:tc>
        <w:tc>
          <w:tcPr>
            <w:tcW w:w="825"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条</w:t>
            </w:r>
          </w:p>
        </w:tc>
        <w:tc>
          <w:tcPr>
            <w:tcW w:w="90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60</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2"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w:t>
            </w:r>
          </w:p>
        </w:tc>
        <w:tc>
          <w:tcPr>
            <w:tcW w:w="6292"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46" w:hRule="atLeast"/>
        </w:trPr>
        <w:tc>
          <w:tcPr>
            <w:tcW w:w="9496" w:type="dxa"/>
            <w:gridSpan w:val="8"/>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ascii="宋体" w:hAnsi="宋体" w:eastAsia="宋体" w:cs="宋体"/>
                <w:color w:val="auto"/>
                <w:sz w:val="22"/>
                <w:szCs w:val="22"/>
              </w:rPr>
              <w:t>所有报价均为含税价，且已包含人工费、材料费、交通差旅费、餐饮费、运费等完成本项目的所有费用。所有报价金额均保留2位小数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cs="宋体"/>
                <w:color w:val="auto"/>
                <w:sz w:val="22"/>
                <w:szCs w:val="22"/>
                <w:lang w:val="en-US"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注：如因国家政策变化导致增值税税率发生变化的，本</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项下不含增值税的价款金额不变，对应增值税金额按照新税率计算，价款总额作对应调整</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lang w:eastAsia="zh-CN"/>
              </w:rPr>
            </w:pPr>
            <w:r>
              <w:rPr>
                <w:rFonts w:hint="eastAsia" w:ascii="宋体" w:hAnsi="宋体" w:eastAsia="宋体" w:cs="宋体"/>
                <w:color w:val="auto"/>
                <w:kern w:val="0"/>
                <w:sz w:val="22"/>
                <w:szCs w:val="22"/>
                <w:lang w:val="en-US" w:eastAsia="zh-CN" w:bidi="ar-SA"/>
              </w:rPr>
              <w:t>3.质量标准：合格，符合相关要求及规定</w:t>
            </w:r>
            <w:r>
              <w:rPr>
                <w:rFonts w:hint="eastAsia" w:ascii="宋体" w:hAnsi="宋体" w:cs="宋体"/>
                <w:color w:val="auto"/>
                <w:kern w:val="0"/>
                <w:sz w:val="22"/>
                <w:szCs w:val="22"/>
                <w:lang w:val="en-US" w:eastAsia="zh-CN" w:bidi="ar-SA"/>
              </w:rPr>
              <w:t>，样板请到联系</w:t>
            </w:r>
            <w:r>
              <w:rPr>
                <w:rFonts w:hint="eastAsia" w:ascii="宋体" w:hAnsi="宋体" w:eastAsia="宋体" w:cs="宋体"/>
                <w:color w:val="auto"/>
                <w:sz w:val="22"/>
                <w:szCs w:val="22"/>
                <w:lang w:val="en-US" w:eastAsia="zh-CN"/>
              </w:rPr>
              <w:t>陈石兴</w:t>
            </w:r>
            <w:r>
              <w:rPr>
                <w:rFonts w:hint="eastAsia" w:ascii="宋体" w:hAnsi="宋体" w:cs="宋体"/>
                <w:color w:val="auto"/>
                <w:sz w:val="22"/>
                <w:szCs w:val="22"/>
                <w:lang w:val="en-US" w:eastAsia="zh-CN"/>
              </w:rPr>
              <w:t>到云道取，</w:t>
            </w:r>
            <w:r>
              <w:rPr>
                <w:rFonts w:hint="eastAsia" w:ascii="宋体" w:hAnsi="宋体" w:eastAsia="宋体" w:cs="宋体"/>
                <w:i w:val="0"/>
                <w:color w:val="000000"/>
                <w:sz w:val="22"/>
                <w:szCs w:val="22"/>
                <w:u w:val="none"/>
              </w:rPr>
              <w:t>塑木地板</w:t>
            </w:r>
            <w:r>
              <w:rPr>
                <w:rFonts w:hint="eastAsia" w:ascii="宋体" w:hAnsi="宋体" w:cs="宋体"/>
                <w:i w:val="0"/>
                <w:color w:val="000000"/>
                <w:sz w:val="22"/>
                <w:szCs w:val="22"/>
                <w:u w:val="none"/>
                <w:lang w:val="en-US" w:eastAsia="zh-CN"/>
              </w:rPr>
              <w:t>需</w:t>
            </w:r>
            <w:r>
              <w:rPr>
                <w:rFonts w:ascii="宋体" w:hAnsi="宋体" w:eastAsia="宋体" w:cs="宋体"/>
                <w:sz w:val="24"/>
                <w:szCs w:val="24"/>
              </w:rPr>
              <w:t>要和现场</w:t>
            </w:r>
            <w:r>
              <w:rPr>
                <w:rFonts w:hint="eastAsia" w:ascii="宋体" w:hAnsi="宋体" w:eastAsia="宋体" w:cs="宋体"/>
                <w:sz w:val="24"/>
                <w:szCs w:val="24"/>
                <w:lang w:val="en-US" w:eastAsia="zh-CN"/>
              </w:rPr>
              <w:t>样板一致</w:t>
            </w:r>
            <w:r>
              <w:rPr>
                <w:rFonts w:ascii="宋体" w:hAnsi="宋体" w:eastAsia="宋体" w:cs="宋体"/>
                <w:sz w:val="24"/>
                <w:szCs w:val="24"/>
              </w:rPr>
              <w:t>，中间有卡槽</w:t>
            </w:r>
            <w:r>
              <w:rPr>
                <w:rFonts w:hint="eastAsia" w:ascii="宋体" w:hAnsi="宋体" w:cs="宋体"/>
                <w:color w:val="auto"/>
                <w:kern w:val="0"/>
                <w:sz w:val="22"/>
                <w:szCs w:val="22"/>
                <w:lang w:val="en-US" w:eastAsia="zh-CN" w:bidi="ar-SA"/>
              </w:rPr>
              <w:t>；</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w:t>
            </w:r>
            <w:r>
              <w:rPr>
                <w:rFonts w:hint="eastAsia" w:ascii="宋体" w:hAnsi="宋体" w:eastAsia="宋体" w:cs="宋体"/>
                <w:color w:val="auto"/>
                <w:sz w:val="22"/>
                <w:szCs w:val="22"/>
                <w:lang w:val="en-US" w:eastAsia="zh-CN"/>
              </w:rPr>
              <w:t>本次采购数量为预估量，以实际用量结算，送货前需先与收货人联系，</w:t>
            </w:r>
            <w:r>
              <w:rPr>
                <w:rFonts w:hint="eastAsia" w:hAnsi="宋体" w:cs="宋体"/>
                <w:color w:val="auto"/>
                <w:sz w:val="22"/>
                <w:szCs w:val="22"/>
                <w:lang w:val="en-US" w:eastAsia="zh-CN"/>
              </w:rPr>
              <w:t>收货地址：珠海正方智慧城市汽车充电站(粤明绿能香山驿站充电站)上山约四公里左右，</w:t>
            </w:r>
            <w:r>
              <w:rPr>
                <w:rFonts w:hint="eastAsia" w:ascii="宋体" w:hAnsi="宋体" w:eastAsia="宋体" w:cs="宋体"/>
                <w:color w:val="auto"/>
                <w:sz w:val="22"/>
                <w:szCs w:val="22"/>
                <w:lang w:val="en-US" w:eastAsia="zh-CN"/>
              </w:rPr>
              <w:t>收货人：陈石兴</w:t>
            </w:r>
            <w:r>
              <w:rPr>
                <w:rFonts w:hint="eastAsia" w:hAnsi="宋体" w:cs="宋体"/>
                <w:color w:val="auto"/>
                <w:sz w:val="22"/>
                <w:szCs w:val="22"/>
                <w:lang w:val="en-US" w:eastAsia="zh-CN"/>
              </w:rPr>
              <w:t>13825647186</w:t>
            </w:r>
            <w:r>
              <w:rPr>
                <w:rFonts w:hint="eastAsia" w:ascii="宋体" w:hAnsi="宋体" w:eastAsia="宋体" w:cs="宋体"/>
                <w:color w:val="auto"/>
                <w:sz w:val="22"/>
                <w:szCs w:val="22"/>
                <w:lang w:val="en-US" w:eastAsia="zh-CN"/>
              </w:rPr>
              <w:t>。</w:t>
            </w:r>
          </w:p>
        </w:tc>
      </w:tr>
    </w:tbl>
    <w:p>
      <w:pPr>
        <w:pStyle w:val="19"/>
        <w:rPr>
          <w:rFonts w:hint="default" w:ascii="Times New Roman" w:hAnsi="Times New Roman" w:eastAsia="宋体" w:cs="Times New Roman"/>
          <w:color w:val="auto"/>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autoSpaceDE w:val="0"/>
        <w:autoSpaceDN w:val="0"/>
        <w:spacing w:before="312" w:beforeLines="100" w:line="360" w:lineRule="auto"/>
        <w:jc w:val="left"/>
        <w:rPr>
          <w:rFonts w:hint="eastAsia" w:ascii="宋体" w:hAnsi="宋体"/>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
        <w:rPr>
          <w:rFonts w:hint="eastAsia" w:ascii="宋体" w:hAnsi="宋体"/>
          <w:sz w:val="24"/>
          <w:szCs w:val="24"/>
        </w:rPr>
      </w:pP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附件1：参考图片</w:t>
      </w:r>
    </w:p>
    <w:p>
      <w:pPr>
        <w:pStyle w:val="2"/>
        <w:rPr>
          <w:rFonts w:hint="default"/>
          <w:lang w:val="en-US" w:eastAsia="zh-CN"/>
        </w:rPr>
      </w:pPr>
      <w:r>
        <w:rPr>
          <w:rFonts w:hint="default"/>
          <w:lang w:val="en-US" w:eastAsia="zh-CN"/>
        </w:rPr>
        <w:drawing>
          <wp:inline distT="0" distB="0" distL="114300" distR="114300">
            <wp:extent cx="5603875" cy="7474585"/>
            <wp:effectExtent l="0" t="0" r="15875" b="12065"/>
            <wp:docPr id="4" name="图片 4" descr="1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4)"/>
                    <pic:cNvPicPr>
                      <a:picLocks noChangeAspect="1"/>
                    </pic:cNvPicPr>
                  </pic:nvPicPr>
                  <pic:blipFill>
                    <a:blip r:embed="rId9"/>
                    <a:stretch>
                      <a:fillRect/>
                    </a:stretch>
                  </pic:blipFill>
                  <pic:spPr>
                    <a:xfrm>
                      <a:off x="0" y="0"/>
                      <a:ext cx="5603875" cy="7474585"/>
                    </a:xfrm>
                    <a:prstGeom prst="rect">
                      <a:avLst/>
                    </a:prstGeom>
                  </pic:spPr>
                </pic:pic>
              </a:graphicData>
            </a:graphic>
          </wp:inline>
        </w:drawing>
      </w: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841052C"/>
    <w:rsid w:val="097558B4"/>
    <w:rsid w:val="09770F2A"/>
    <w:rsid w:val="0A261215"/>
    <w:rsid w:val="0A4F74B7"/>
    <w:rsid w:val="0A6034E0"/>
    <w:rsid w:val="0C1C2D99"/>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12F31D2"/>
    <w:rsid w:val="23EC6A93"/>
    <w:rsid w:val="24957E2A"/>
    <w:rsid w:val="259F18F8"/>
    <w:rsid w:val="26497039"/>
    <w:rsid w:val="272E6E27"/>
    <w:rsid w:val="27540AC6"/>
    <w:rsid w:val="278065CC"/>
    <w:rsid w:val="287C62B4"/>
    <w:rsid w:val="28C56911"/>
    <w:rsid w:val="291B3A89"/>
    <w:rsid w:val="2B3335F6"/>
    <w:rsid w:val="2BED4BFF"/>
    <w:rsid w:val="2D022F1E"/>
    <w:rsid w:val="2E0A4EF7"/>
    <w:rsid w:val="2EBF0175"/>
    <w:rsid w:val="2F8C5B34"/>
    <w:rsid w:val="3035528F"/>
    <w:rsid w:val="303C5477"/>
    <w:rsid w:val="305D6B4A"/>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F34101"/>
    <w:rsid w:val="4483748A"/>
    <w:rsid w:val="46291EEF"/>
    <w:rsid w:val="467170E3"/>
    <w:rsid w:val="46B354B7"/>
    <w:rsid w:val="47C0473A"/>
    <w:rsid w:val="484138CD"/>
    <w:rsid w:val="4B0F1E17"/>
    <w:rsid w:val="4C032E3E"/>
    <w:rsid w:val="4C8E76F1"/>
    <w:rsid w:val="4D1202BB"/>
    <w:rsid w:val="4DD953BF"/>
    <w:rsid w:val="4E8C1884"/>
    <w:rsid w:val="4F971260"/>
    <w:rsid w:val="4FB64025"/>
    <w:rsid w:val="5067110C"/>
    <w:rsid w:val="506979EA"/>
    <w:rsid w:val="507D3B91"/>
    <w:rsid w:val="508467D4"/>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65C30B6"/>
    <w:rsid w:val="66852B3E"/>
    <w:rsid w:val="67183BE9"/>
    <w:rsid w:val="67DE23FD"/>
    <w:rsid w:val="682078ED"/>
    <w:rsid w:val="68B65BF9"/>
    <w:rsid w:val="6A0D3F8C"/>
    <w:rsid w:val="6A934041"/>
    <w:rsid w:val="6B4E5816"/>
    <w:rsid w:val="6BB9773A"/>
    <w:rsid w:val="6CD54EA3"/>
    <w:rsid w:val="6D535020"/>
    <w:rsid w:val="73CF0EC4"/>
    <w:rsid w:val="7484733E"/>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2</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2026-07-10T03:33:23Z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