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2E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2" w:beforeLines="700" w:after="327" w:afterLines="100"/>
        <w:ind w:firstLine="0" w:firstLineChars="0"/>
        <w:jc w:val="center"/>
        <w:textAlignment w:val="auto"/>
        <w:rPr>
          <w:rFonts w:hint="eastAsia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227965</wp:posOffset>
                </wp:positionV>
                <wp:extent cx="1514475" cy="1403985"/>
                <wp:effectExtent l="0" t="0" r="9525" b="825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E36E4B">
                            <w:pPr>
                              <w:ind w:firstLine="0" w:firstLineChars="0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编号：JSJD202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607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47.95pt;margin-top:17.95pt;height:110.55pt;width:119.25pt;z-index:251659264;mso-width-relative:page;mso-height-relative:margin;mso-height-percent:200;" fillcolor="#FFFFFF" filled="t" stroked="f" coordsize="21600,21600" o:gfxdata="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qwF8X2QAAAAoBAAAPAAAAAAAAAAEAIAAAACIAAABkcnMv&#10;ZG93bnJldi54bWxQSwECFAAUAAAACACHTuJAFo9NKj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7E36E4B">
                      <w:pPr>
                        <w:ind w:firstLine="0" w:firstLineChars="0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编号：JSJD202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607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14:paraId="0492ABAF">
      <w:pPr>
        <w:ind w:firstLine="0" w:firstLineChars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白沙头S22地块北侧停车场及服务配套项目-</w:t>
      </w:r>
    </w:p>
    <w:p w14:paraId="7A6A7D97">
      <w:pPr>
        <w:ind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防雷工程任务</w:t>
      </w:r>
      <w:r>
        <w:rPr>
          <w:rFonts w:hint="eastAsia"/>
          <w:sz w:val="44"/>
          <w:szCs w:val="44"/>
        </w:rPr>
        <w:t>书</w:t>
      </w:r>
    </w:p>
    <w:p w14:paraId="5B7D2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913" w:afterLines="1200"/>
        <w:ind w:firstLine="0" w:firstLineChars="0"/>
        <w:jc w:val="both"/>
        <w:textAlignment w:val="auto"/>
        <w:rPr>
          <w:rFonts w:hint="eastAsia" w:eastAsia="宋体"/>
          <w:sz w:val="40"/>
          <w:lang w:eastAsia="zh-CN"/>
        </w:rPr>
      </w:pPr>
    </w:p>
    <w:p w14:paraId="06A0A42D">
      <w:pPr>
        <w:ind w:firstLine="1680" w:firstLineChars="700"/>
        <w:jc w:val="both"/>
        <w:rPr>
          <w:rFonts w:hint="default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247" w:right="1247" w:bottom="1247" w:left="1247" w:header="680" w:footer="680" w:gutter="170"/>
          <w:pgNumType w:fmt="decimal"/>
          <w:cols w:space="425" w:num="1"/>
          <w:docGrid w:type="lines" w:linePitch="326" w:charSpace="0"/>
        </w:sectPr>
      </w:pPr>
    </w:p>
    <w:p w14:paraId="59288DA7">
      <w:pPr>
        <w:pStyle w:val="4"/>
      </w:pPr>
      <w:r>
        <w:t>工程概况</w:t>
      </w:r>
    </w:p>
    <w:p w14:paraId="1C870D89">
      <w:pPr>
        <w:spacing w:line="480" w:lineRule="exact"/>
        <w:ind w:firstLine="480" w:firstLineChars="200"/>
        <w:jc w:val="left"/>
        <w:rPr>
          <w:rFonts w:hint="default" w:ascii="宋体" w:hAnsi="宋体" w:eastAsia="宋体" w:cs="Times New Roman"/>
          <w:color w:val="000000"/>
          <w:sz w:val="24"/>
          <w:szCs w:val="21"/>
          <w:lang w:val="en-US"/>
        </w:rPr>
      </w:pPr>
      <w:r>
        <w:rPr>
          <w:rFonts w:hint="eastAsia" w:ascii="宋体" w:hAnsi="宋体"/>
        </w:rPr>
        <w:t>本工程位于广东省珠海市白沙头片区，南琴路东侧、科达路北侧、和生路西侧，主要建设内容包括：停车场、服务配套等内容，项目占地面积约8698㎡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本工程</w:t>
      </w:r>
      <w:r>
        <w:rPr>
          <w:rFonts w:hint="eastAsia" w:ascii="宋体" w:hAnsi="宋体"/>
          <w:lang w:val="en-US" w:eastAsia="zh-CN"/>
        </w:rPr>
        <w:t>主要内容为防雷工程，工期10日历天。</w:t>
      </w:r>
    </w:p>
    <w:tbl>
      <w:tblPr>
        <w:tblStyle w:val="20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4800"/>
      </w:tblGrid>
      <w:tr w14:paraId="0A9A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00" w:type="dxa"/>
            <w:gridSpan w:val="2"/>
            <w:shd w:val="clear" w:color="auto" w:fill="C6D9F0" w:themeFill="text2" w:themeFillTint="33"/>
            <w:vAlign w:val="center"/>
          </w:tcPr>
          <w:p w14:paraId="28DE7A10">
            <w:pPr>
              <w:pStyle w:val="31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项目位置及现场现状</w:t>
            </w:r>
          </w:p>
        </w:tc>
      </w:tr>
      <w:tr w14:paraId="4B5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3" w:hRule="atLeast"/>
        </w:trPr>
        <w:tc>
          <w:tcPr>
            <w:tcW w:w="4800" w:type="dxa"/>
            <w:shd w:val="clear" w:color="auto" w:fill="auto"/>
            <w:vAlign w:val="center"/>
          </w:tcPr>
          <w:p w14:paraId="5A599F03">
            <w:pPr>
              <w:pStyle w:val="31"/>
              <w:ind w:firstLine="0" w:firstLineChars="0"/>
              <w:jc w:val="left"/>
              <w:rPr>
                <w:rFonts w:hint="default" w:eastAsia="宋体" w:asciiTheme="minorAscii" w:hAnsiTheme="minorAscii" w:cstheme="minorBidi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99695</wp:posOffset>
                      </wp:positionV>
                      <wp:extent cx="420370" cy="746125"/>
                      <wp:effectExtent l="12700" t="12700" r="24130" b="22225"/>
                      <wp:wrapNone/>
                      <wp:docPr id="3" name="任意多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33545" y="3385820"/>
                                <a:ext cx="420370" cy="746125"/>
                              </a:xfrm>
                              <a:custGeom>
                                <a:avLst/>
                                <a:gdLst>
                                  <a:gd name="connisteX0" fmla="*/ 55245 w 420370"/>
                                  <a:gd name="connsiteY0" fmla="*/ 23495 h 746125"/>
                                  <a:gd name="connisteX1" fmla="*/ 198120 w 420370"/>
                                  <a:gd name="connsiteY1" fmla="*/ 0 h 746125"/>
                                  <a:gd name="connisteX2" fmla="*/ 420370 w 420370"/>
                                  <a:gd name="connsiteY2" fmla="*/ 603250 h 746125"/>
                                  <a:gd name="connisteX3" fmla="*/ 0 w 420370"/>
                                  <a:gd name="connsiteY3" fmla="*/ 746125 h 746125"/>
                                  <a:gd name="connisteX4" fmla="*/ 15875 w 420370"/>
                                  <a:gd name="connsiteY4" fmla="*/ 31750 h 746125"/>
                                  <a:gd name="connisteX5" fmla="*/ 55245 w 420370"/>
                                  <a:gd name="connsiteY5" fmla="*/ 23495 h 746125"/>
                                </a:gdLst>
                                <a:ahLst/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</a:cxnLst>
                                <a:rect l="l" t="t" r="r" b="b"/>
                                <a:pathLst>
                                  <a:path w="420370" h="746125">
                                    <a:moveTo>
                                      <a:pt x="55245" y="23495"/>
                                    </a:moveTo>
                                    <a:lnTo>
                                      <a:pt x="198120" y="0"/>
                                    </a:lnTo>
                                    <a:lnTo>
                                      <a:pt x="420370" y="603250"/>
                                    </a:lnTo>
                                    <a:lnTo>
                                      <a:pt x="0" y="746125"/>
                                    </a:lnTo>
                                    <a:lnTo>
                                      <a:pt x="15875" y="31750"/>
                                    </a:lnTo>
                                    <a:lnTo>
                                      <a:pt x="55245" y="234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49000"/>
                                </a:srgb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82.15pt;margin-top:7.85pt;height:58.75pt;width:33.1pt;z-index:251665408;mso-width-relative:page;mso-height-relative:page;" fillcolor="#FF0000" filled="t" stroked="t" coordsize="420370,746125" o:gfxdata="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1uOIgNgAAAAKAQAADwAAAAAAAAABACAAAAAiAAAAZHJzL2Rvd25yZXYueG1sUEsBAhQA&#10;FAAAAAgAh07iQJwIdT5IAwAATgkAAA4AAAAAAAAAAQAgAAAAJwEAAGRycy9lMm9Eb2MueG1sUEsF&#10;BgAAAAAGAAYAWQEAAOEGAAAAAA==&#10;" path="m55245,23495l198120,0,420370,603250,0,746125,15875,31750,55245,23495xe">
                      <v:path o:connectlocs="55245,23495;198120,0;420370,603250;0,746125;15875,31750;55245,23495" o:connectangles="0,0,0,0,0,0"/>
                      <v:fill on="t" opacity="32112f" focussize="0,0"/>
                      <v:stroke weight="2pt" color="#FF0000 [24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-277495</wp:posOffset>
                  </wp:positionV>
                  <wp:extent cx="2910205" cy="1849120"/>
                  <wp:effectExtent l="0" t="0" r="4445" b="1778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20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1648460</wp:posOffset>
                      </wp:positionV>
                      <wp:extent cx="1313815" cy="434340"/>
                      <wp:effectExtent l="4445" t="4445" r="15240" b="1841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844040" y="4079875"/>
                                <a:ext cx="1313815" cy="434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FE240A">
                                  <w:pPr>
                                    <w:ind w:left="0" w:leftChars="0" w:firstLine="0" w:firstLineChars="0"/>
                                    <w:rPr>
                                      <w:rFonts w:hint="default" w:eastAsia="宋体"/>
                                      <w:color w:val="FF000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红线为项目范围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5.6pt;margin-top:129.8pt;height:34.2pt;width:103.45pt;z-index:251662336;mso-width-relative:page;mso-height-relative:page;" fillcolor="#FFFFFF [3201]" filled="t" stroked="t" coordsize="21600,21600" o:gfxdata="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7eQM9cAAAALAQAADwAAAAAAAAABACAAAAAiAAAAZHJzL2Rvd25yZXYueG1sUEsBAhQA&#10;FAAAAAgAh07iQIOu1A5lAgAAwwQAAA4AAAAAAAAAAQAgAAAAJgEAAGRycy9lMm9Eb2MueG1sUEsF&#10;BgAAAAAGAAYAWQEAAP0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1FE240A">
                            <w:pPr>
                              <w:ind w:left="0" w:leftChars="0" w:firstLine="0" w:firstLineChars="0"/>
                              <w:rPr>
                                <w:rFonts w:hint="default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红线为项目范围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0" w:type="dxa"/>
            <w:shd w:val="clear" w:color="auto" w:fill="auto"/>
            <w:vAlign w:val="center"/>
          </w:tcPr>
          <w:p w14:paraId="0B81662A">
            <w:pPr>
              <w:pStyle w:val="31"/>
              <w:ind w:firstLine="0" w:firstLineChars="0"/>
              <w:jc w:val="left"/>
              <w:rPr>
                <w:rFonts w:hint="default" w:eastAsia="宋体" w:asciiTheme="minorAscii" w:hAnsiTheme="minorAscii" w:cstheme="minorBidi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eastAsia="宋体" w:asciiTheme="minorAscii" w:hAnsiTheme="minorAscii" w:cstheme="minorBidi"/>
                <w:kern w:val="2"/>
                <w:sz w:val="24"/>
                <w:szCs w:val="21"/>
                <w:lang w:val="en-US" w:eastAsia="zh-CN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-162560</wp:posOffset>
                  </wp:positionV>
                  <wp:extent cx="2900680" cy="2461260"/>
                  <wp:effectExtent l="0" t="0" r="0" b="0"/>
                  <wp:wrapNone/>
                  <wp:docPr id="2" name="图片 2" descr="2ff88c7c-9341-4229-87dd-a962eb590a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ff88c7c-9341-4229-87dd-a962eb590af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3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2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1AD578">
            <w:pPr>
              <w:pStyle w:val="31"/>
              <w:ind w:firstLine="0" w:firstLineChars="0"/>
              <w:jc w:val="left"/>
              <w:rPr>
                <w:rFonts w:hint="default" w:eastAsia="宋体" w:asciiTheme="minorAscii" w:hAnsiTheme="minorAscii" w:cstheme="minorBidi"/>
                <w:kern w:val="2"/>
                <w:sz w:val="24"/>
                <w:szCs w:val="21"/>
                <w:lang w:val="en-US" w:eastAsia="zh-CN" w:bidi="ar-SA"/>
              </w:rPr>
            </w:pPr>
          </w:p>
          <w:p w14:paraId="41C5BF45">
            <w:pPr>
              <w:pStyle w:val="31"/>
              <w:ind w:firstLine="0" w:firstLineChars="0"/>
              <w:jc w:val="left"/>
              <w:rPr>
                <w:rFonts w:hint="default" w:eastAsia="宋体" w:asciiTheme="minorAscii" w:hAnsiTheme="minorAscii" w:cstheme="minorBidi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</w:tbl>
    <w:p w14:paraId="52F7D1C4">
      <w:pPr>
        <w:spacing w:line="360" w:lineRule="auto"/>
        <w:ind w:left="0" w:leftChars="0" w:firstLine="0" w:firstLineChars="0"/>
      </w:pPr>
      <w:r>
        <w:rPr>
          <w:rFonts w:hint="eastAsia"/>
          <w:lang w:val="en-US" w:eastAsia="zh-CN"/>
        </w:rPr>
        <w:t xml:space="preserve">      </w:t>
      </w:r>
    </w:p>
    <w:p w14:paraId="31A17180">
      <w:pPr>
        <w:pStyle w:val="7"/>
        <w:ind w:firstLine="3614" w:firstLineChars="15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</w:t>
      </w:r>
    </w:p>
    <w:p w14:paraId="7A1F869C">
      <w:pPr>
        <w:rPr>
          <w:rFonts w:hint="default" w:ascii="宋体" w:hAnsi="宋体" w:eastAsia="宋体" w:cs="Times New Roman"/>
          <w:color w:val="000000"/>
          <w:kern w:val="2"/>
          <w:sz w:val="24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color w:val="000000"/>
          <w:kern w:val="2"/>
          <w:sz w:val="24"/>
          <w:szCs w:val="21"/>
          <w:lang w:val="en-US" w:eastAsia="zh-CN" w:bidi="ar-SA"/>
        </w:rPr>
        <w:br w:type="page"/>
      </w:r>
    </w:p>
    <w:p w14:paraId="2F7A5ACD">
      <w:pPr>
        <w:pStyle w:val="7"/>
        <w:jc w:val="both"/>
        <w:rPr>
          <w:rFonts w:hint="default" w:ascii="宋体" w:hAnsi="宋体" w:eastAsia="宋体" w:cs="Times New Roman"/>
          <w:color w:val="000000"/>
          <w:kern w:val="2"/>
          <w:sz w:val="24"/>
          <w:szCs w:val="21"/>
          <w:lang w:val="en-US" w:eastAsia="zh-CN" w:bidi="ar-SA"/>
        </w:rPr>
      </w:pPr>
    </w:p>
    <w:p w14:paraId="041184B3">
      <w:pPr>
        <w:pStyle w:val="4"/>
      </w:pPr>
      <w:r>
        <w:rPr>
          <w:rFonts w:hint="eastAsia"/>
          <w:lang w:val="en-US" w:eastAsia="zh-CN"/>
        </w:rPr>
        <w:t>主要工作</w:t>
      </w:r>
    </w:p>
    <w:p w14:paraId="7E583144">
      <w:pPr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1.2.1、防雷工程施工，主要施工内容为人行道砖保护性拆除、人工土方开挖、防雷钢材埋设、回填土方、人行道砖恢复、草籽喷播复绿等。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8"/>
      </w:tblGrid>
      <w:tr w14:paraId="409A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58" w:type="dxa"/>
            <w:shd w:val="clear" w:color="auto" w:fill="auto"/>
            <w:vAlign w:val="center"/>
          </w:tcPr>
          <w:p w14:paraId="45BE35B7">
            <w:pPr>
              <w:pStyle w:val="31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防雷工程做法示意图</w:t>
            </w:r>
          </w:p>
        </w:tc>
      </w:tr>
      <w:tr w14:paraId="5DD2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8" w:type="dxa"/>
            <w:shd w:val="clear" w:color="auto" w:fill="auto"/>
            <w:vAlign w:val="center"/>
          </w:tcPr>
          <w:p w14:paraId="03E88B1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706745" cy="4035425"/>
                  <wp:effectExtent l="0" t="0" r="8255" b="3175"/>
                  <wp:docPr id="4" name="图片 4" descr="CAD print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AD print_0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745" cy="403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BE7B2">
      <w:pPr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1.2.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、工程量按实际计算，并保留好影像资料，包含不限于人工/机械/材料/施工前中后照片。</w:t>
      </w:r>
    </w:p>
    <w:p w14:paraId="0C00BBDD">
      <w:pPr>
        <w:pStyle w:val="4"/>
      </w:pPr>
      <w:r>
        <w:rPr>
          <w:rFonts w:hint="eastAsia"/>
          <w:lang w:val="en-US" w:eastAsia="zh-CN"/>
        </w:rPr>
        <w:t>项目</w:t>
      </w:r>
      <w:r>
        <w:rPr>
          <w:rFonts w:hint="eastAsia"/>
        </w:rPr>
        <w:t>要求</w:t>
      </w:r>
    </w:p>
    <w:p w14:paraId="064D29F5">
      <w:pPr>
        <w:ind w:firstLine="480"/>
        <w:rPr>
          <w:rFonts w:hint="eastAsia"/>
          <w:lang w:val="en-US" w:eastAsia="zh-CN"/>
        </w:rPr>
      </w:pPr>
      <w:r>
        <w:rPr>
          <w:rFonts w:hint="eastAsia"/>
        </w:rPr>
        <w:t>项目规范标准、竣工资料等技术资料文件的发放登记，修改标识，保存归档管理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做好资料工作。</w:t>
      </w:r>
    </w:p>
    <w:p w14:paraId="1E567F23">
      <w:pPr>
        <w:pStyle w:val="18"/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项目安全要求，项目临近路边和人行道，做好物体打击、用电安全和围蔽等安全预防措施。</w:t>
      </w:r>
    </w:p>
    <w:p w14:paraId="166EC207">
      <w:pPr>
        <w:ind w:firstLine="480"/>
        <w:rPr>
          <w:rFonts w:hint="eastAsia"/>
        </w:rPr>
      </w:pPr>
      <w:r>
        <w:rPr>
          <w:rFonts w:hint="eastAsia"/>
          <w:lang w:val="en-US" w:eastAsia="zh-CN"/>
        </w:rPr>
        <w:t>质量要求，满足符合</w:t>
      </w:r>
      <w:r>
        <w:rPr>
          <w:rFonts w:hint="eastAsia"/>
        </w:rPr>
        <w:t>现行的国家规范、标准、图集。</w:t>
      </w:r>
    </w:p>
    <w:p w14:paraId="470CFE2C">
      <w:pPr>
        <w:pStyle w:val="27"/>
        <w:bidi w:val="0"/>
        <w:jc w:val="left"/>
        <w:rPr>
          <w:rFonts w:hint="eastAsia"/>
        </w:rPr>
      </w:pPr>
      <w:r>
        <w:rPr>
          <w:rFonts w:hint="eastAsia"/>
        </w:rPr>
        <w:t>《建筑钢结构焊接规程》  JBJ81</w:t>
      </w:r>
    </w:p>
    <w:p w14:paraId="173F1A15">
      <w:pPr>
        <w:pStyle w:val="27"/>
        <w:bidi w:val="0"/>
        <w:jc w:val="left"/>
        <w:rPr>
          <w:rFonts w:hint="eastAsia"/>
        </w:rPr>
      </w:pPr>
      <w:r>
        <w:rPr>
          <w:rFonts w:hint="eastAsia"/>
        </w:rPr>
        <w:t>《钢结构工程施工及验收规程》  GB50205</w:t>
      </w:r>
    </w:p>
    <w:p w14:paraId="7B77679A">
      <w:pPr>
        <w:pStyle w:val="27"/>
        <w:bidi w:val="0"/>
        <w:jc w:val="left"/>
        <w:rPr>
          <w:rFonts w:hint="eastAsia"/>
        </w:rPr>
      </w:pPr>
      <w:r>
        <w:rPr>
          <w:rFonts w:hint="eastAsia"/>
        </w:rPr>
        <w:t>《建筑施工安全检查标准》  JGJ59</w:t>
      </w:r>
    </w:p>
    <w:p w14:paraId="103153DE">
      <w:pPr>
        <w:pStyle w:val="27"/>
        <w:bidi w:val="0"/>
        <w:jc w:val="left"/>
        <w:rPr>
          <w:rFonts w:hint="eastAsia"/>
        </w:rPr>
      </w:pPr>
      <w:r>
        <w:rPr>
          <w:rFonts w:hint="eastAsia"/>
        </w:rPr>
        <w:t>《施工现场临时用电安全技术规范》  JGJ46-05</w:t>
      </w:r>
    </w:p>
    <w:p w14:paraId="0BC57D28">
      <w:pPr>
        <w:pStyle w:val="27"/>
        <w:bidi w:val="0"/>
        <w:jc w:val="left"/>
        <w:rPr>
          <w:rFonts w:hint="eastAsia"/>
        </w:rPr>
      </w:pPr>
      <w:r>
        <w:rPr>
          <w:rFonts w:hint="eastAsia"/>
        </w:rPr>
        <w:t>.现行的国家有关安全规范</w:t>
      </w:r>
    </w:p>
    <w:p w14:paraId="5FB8AFCC">
      <w:pPr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/>
        <w:ind w:left="150" w:right="150" w:firstLine="0"/>
        <w:jc w:val="left"/>
        <w:rPr>
          <w:rFonts w:hint="eastAsia"/>
        </w:rPr>
      </w:pPr>
      <w:r>
        <w:rPr>
          <w:rFonts w:hint="eastAsia"/>
        </w:rPr>
        <w:t>出现紧急情况时，将就医人员送至珠海市香洲区第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人民医院，医院急救电话：</w:t>
      </w:r>
      <w:r>
        <w:rPr>
          <w:rFonts w:hint="default"/>
          <w:lang w:val="en-US" w:eastAsia="zh-CN"/>
        </w:rPr>
        <w:t>(0756)8288770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p w14:paraId="1A5B36ED">
      <w:pPr>
        <w:ind w:left="0" w:leftChars="0" w:firstLine="0" w:firstLineChars="0"/>
      </w:pPr>
    </w:p>
    <w:sectPr>
      <w:headerReference r:id="rId11" w:type="default"/>
      <w:footerReference r:id="rId12" w:type="default"/>
      <w:pgSz w:w="11906" w:h="16838"/>
      <w:pgMar w:top="1247" w:right="1247" w:bottom="1247" w:left="1247" w:header="680" w:footer="680" w:gutter="170"/>
      <w:pgNumType w:fmt="decimal"/>
      <w:cols w:space="425" w:num="1"/>
      <w:docGrid w:type="lines" w:linePitch="326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8">
      <wne:acd wne:acdName="acd0"/>
    </wne:keymap>
    <wne:keymap wne:kcmPrimary="045A">
      <wne:acd wne:acdName="acd1"/>
    </wne:keymap>
  </wne:keymaps>
  <wne:acds>
    <wne:acd wne:argValue="AgBoiDxohVG5W0VcLU4=" wne:acdName="acd0" wne:fciIndexBasedOn="0065"/>
    <wne:acd wne:argValue="AQAAAAAA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DFD2F">
    <w:pPr>
      <w:pStyle w:val="13"/>
      <w:spacing w:line="200" w:lineRule="exact"/>
      <w:ind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02D870">
                          <w:pPr>
                            <w:pStyle w:val="1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02D870">
                    <w:pPr>
                      <w:pStyle w:val="1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8685774"/>
      <w:docPartObj>
        <w:docPartGallery w:val="autotext"/>
      </w:docPartObj>
    </w:sdtPr>
    <w:sdtContent>
      <w:p w14:paraId="3E415621">
        <w:pPr>
          <w:pStyle w:val="13"/>
          <w:ind w:firstLine="36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 w14:paraId="49B9AFCD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1169F">
    <w:pPr>
      <w:pStyle w:val="13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2566">
    <w:pPr>
      <w:pStyle w:val="13"/>
      <w:spacing w:line="200" w:lineRule="exact"/>
      <w:ind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B6506">
                          <w:pPr>
                            <w:pStyle w:val="1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B6506">
                    <w:pPr>
                      <w:pStyle w:val="1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5A752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before="0" w:beforeLines="50" w:line="240" w:lineRule="auto"/>
      <w:ind w:firstLine="0" w:firstLineChars="0"/>
      <w:jc w:val="right"/>
      <w:textAlignment w:val="auto"/>
      <w:rPr>
        <w:rFonts w:hint="eastAsia" w:eastAsia="宋体"/>
        <w:lang w:eastAsia="zh-CN"/>
      </w:rPr>
    </w:pPr>
    <w:r>
      <w:rPr>
        <w:rFonts w:hint="eastAsia"/>
        <w:lang w:val="en-US" w:eastAsia="zh-CN"/>
      </w:rPr>
      <w:drawing>
        <wp:inline distT="0" distB="0" distL="114300" distR="114300">
          <wp:extent cx="725805" cy="466090"/>
          <wp:effectExtent l="0" t="0" r="17145" b="10160"/>
          <wp:docPr id="15" name="图片 15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805" cy="4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</w:t>
    </w:r>
    <w:r>
      <w:rPr>
        <w:rFonts w:hint="eastAsia"/>
        <w:sz w:val="16"/>
        <w:szCs w:val="13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>防雷工程任务</w:t>
    </w:r>
    <w:r>
      <w:rPr>
        <w:rFonts w:hint="eastAsia"/>
        <w:sz w:val="24"/>
        <w:szCs w:val="24"/>
      </w:rPr>
      <w:t>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36D59">
    <w:pPr>
      <w:pStyle w:val="1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BAF86">
    <w:pPr>
      <w:pStyle w:val="14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13A52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before="0" w:beforeLines="50" w:line="240" w:lineRule="auto"/>
      <w:ind w:firstLine="0" w:firstLineChars="0"/>
      <w:jc w:val="right"/>
      <w:textAlignment w:val="auto"/>
      <w:rPr>
        <w:sz w:val="16"/>
        <w:szCs w:val="13"/>
      </w:rPr>
    </w:pPr>
    <w:r>
      <w:rPr>
        <w:rFonts w:hint="eastAsia"/>
        <w:lang w:val="en-US" w:eastAsia="zh-CN"/>
      </w:rPr>
      <w:drawing>
        <wp:inline distT="0" distB="0" distL="114300" distR="114300">
          <wp:extent cx="706755" cy="454025"/>
          <wp:effectExtent l="0" t="0" r="17145" b="3175"/>
          <wp:docPr id="14" name="图片 14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54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防雷工程</w:t>
    </w:r>
    <w:r>
      <w:rPr>
        <w:rFonts w:hint="eastAsia"/>
        <w:sz w:val="24"/>
        <w:szCs w:val="24"/>
        <w:lang w:val="en-US" w:eastAsia="zh-CN"/>
      </w:rPr>
      <w:t>任务</w:t>
    </w:r>
    <w:r>
      <w:rPr>
        <w:rFonts w:hint="eastAsia"/>
        <w:sz w:val="24"/>
        <w:szCs w:val="24"/>
      </w:rPr>
      <w:t>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1429F2"/>
    <w:multiLevelType w:val="singleLevel"/>
    <w:tmpl w:val="F11429F2"/>
    <w:lvl w:ilvl="0" w:tentative="0">
      <w:start w:val="1"/>
      <w:numFmt w:val="decimal"/>
      <w:pStyle w:val="49"/>
      <w:lvlText w:val="1.%1"/>
      <w:lvlJc w:val="left"/>
      <w:pPr>
        <w:tabs>
          <w:tab w:val="left" w:pos="312"/>
        </w:tabs>
        <w:ind w:left="0" w:firstLine="0"/>
      </w:pPr>
      <w:rPr>
        <w:rFonts w:hint="eastAsia"/>
      </w:rPr>
    </w:lvl>
  </w:abstractNum>
  <w:abstractNum w:abstractNumId="1">
    <w:nsid w:val="24620CDA"/>
    <w:multiLevelType w:val="multilevel"/>
    <w:tmpl w:val="24620CDA"/>
    <w:lvl w:ilvl="0" w:tentative="0">
      <w:start w:val="1"/>
      <w:numFmt w:val="chineseCountingThousand"/>
      <w:pStyle w:val="2"/>
      <w:suff w:val="space"/>
      <w:lvlText w:val="第 %1 章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color w:val="auto"/>
        <w:sz w:val="32"/>
        <w:u w:val="none"/>
      </w:rPr>
    </w:lvl>
    <w:lvl w:ilvl="1" w:tentative="0">
      <w:start w:val="1"/>
      <w:numFmt w:val="decimal"/>
      <w:pStyle w:val="3"/>
      <w:suff w:val="space"/>
      <w:lvlText w:val="第 %2 节"/>
      <w:lvlJc w:val="left"/>
      <w:pPr>
        <w:ind w:left="0" w:firstLine="57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space"/>
      <w:lvlText w:val="%2.%3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8"/>
        <w:u w:val="none"/>
      </w:rPr>
    </w:lvl>
    <w:lvl w:ilvl="3" w:tentative="0">
      <w:start w:val="1"/>
      <w:numFmt w:val="decimal"/>
      <w:pStyle w:val="5"/>
      <w:suff w:val="space"/>
      <w:lvlText w:val="%2.%3.%4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4" w:tentative="0">
      <w:start w:val="1"/>
      <w:numFmt w:val="decimal"/>
      <w:pStyle w:val="6"/>
      <w:suff w:val="space"/>
      <w:lvlText w:val="%2.%3.%4.%5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5" w:tentative="0">
      <w:start w:val="1"/>
      <w:numFmt w:val="decimal"/>
      <w:pStyle w:val="27"/>
      <w:suff w:val="space"/>
      <w:lvlText w:val="(%6)"/>
      <w:lvlJc w:val="left"/>
      <w:pPr>
        <w:ind w:left="0" w:firstLine="284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6" w:tentative="0">
      <w:start w:val="1"/>
      <w:numFmt w:val="decimal"/>
      <w:pStyle w:val="28"/>
      <w:suff w:val="space"/>
      <w:lvlText w:val="%7)"/>
      <w:lvlJc w:val="left"/>
      <w:pPr>
        <w:ind w:left="0" w:firstLine="454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7" w:tentative="0">
      <w:start w:val="1"/>
      <w:numFmt w:val="decimal"/>
      <w:lvlRestart w:val="5"/>
      <w:pStyle w:val="29"/>
      <w:suff w:val="space"/>
      <w:lvlText w:val="表%1.%2.%3.%4-%8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4"/>
        <w:u w:val="none"/>
      </w:rPr>
    </w:lvl>
    <w:lvl w:ilvl="8" w:tentative="0">
      <w:start w:val="1"/>
      <w:numFmt w:val="decimal"/>
      <w:pStyle w:val="30"/>
      <w:suff w:val="space"/>
      <w:lvlText w:val="图%1.%2.%3.%4-%9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4"/>
        <w:u w:val="none"/>
      </w:rPr>
    </w:lvl>
  </w:abstractNum>
  <w:abstractNum w:abstractNumId="2">
    <w:nsid w:val="554F069A"/>
    <w:multiLevelType w:val="multilevel"/>
    <w:tmpl w:val="554F069A"/>
    <w:lvl w:ilvl="0" w:tentative="0">
      <w:start w:val="1"/>
      <w:numFmt w:val="decimal"/>
      <w:lvlText w:val="%1"/>
      <w:lvlJc w:val="left"/>
      <w:pPr>
        <w:tabs>
          <w:tab w:val="left" w:pos="1648"/>
        </w:tabs>
        <w:ind w:left="1135" w:hanging="567"/>
      </w:pPr>
      <w:rPr>
        <w:rFonts w:hint="eastAsia"/>
        <w:b/>
      </w:rPr>
    </w:lvl>
    <w:lvl w:ilvl="1" w:tentative="0">
      <w:start w:val="1"/>
      <w:numFmt w:val="decimal"/>
      <w:pStyle w:val="47"/>
      <w:isLgl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5"/>
      <w:numFmt w:val="decimal"/>
      <w:isLgl/>
      <w:lvlText w:val="%1.%2.%3"/>
      <w:lvlJc w:val="left"/>
      <w:pPr>
        <w:tabs>
          <w:tab w:val="left" w:pos="1648"/>
        </w:tabs>
        <w:ind w:left="1135" w:hanging="567"/>
      </w:pPr>
      <w:rPr>
        <w:rFonts w:hint="default" w:ascii="Times New Roman" w:hAnsi="Times New Roman" w:cs="Times New Roman"/>
        <w:b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1288"/>
        </w:tabs>
        <w:ind w:left="1022" w:hanging="454"/>
      </w:pPr>
      <w:rPr>
        <w:rFonts w:hint="eastAsia" w:eastAsia="黑体"/>
        <w:b/>
        <w:i w:val="0"/>
        <w:sz w:val="28"/>
        <w:szCs w:val="28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2728"/>
        </w:tabs>
        <w:ind w:left="1576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3088"/>
        </w:tabs>
        <w:ind w:left="1720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3808"/>
        </w:tabs>
        <w:ind w:left="1864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4168"/>
        </w:tabs>
        <w:ind w:left="2008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4528"/>
        </w:tabs>
        <w:ind w:left="2152" w:hanging="1584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ODEzZDJlNDQ5ZjcyNGQyZWYwZDM4MWNiNjliN2IifQ=="/>
  </w:docVars>
  <w:rsids>
    <w:rsidRoot w:val="00172A27"/>
    <w:rsid w:val="00023BD8"/>
    <w:rsid w:val="00052676"/>
    <w:rsid w:val="00062C39"/>
    <w:rsid w:val="00063276"/>
    <w:rsid w:val="000F7EFD"/>
    <w:rsid w:val="00125531"/>
    <w:rsid w:val="00183D78"/>
    <w:rsid w:val="002A31A6"/>
    <w:rsid w:val="002F5E99"/>
    <w:rsid w:val="002F7ADE"/>
    <w:rsid w:val="00320801"/>
    <w:rsid w:val="003659BD"/>
    <w:rsid w:val="003875B7"/>
    <w:rsid w:val="0039587D"/>
    <w:rsid w:val="003B2810"/>
    <w:rsid w:val="004164E7"/>
    <w:rsid w:val="00475311"/>
    <w:rsid w:val="00491F62"/>
    <w:rsid w:val="004A37ED"/>
    <w:rsid w:val="004B11EC"/>
    <w:rsid w:val="004D3401"/>
    <w:rsid w:val="004E4275"/>
    <w:rsid w:val="00573F18"/>
    <w:rsid w:val="00596E56"/>
    <w:rsid w:val="00631A7F"/>
    <w:rsid w:val="006E5D80"/>
    <w:rsid w:val="006F7098"/>
    <w:rsid w:val="00706778"/>
    <w:rsid w:val="007572A6"/>
    <w:rsid w:val="00766659"/>
    <w:rsid w:val="007A447F"/>
    <w:rsid w:val="007E76A6"/>
    <w:rsid w:val="00810747"/>
    <w:rsid w:val="00861640"/>
    <w:rsid w:val="00890361"/>
    <w:rsid w:val="008B5E37"/>
    <w:rsid w:val="00902BBB"/>
    <w:rsid w:val="009359BD"/>
    <w:rsid w:val="00995574"/>
    <w:rsid w:val="009A16EB"/>
    <w:rsid w:val="00A0634B"/>
    <w:rsid w:val="00A54DEB"/>
    <w:rsid w:val="00AA00B2"/>
    <w:rsid w:val="00AD18CF"/>
    <w:rsid w:val="00AE4B27"/>
    <w:rsid w:val="00B2475E"/>
    <w:rsid w:val="00B35B37"/>
    <w:rsid w:val="00BE1CF5"/>
    <w:rsid w:val="00C90730"/>
    <w:rsid w:val="00CA0F35"/>
    <w:rsid w:val="00CA6AD3"/>
    <w:rsid w:val="00CB371B"/>
    <w:rsid w:val="00D7227E"/>
    <w:rsid w:val="00D85898"/>
    <w:rsid w:val="00D91E05"/>
    <w:rsid w:val="00E44E4D"/>
    <w:rsid w:val="00E609E9"/>
    <w:rsid w:val="00E90AB4"/>
    <w:rsid w:val="00EB6AA7"/>
    <w:rsid w:val="00EC5A47"/>
    <w:rsid w:val="00F16177"/>
    <w:rsid w:val="00F85266"/>
    <w:rsid w:val="00FA19EF"/>
    <w:rsid w:val="01196C55"/>
    <w:rsid w:val="015754F6"/>
    <w:rsid w:val="01A175B0"/>
    <w:rsid w:val="01CA3F1A"/>
    <w:rsid w:val="01D628BE"/>
    <w:rsid w:val="02353A89"/>
    <w:rsid w:val="027340C8"/>
    <w:rsid w:val="032C4E8C"/>
    <w:rsid w:val="04284D32"/>
    <w:rsid w:val="044429C2"/>
    <w:rsid w:val="04877EA0"/>
    <w:rsid w:val="050110EB"/>
    <w:rsid w:val="059E7DFA"/>
    <w:rsid w:val="063D2F0C"/>
    <w:rsid w:val="067E35EA"/>
    <w:rsid w:val="070632A6"/>
    <w:rsid w:val="07117726"/>
    <w:rsid w:val="07210BAB"/>
    <w:rsid w:val="073C31C4"/>
    <w:rsid w:val="07D76EDB"/>
    <w:rsid w:val="081847D0"/>
    <w:rsid w:val="08596FB8"/>
    <w:rsid w:val="08A54D99"/>
    <w:rsid w:val="08B04996"/>
    <w:rsid w:val="08B67C77"/>
    <w:rsid w:val="08C962C6"/>
    <w:rsid w:val="0A1D7CBE"/>
    <w:rsid w:val="0A2763AD"/>
    <w:rsid w:val="0A4C5B18"/>
    <w:rsid w:val="0A717628"/>
    <w:rsid w:val="0AAE262A"/>
    <w:rsid w:val="0B444599"/>
    <w:rsid w:val="0B602A5E"/>
    <w:rsid w:val="0BAF3262"/>
    <w:rsid w:val="0BD25EA5"/>
    <w:rsid w:val="0BF638CA"/>
    <w:rsid w:val="0BF71DAF"/>
    <w:rsid w:val="0C2F32F7"/>
    <w:rsid w:val="0D250731"/>
    <w:rsid w:val="0D364274"/>
    <w:rsid w:val="0DD04666"/>
    <w:rsid w:val="0E245572"/>
    <w:rsid w:val="0E285928"/>
    <w:rsid w:val="0E3A5F83"/>
    <w:rsid w:val="0EB145C0"/>
    <w:rsid w:val="0ED463D8"/>
    <w:rsid w:val="0EF75897"/>
    <w:rsid w:val="0F7A2FC2"/>
    <w:rsid w:val="0FEB1C2B"/>
    <w:rsid w:val="10433F2A"/>
    <w:rsid w:val="105614DD"/>
    <w:rsid w:val="106D1722"/>
    <w:rsid w:val="108C6F6A"/>
    <w:rsid w:val="109A13A3"/>
    <w:rsid w:val="10B703B8"/>
    <w:rsid w:val="10C132D7"/>
    <w:rsid w:val="10E6755B"/>
    <w:rsid w:val="10F1501F"/>
    <w:rsid w:val="11232927"/>
    <w:rsid w:val="112847B9"/>
    <w:rsid w:val="119836EC"/>
    <w:rsid w:val="11A03242"/>
    <w:rsid w:val="11C5782B"/>
    <w:rsid w:val="11FA7F03"/>
    <w:rsid w:val="1285519A"/>
    <w:rsid w:val="12DE11BB"/>
    <w:rsid w:val="131905E4"/>
    <w:rsid w:val="13274D28"/>
    <w:rsid w:val="13A26AA4"/>
    <w:rsid w:val="13EE2780"/>
    <w:rsid w:val="154D0DE3"/>
    <w:rsid w:val="15727DE0"/>
    <w:rsid w:val="15FB18E1"/>
    <w:rsid w:val="160E20B7"/>
    <w:rsid w:val="164F7B40"/>
    <w:rsid w:val="16815078"/>
    <w:rsid w:val="16817AB9"/>
    <w:rsid w:val="16C964D6"/>
    <w:rsid w:val="16D00CFB"/>
    <w:rsid w:val="16D075AA"/>
    <w:rsid w:val="16F2564D"/>
    <w:rsid w:val="171D75D5"/>
    <w:rsid w:val="1721014D"/>
    <w:rsid w:val="177D570B"/>
    <w:rsid w:val="179253BA"/>
    <w:rsid w:val="17C15CD4"/>
    <w:rsid w:val="17E9454A"/>
    <w:rsid w:val="18300B23"/>
    <w:rsid w:val="184F61CB"/>
    <w:rsid w:val="18A92683"/>
    <w:rsid w:val="18CA17C4"/>
    <w:rsid w:val="18DC0363"/>
    <w:rsid w:val="191C0A27"/>
    <w:rsid w:val="19361148"/>
    <w:rsid w:val="19842867"/>
    <w:rsid w:val="19E86B58"/>
    <w:rsid w:val="1A540930"/>
    <w:rsid w:val="1A940D08"/>
    <w:rsid w:val="1AD014C1"/>
    <w:rsid w:val="1BF34341"/>
    <w:rsid w:val="1C0632F8"/>
    <w:rsid w:val="1C28105F"/>
    <w:rsid w:val="1C3F1D11"/>
    <w:rsid w:val="1C5A452A"/>
    <w:rsid w:val="1CA36361"/>
    <w:rsid w:val="1D2D35F7"/>
    <w:rsid w:val="1D3406B1"/>
    <w:rsid w:val="1D8B1975"/>
    <w:rsid w:val="1DDA19BE"/>
    <w:rsid w:val="1E253937"/>
    <w:rsid w:val="1EB678A8"/>
    <w:rsid w:val="1EFE5CBD"/>
    <w:rsid w:val="1F01504A"/>
    <w:rsid w:val="1F093E7B"/>
    <w:rsid w:val="1F0A7D21"/>
    <w:rsid w:val="1F565F5C"/>
    <w:rsid w:val="1FFB6F77"/>
    <w:rsid w:val="20631369"/>
    <w:rsid w:val="212574B6"/>
    <w:rsid w:val="213D2E7C"/>
    <w:rsid w:val="214E5B76"/>
    <w:rsid w:val="216C0EF5"/>
    <w:rsid w:val="219043E0"/>
    <w:rsid w:val="21AB746C"/>
    <w:rsid w:val="22386E5D"/>
    <w:rsid w:val="225E4836"/>
    <w:rsid w:val="2296771B"/>
    <w:rsid w:val="230E380E"/>
    <w:rsid w:val="23473D15"/>
    <w:rsid w:val="236324FC"/>
    <w:rsid w:val="2460453E"/>
    <w:rsid w:val="24EC1342"/>
    <w:rsid w:val="24F4726F"/>
    <w:rsid w:val="25821E84"/>
    <w:rsid w:val="259C77F7"/>
    <w:rsid w:val="25DA1E05"/>
    <w:rsid w:val="261207A5"/>
    <w:rsid w:val="27A03D3E"/>
    <w:rsid w:val="28551EE0"/>
    <w:rsid w:val="28A055BB"/>
    <w:rsid w:val="28D66C5D"/>
    <w:rsid w:val="290172C0"/>
    <w:rsid w:val="29522056"/>
    <w:rsid w:val="295D729E"/>
    <w:rsid w:val="2B4D6E9E"/>
    <w:rsid w:val="2BC82282"/>
    <w:rsid w:val="2BD14DFE"/>
    <w:rsid w:val="2BDB6319"/>
    <w:rsid w:val="2C7757EC"/>
    <w:rsid w:val="2CC56200"/>
    <w:rsid w:val="2CC95668"/>
    <w:rsid w:val="2CCB6C14"/>
    <w:rsid w:val="2D1358FF"/>
    <w:rsid w:val="2DC55411"/>
    <w:rsid w:val="2DC660D0"/>
    <w:rsid w:val="2F15428A"/>
    <w:rsid w:val="2F7D65A9"/>
    <w:rsid w:val="2FE10381"/>
    <w:rsid w:val="30501E56"/>
    <w:rsid w:val="305B205D"/>
    <w:rsid w:val="30BB4EDB"/>
    <w:rsid w:val="313908F6"/>
    <w:rsid w:val="31D73965"/>
    <w:rsid w:val="321B3981"/>
    <w:rsid w:val="3307027A"/>
    <w:rsid w:val="33264BA4"/>
    <w:rsid w:val="337B55D2"/>
    <w:rsid w:val="338430F9"/>
    <w:rsid w:val="3464057A"/>
    <w:rsid w:val="34E7529C"/>
    <w:rsid w:val="350170D1"/>
    <w:rsid w:val="354D76C3"/>
    <w:rsid w:val="357065BA"/>
    <w:rsid w:val="35714003"/>
    <w:rsid w:val="35E4285C"/>
    <w:rsid w:val="36281EB3"/>
    <w:rsid w:val="366239F2"/>
    <w:rsid w:val="3690626B"/>
    <w:rsid w:val="37094303"/>
    <w:rsid w:val="37F23CEF"/>
    <w:rsid w:val="3810372D"/>
    <w:rsid w:val="38133187"/>
    <w:rsid w:val="384A2669"/>
    <w:rsid w:val="386763C8"/>
    <w:rsid w:val="38B85E5F"/>
    <w:rsid w:val="39D74443"/>
    <w:rsid w:val="39E262CF"/>
    <w:rsid w:val="39F10194"/>
    <w:rsid w:val="3A075A5C"/>
    <w:rsid w:val="3A2D05C6"/>
    <w:rsid w:val="3A752AF7"/>
    <w:rsid w:val="3AEF3FF2"/>
    <w:rsid w:val="3B533F50"/>
    <w:rsid w:val="3B6313B6"/>
    <w:rsid w:val="3BA86ADE"/>
    <w:rsid w:val="3C283A82"/>
    <w:rsid w:val="3C335C3C"/>
    <w:rsid w:val="3C8F37BA"/>
    <w:rsid w:val="3CF772CF"/>
    <w:rsid w:val="3D126EF7"/>
    <w:rsid w:val="3D2022DC"/>
    <w:rsid w:val="3D237B27"/>
    <w:rsid w:val="3D8A5D30"/>
    <w:rsid w:val="3DEA3F0F"/>
    <w:rsid w:val="3E223EE0"/>
    <w:rsid w:val="3E2F1ADA"/>
    <w:rsid w:val="3E35213F"/>
    <w:rsid w:val="3F6D76B7"/>
    <w:rsid w:val="3FF6777E"/>
    <w:rsid w:val="40253452"/>
    <w:rsid w:val="40436803"/>
    <w:rsid w:val="40456EE5"/>
    <w:rsid w:val="405C6D57"/>
    <w:rsid w:val="40624701"/>
    <w:rsid w:val="406D5BC1"/>
    <w:rsid w:val="4084115C"/>
    <w:rsid w:val="40DA4E59"/>
    <w:rsid w:val="416A2100"/>
    <w:rsid w:val="41E023C2"/>
    <w:rsid w:val="42380450"/>
    <w:rsid w:val="42402FD1"/>
    <w:rsid w:val="426260E7"/>
    <w:rsid w:val="428B6C5C"/>
    <w:rsid w:val="43AB482B"/>
    <w:rsid w:val="43F17801"/>
    <w:rsid w:val="44185E43"/>
    <w:rsid w:val="445F66CF"/>
    <w:rsid w:val="461C1AB4"/>
    <w:rsid w:val="465313B5"/>
    <w:rsid w:val="46D30747"/>
    <w:rsid w:val="46EB5A91"/>
    <w:rsid w:val="47CD023E"/>
    <w:rsid w:val="48054940"/>
    <w:rsid w:val="480E7B65"/>
    <w:rsid w:val="481A666F"/>
    <w:rsid w:val="481D7ECC"/>
    <w:rsid w:val="48210CC6"/>
    <w:rsid w:val="484315B6"/>
    <w:rsid w:val="48856145"/>
    <w:rsid w:val="489839F7"/>
    <w:rsid w:val="489C66FA"/>
    <w:rsid w:val="48F53814"/>
    <w:rsid w:val="490F5615"/>
    <w:rsid w:val="49C16800"/>
    <w:rsid w:val="4A21208C"/>
    <w:rsid w:val="4A52426F"/>
    <w:rsid w:val="4B315A3D"/>
    <w:rsid w:val="4B7D6ED4"/>
    <w:rsid w:val="4B85252B"/>
    <w:rsid w:val="4B920BD1"/>
    <w:rsid w:val="4B9D6D33"/>
    <w:rsid w:val="4BB515AD"/>
    <w:rsid w:val="4C7614E8"/>
    <w:rsid w:val="4C83676C"/>
    <w:rsid w:val="4CE00BB4"/>
    <w:rsid w:val="4CF47305"/>
    <w:rsid w:val="4CFC6E3A"/>
    <w:rsid w:val="4D296100"/>
    <w:rsid w:val="4DE65204"/>
    <w:rsid w:val="4DED4259"/>
    <w:rsid w:val="4E380FCE"/>
    <w:rsid w:val="4EDB4BC8"/>
    <w:rsid w:val="4F001959"/>
    <w:rsid w:val="4F205012"/>
    <w:rsid w:val="4F2E6E63"/>
    <w:rsid w:val="4F425205"/>
    <w:rsid w:val="4F6062E4"/>
    <w:rsid w:val="4FD3106B"/>
    <w:rsid w:val="515F732A"/>
    <w:rsid w:val="51BC3C67"/>
    <w:rsid w:val="51EC6430"/>
    <w:rsid w:val="521A6D80"/>
    <w:rsid w:val="52A87103"/>
    <w:rsid w:val="531C20BD"/>
    <w:rsid w:val="53334A48"/>
    <w:rsid w:val="53634A44"/>
    <w:rsid w:val="53BA6F17"/>
    <w:rsid w:val="53BA7089"/>
    <w:rsid w:val="540E53CB"/>
    <w:rsid w:val="54CF51E4"/>
    <w:rsid w:val="54EE25E2"/>
    <w:rsid w:val="5552317F"/>
    <w:rsid w:val="5582607B"/>
    <w:rsid w:val="558E7AD4"/>
    <w:rsid w:val="5624337B"/>
    <w:rsid w:val="56280B45"/>
    <w:rsid w:val="56F444EE"/>
    <w:rsid w:val="5718674E"/>
    <w:rsid w:val="57261A8B"/>
    <w:rsid w:val="57277DA4"/>
    <w:rsid w:val="57631674"/>
    <w:rsid w:val="578C0F36"/>
    <w:rsid w:val="57A44166"/>
    <w:rsid w:val="57AE4BDC"/>
    <w:rsid w:val="57FC0A59"/>
    <w:rsid w:val="57FF139C"/>
    <w:rsid w:val="584E2E77"/>
    <w:rsid w:val="59390789"/>
    <w:rsid w:val="59581D97"/>
    <w:rsid w:val="59B64BDC"/>
    <w:rsid w:val="59CB1667"/>
    <w:rsid w:val="5AAB4CAC"/>
    <w:rsid w:val="5ACB6D77"/>
    <w:rsid w:val="5ACC21A9"/>
    <w:rsid w:val="5AD563E4"/>
    <w:rsid w:val="5AE01C99"/>
    <w:rsid w:val="5B1B612A"/>
    <w:rsid w:val="5B971EC1"/>
    <w:rsid w:val="5BE2525D"/>
    <w:rsid w:val="5C044A68"/>
    <w:rsid w:val="5C2F59A4"/>
    <w:rsid w:val="5C381321"/>
    <w:rsid w:val="5CC606DB"/>
    <w:rsid w:val="5D367458"/>
    <w:rsid w:val="5D3E2967"/>
    <w:rsid w:val="5D654C9A"/>
    <w:rsid w:val="5DD10A46"/>
    <w:rsid w:val="5DFD1BCD"/>
    <w:rsid w:val="5EDF5A84"/>
    <w:rsid w:val="5F2711D9"/>
    <w:rsid w:val="5F3656D6"/>
    <w:rsid w:val="605F6E50"/>
    <w:rsid w:val="60BE691E"/>
    <w:rsid w:val="60DF138E"/>
    <w:rsid w:val="61046C65"/>
    <w:rsid w:val="6110157B"/>
    <w:rsid w:val="61447E20"/>
    <w:rsid w:val="614E5143"/>
    <w:rsid w:val="61C25109"/>
    <w:rsid w:val="61D373F6"/>
    <w:rsid w:val="6227393E"/>
    <w:rsid w:val="6238299D"/>
    <w:rsid w:val="6287090C"/>
    <w:rsid w:val="62DB610F"/>
    <w:rsid w:val="6327650E"/>
    <w:rsid w:val="632D2297"/>
    <w:rsid w:val="63BE035D"/>
    <w:rsid w:val="64090C1F"/>
    <w:rsid w:val="643E50D7"/>
    <w:rsid w:val="6440568C"/>
    <w:rsid w:val="64A70CEE"/>
    <w:rsid w:val="64D653F7"/>
    <w:rsid w:val="654725D5"/>
    <w:rsid w:val="66281E7F"/>
    <w:rsid w:val="66292C29"/>
    <w:rsid w:val="665A00E6"/>
    <w:rsid w:val="66726A32"/>
    <w:rsid w:val="669265A4"/>
    <w:rsid w:val="6694291F"/>
    <w:rsid w:val="670A1499"/>
    <w:rsid w:val="672F249E"/>
    <w:rsid w:val="67860CBA"/>
    <w:rsid w:val="684E1A23"/>
    <w:rsid w:val="689B4C9F"/>
    <w:rsid w:val="697A2F79"/>
    <w:rsid w:val="69843021"/>
    <w:rsid w:val="69C87EB5"/>
    <w:rsid w:val="6A0665BA"/>
    <w:rsid w:val="6A091B20"/>
    <w:rsid w:val="6B2C2051"/>
    <w:rsid w:val="6B472E6E"/>
    <w:rsid w:val="6B8A5FA9"/>
    <w:rsid w:val="6C1A25D3"/>
    <w:rsid w:val="6C510171"/>
    <w:rsid w:val="6C841A18"/>
    <w:rsid w:val="6C8C50D9"/>
    <w:rsid w:val="6DA52C38"/>
    <w:rsid w:val="6DCA5B51"/>
    <w:rsid w:val="6F635AF4"/>
    <w:rsid w:val="6FCE7B7A"/>
    <w:rsid w:val="6FDD64B3"/>
    <w:rsid w:val="70433998"/>
    <w:rsid w:val="70486572"/>
    <w:rsid w:val="70514307"/>
    <w:rsid w:val="706E213F"/>
    <w:rsid w:val="706F7F3E"/>
    <w:rsid w:val="70A4007D"/>
    <w:rsid w:val="70DF7B65"/>
    <w:rsid w:val="71172BC5"/>
    <w:rsid w:val="71534EA6"/>
    <w:rsid w:val="71981844"/>
    <w:rsid w:val="71BA0985"/>
    <w:rsid w:val="71CF72C8"/>
    <w:rsid w:val="72136FEB"/>
    <w:rsid w:val="72686A49"/>
    <w:rsid w:val="72C214EC"/>
    <w:rsid w:val="73463089"/>
    <w:rsid w:val="737E18B7"/>
    <w:rsid w:val="738433CF"/>
    <w:rsid w:val="74D116DC"/>
    <w:rsid w:val="74DA3425"/>
    <w:rsid w:val="753A7A60"/>
    <w:rsid w:val="75F0011F"/>
    <w:rsid w:val="76092D95"/>
    <w:rsid w:val="770B0B6F"/>
    <w:rsid w:val="77661A06"/>
    <w:rsid w:val="77785312"/>
    <w:rsid w:val="7791522E"/>
    <w:rsid w:val="77A5692B"/>
    <w:rsid w:val="77AD3F4C"/>
    <w:rsid w:val="77B8724A"/>
    <w:rsid w:val="77C71770"/>
    <w:rsid w:val="77C933AF"/>
    <w:rsid w:val="77F267DA"/>
    <w:rsid w:val="78F80246"/>
    <w:rsid w:val="79144124"/>
    <w:rsid w:val="794674DB"/>
    <w:rsid w:val="7A140880"/>
    <w:rsid w:val="7AAD4830"/>
    <w:rsid w:val="7AE30252"/>
    <w:rsid w:val="7AE443CE"/>
    <w:rsid w:val="7AF10BC1"/>
    <w:rsid w:val="7B174A92"/>
    <w:rsid w:val="7B252618"/>
    <w:rsid w:val="7B3B3BED"/>
    <w:rsid w:val="7BCE2CB0"/>
    <w:rsid w:val="7BEB3014"/>
    <w:rsid w:val="7C033BC2"/>
    <w:rsid w:val="7C244DCF"/>
    <w:rsid w:val="7C7375D6"/>
    <w:rsid w:val="7CC24986"/>
    <w:rsid w:val="7CDC31AB"/>
    <w:rsid w:val="7D221C8C"/>
    <w:rsid w:val="7D3C40E5"/>
    <w:rsid w:val="7DDA593C"/>
    <w:rsid w:val="7DEE7639"/>
    <w:rsid w:val="7E290F37"/>
    <w:rsid w:val="7E33504C"/>
    <w:rsid w:val="7E4C5FD7"/>
    <w:rsid w:val="7E5751DF"/>
    <w:rsid w:val="7E9E7F27"/>
    <w:rsid w:val="7EB72D23"/>
    <w:rsid w:val="7EFE1827"/>
    <w:rsid w:val="7F0B7D77"/>
    <w:rsid w:val="7F17671C"/>
    <w:rsid w:val="7F8855C1"/>
    <w:rsid w:val="7FE7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eastAsia="宋体" w:asciiTheme="minorAscii" w:hAnsiTheme="minorAscii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numPr>
        <w:ilvl w:val="0"/>
        <w:numId w:val="1"/>
      </w:numPr>
      <w:suppressLineNumbers/>
      <w:ind w:firstLineChars="0"/>
      <w:jc w:val="center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numPr>
        <w:ilvl w:val="1"/>
        <w:numId w:val="1"/>
      </w:numPr>
      <w:ind w:firstLine="0" w:firstLineChars="0"/>
      <w:jc w:val="center"/>
      <w:outlineLvl w:val="1"/>
    </w:pPr>
    <w:rPr>
      <w:rFonts w:ascii="Times New Roman" w:hAnsi="Times New Roman" w:cstheme="majorBidi"/>
      <w:b/>
      <w:bCs/>
      <w:sz w:val="30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numPr>
        <w:ilvl w:val="2"/>
        <w:numId w:val="1"/>
      </w:numPr>
      <w:ind w:firstLineChars="0"/>
      <w:outlineLvl w:val="2"/>
    </w:pPr>
    <w:rPr>
      <w:rFonts w:ascii="Times New Roman" w:hAnsi="Times New Roman"/>
      <w:b/>
      <w:bCs/>
      <w:sz w:val="28"/>
      <w:szCs w:val="32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numPr>
        <w:ilvl w:val="3"/>
        <w:numId w:val="1"/>
      </w:numPr>
      <w:ind w:firstLineChars="0"/>
      <w:outlineLvl w:val="3"/>
    </w:pPr>
    <w:rPr>
      <w:rFonts w:ascii="Times New Roman" w:hAnsi="Times New Roman" w:cstheme="majorBidi"/>
      <w:bCs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numPr>
        <w:ilvl w:val="4"/>
        <w:numId w:val="1"/>
      </w:numPr>
      <w:ind w:firstLineChars="0"/>
      <w:outlineLvl w:val="4"/>
    </w:pPr>
    <w:rPr>
      <w:rFonts w:ascii="Times New Roman" w:hAnsi="Times New Roman"/>
      <w:bCs/>
      <w:szCs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ody Text 3"/>
    <w:basedOn w:val="1"/>
    <w:link w:val="45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10">
    <w:name w:val="Body Text"/>
    <w:basedOn w:val="1"/>
    <w:qFormat/>
    <w:uiPriority w:val="0"/>
    <w:rPr>
      <w:sz w:val="32"/>
      <w:szCs w:val="20"/>
    </w:rPr>
  </w:style>
  <w:style w:type="paragraph" w:styleId="11">
    <w:name w:val="Body Text Indent"/>
    <w:basedOn w:val="1"/>
    <w:link w:val="26"/>
    <w:semiHidden/>
    <w:unhideWhenUsed/>
    <w:qFormat/>
    <w:uiPriority w:val="99"/>
    <w:pPr>
      <w:spacing w:after="120"/>
      <w:ind w:left="420" w:leftChars="200"/>
    </w:pPr>
  </w:style>
  <w:style w:type="paragraph" w:styleId="12">
    <w:name w:val="Balloon Text"/>
    <w:basedOn w:val="1"/>
    <w:link w:val="4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link w:val="44"/>
    <w:semiHidden/>
    <w:unhideWhenUsed/>
    <w:qFormat/>
    <w:uiPriority w:val="99"/>
    <w:pPr>
      <w:spacing w:after="120" w:line="48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43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8">
    <w:name w:val="Body Text First Indent 2"/>
    <w:basedOn w:val="11"/>
    <w:unhideWhenUsed/>
    <w:qFormat/>
    <w:uiPriority w:val="99"/>
    <w:pPr>
      <w:ind w:firstLine="420"/>
    </w:pPr>
  </w:style>
  <w:style w:type="table" w:styleId="20">
    <w:name w:val="Table Grid"/>
    <w:basedOn w:val="19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styleId="21">
    <w:name w:val="Colorful List Accent 6"/>
    <w:basedOn w:val="19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23">
    <w:name w:val="Strong"/>
    <w:basedOn w:val="22"/>
    <w:qFormat/>
    <w:uiPriority w:val="22"/>
    <w:rPr>
      <w:b/>
    </w:rPr>
  </w:style>
  <w:style w:type="character" w:styleId="24">
    <w:name w:val="Emphasis"/>
    <w:basedOn w:val="22"/>
    <w:qFormat/>
    <w:uiPriority w:val="20"/>
    <w:rPr>
      <w:i/>
    </w:rPr>
  </w:style>
  <w:style w:type="paragraph" w:customStyle="1" w:styleId="25">
    <w:name w:val="样式 行距: 固定值 22 磅"/>
    <w:basedOn w:val="1"/>
    <w:qFormat/>
    <w:uiPriority w:val="0"/>
    <w:pPr>
      <w:spacing w:line="440" w:lineRule="exact"/>
    </w:pPr>
    <w:rPr>
      <w:rFonts w:cs="宋体"/>
      <w:szCs w:val="20"/>
    </w:rPr>
  </w:style>
  <w:style w:type="character" w:customStyle="1" w:styleId="26">
    <w:name w:val="正文文本缩进 Char"/>
    <w:basedOn w:val="22"/>
    <w:link w:val="11"/>
    <w:semiHidden/>
    <w:qFormat/>
    <w:uiPriority w:val="99"/>
    <w:rPr>
      <w:rFonts w:eastAsia="宋体"/>
      <w:sz w:val="24"/>
    </w:rPr>
  </w:style>
  <w:style w:type="paragraph" w:customStyle="1" w:styleId="27">
    <w:name w:val="正文1(1)"/>
    <w:basedOn w:val="1"/>
    <w:qFormat/>
    <w:uiPriority w:val="0"/>
    <w:pPr>
      <w:numPr>
        <w:ilvl w:val="5"/>
        <w:numId w:val="1"/>
      </w:numPr>
      <w:ind w:firstLine="0" w:firstLineChars="0"/>
    </w:pPr>
    <w:rPr>
      <w:rFonts w:ascii="Times New Roman" w:hAnsi="Times New Roman"/>
    </w:rPr>
  </w:style>
  <w:style w:type="paragraph" w:customStyle="1" w:styleId="28">
    <w:name w:val="正文 1)"/>
    <w:basedOn w:val="1"/>
    <w:qFormat/>
    <w:uiPriority w:val="0"/>
    <w:pPr>
      <w:numPr>
        <w:ilvl w:val="6"/>
        <w:numId w:val="1"/>
      </w:numPr>
      <w:ind w:firstLine="0" w:firstLineChars="0"/>
    </w:pPr>
  </w:style>
  <w:style w:type="paragraph" w:customStyle="1" w:styleId="29">
    <w:name w:val="(表格)"/>
    <w:basedOn w:val="1"/>
    <w:qFormat/>
    <w:uiPriority w:val="0"/>
    <w:pPr>
      <w:numPr>
        <w:ilvl w:val="7"/>
        <w:numId w:val="1"/>
      </w:numPr>
      <w:spacing w:line="240" w:lineRule="auto"/>
      <w:ind w:firstLineChars="0"/>
      <w:jc w:val="center"/>
    </w:pPr>
    <w:rPr>
      <w:rFonts w:ascii="Times New Roman" w:hAnsi="Times New Roman" w:eastAsia="黑体"/>
    </w:rPr>
  </w:style>
  <w:style w:type="paragraph" w:customStyle="1" w:styleId="30">
    <w:name w:val="（图片）"/>
    <w:basedOn w:val="1"/>
    <w:qFormat/>
    <w:uiPriority w:val="0"/>
    <w:pPr>
      <w:numPr>
        <w:ilvl w:val="8"/>
        <w:numId w:val="1"/>
      </w:numPr>
      <w:spacing w:line="240" w:lineRule="auto"/>
      <w:ind w:firstLineChars="0"/>
      <w:jc w:val="center"/>
    </w:pPr>
    <w:rPr>
      <w:rFonts w:eastAsia="黑体"/>
    </w:rPr>
  </w:style>
  <w:style w:type="paragraph" w:customStyle="1" w:styleId="31">
    <w:name w:val="表格内容居中"/>
    <w:basedOn w:val="1"/>
    <w:link w:val="32"/>
    <w:qFormat/>
    <w:uiPriority w:val="0"/>
    <w:pPr>
      <w:spacing w:line="360" w:lineRule="exact"/>
      <w:ind w:firstLine="0" w:firstLineChars="0"/>
      <w:jc w:val="center"/>
    </w:pPr>
    <w:rPr>
      <w:rFonts w:ascii="Times New Roman" w:hAnsi="Times New Roman" w:eastAsia="宋体"/>
      <w:sz w:val="21"/>
    </w:rPr>
  </w:style>
  <w:style w:type="character" w:customStyle="1" w:styleId="32">
    <w:name w:val="表格内容居中 Char"/>
    <w:basedOn w:val="22"/>
    <w:link w:val="31"/>
    <w:qFormat/>
    <w:uiPriority w:val="0"/>
    <w:rPr>
      <w:rFonts w:ascii="Times New Roman" w:hAnsi="Times New Roman" w:eastAsia="宋体"/>
    </w:rPr>
  </w:style>
  <w:style w:type="character" w:customStyle="1" w:styleId="33">
    <w:name w:val="标题 1 Char"/>
    <w:basedOn w:val="22"/>
    <w:link w:val="2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34">
    <w:name w:val="标题 2 Char"/>
    <w:basedOn w:val="22"/>
    <w:link w:val="3"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character" w:customStyle="1" w:styleId="35">
    <w:name w:val="标题 3 Char"/>
    <w:basedOn w:val="22"/>
    <w:link w:val="4"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36">
    <w:name w:val="标题 4 Char"/>
    <w:basedOn w:val="22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37">
    <w:name w:val="标题 5 Char"/>
    <w:basedOn w:val="22"/>
    <w:link w:val="6"/>
    <w:qFormat/>
    <w:uiPriority w:val="9"/>
    <w:rPr>
      <w:rFonts w:ascii="Times New Roman" w:hAnsi="Times New Roman" w:eastAsia="宋体"/>
      <w:bCs/>
      <w:sz w:val="24"/>
      <w:szCs w:val="28"/>
    </w:rPr>
  </w:style>
  <w:style w:type="paragraph" w:customStyle="1" w:styleId="38">
    <w:name w:val="表格内容左对齐"/>
    <w:basedOn w:val="39"/>
    <w:next w:val="1"/>
    <w:link w:val="40"/>
    <w:qFormat/>
    <w:uiPriority w:val="0"/>
    <w:pPr>
      <w:spacing w:line="240" w:lineRule="auto"/>
    </w:pPr>
    <w:rPr>
      <w:sz w:val="21"/>
    </w:rPr>
  </w:style>
  <w:style w:type="paragraph" w:customStyle="1" w:styleId="39">
    <w:name w:val="表格内容左对齐1"/>
    <w:basedOn w:val="31"/>
    <w:qFormat/>
    <w:uiPriority w:val="0"/>
    <w:pPr>
      <w:ind w:firstLine="420" w:firstLineChars="200"/>
      <w:jc w:val="left"/>
    </w:pPr>
    <w:rPr>
      <w:rFonts w:ascii="Times New Roman" w:hAnsi="Times New Roman"/>
    </w:rPr>
  </w:style>
  <w:style w:type="character" w:customStyle="1" w:styleId="40">
    <w:name w:val="表格内容左对齐 Char"/>
    <w:basedOn w:val="22"/>
    <w:link w:val="38"/>
    <w:qFormat/>
    <w:uiPriority w:val="0"/>
    <w:rPr>
      <w:rFonts w:eastAsia="宋体"/>
    </w:rPr>
  </w:style>
  <w:style w:type="character" w:customStyle="1" w:styleId="41">
    <w:name w:val="页眉 Char"/>
    <w:basedOn w:val="22"/>
    <w:link w:val="14"/>
    <w:qFormat/>
    <w:uiPriority w:val="99"/>
    <w:rPr>
      <w:sz w:val="18"/>
      <w:szCs w:val="18"/>
    </w:rPr>
  </w:style>
  <w:style w:type="character" w:customStyle="1" w:styleId="42">
    <w:name w:val="页脚 Char"/>
    <w:basedOn w:val="22"/>
    <w:link w:val="13"/>
    <w:qFormat/>
    <w:uiPriority w:val="99"/>
    <w:rPr>
      <w:sz w:val="18"/>
      <w:szCs w:val="18"/>
    </w:rPr>
  </w:style>
  <w:style w:type="character" w:customStyle="1" w:styleId="43">
    <w:name w:val="标题 Char"/>
    <w:basedOn w:val="22"/>
    <w:link w:val="1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44">
    <w:name w:val="正文文本 2 Char"/>
    <w:basedOn w:val="22"/>
    <w:link w:val="15"/>
    <w:semiHidden/>
    <w:qFormat/>
    <w:uiPriority w:val="99"/>
  </w:style>
  <w:style w:type="character" w:customStyle="1" w:styleId="45">
    <w:name w:val="正文文本 3 Char"/>
    <w:basedOn w:val="22"/>
    <w:link w:val="9"/>
    <w:semiHidden/>
    <w:qFormat/>
    <w:uiPriority w:val="99"/>
    <w:rPr>
      <w:sz w:val="16"/>
      <w:szCs w:val="16"/>
    </w:rPr>
  </w:style>
  <w:style w:type="character" w:customStyle="1" w:styleId="46">
    <w:name w:val="批注框文本 Char"/>
    <w:basedOn w:val="22"/>
    <w:link w:val="12"/>
    <w:semiHidden/>
    <w:qFormat/>
    <w:uiPriority w:val="99"/>
    <w:rPr>
      <w:rFonts w:eastAsia="宋体"/>
      <w:sz w:val="18"/>
      <w:szCs w:val="18"/>
    </w:rPr>
  </w:style>
  <w:style w:type="paragraph" w:customStyle="1" w:styleId="47">
    <w:name w:val="样式 黑体 四号 加粗"/>
    <w:basedOn w:val="3"/>
    <w:qFormat/>
    <w:uiPriority w:val="0"/>
    <w:pPr>
      <w:numPr>
        <w:ilvl w:val="1"/>
        <w:numId w:val="2"/>
      </w:numPr>
    </w:pPr>
    <w:rPr>
      <w:rFonts w:ascii="黑体"/>
      <w:b w:val="0"/>
      <w:sz w:val="28"/>
      <w:szCs w:val="28"/>
    </w:rPr>
  </w:style>
  <w:style w:type="paragraph" w:customStyle="1" w:styleId="48">
    <w:name w:val="D-正文"/>
    <w:qFormat/>
    <w:uiPriority w:val="0"/>
    <w:pPr>
      <w:widowControl w:val="0"/>
      <w:spacing w:line="360" w:lineRule="auto"/>
      <w:ind w:firstLine="200" w:firstLineChars="200"/>
      <w:contextualSpacing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49">
    <w:name w:val="样式1"/>
    <w:basedOn w:val="1"/>
    <w:qFormat/>
    <w:uiPriority w:val="0"/>
    <w:pPr>
      <w:numPr>
        <w:ilvl w:val="0"/>
        <w:numId w:val="3"/>
      </w:numPr>
      <w:tabs>
        <w:tab w:val="left" w:pos="425"/>
      </w:tabs>
    </w:pPr>
    <w:rPr>
      <w:szCs w:val="20"/>
    </w:rPr>
  </w:style>
  <w:style w:type="paragraph" w:customStyle="1" w:styleId="50">
    <w:name w:val="条"/>
    <w:basedOn w:val="1"/>
    <w:qFormat/>
    <w:uiPriority w:val="0"/>
    <w:pPr>
      <w:spacing w:line="360" w:lineRule="auto"/>
      <w:ind w:firstLine="480" w:firstLineChars="200"/>
      <w:jc w:val="left"/>
    </w:pPr>
    <w:rPr>
      <w:rFonts w:cs="Times New Roman" w:asciiTheme="minorEastAsia" w:hAnsiTheme="minorEastAsia"/>
      <w:sz w:val="24"/>
      <w:szCs w:val="24"/>
    </w:rPr>
  </w:style>
  <w:style w:type="table" w:customStyle="1" w:styleId="51">
    <w:name w:val="CCCC"/>
    <w:basedOn w:val="19"/>
    <w:qFormat/>
    <w:uiPriority w:val="0"/>
    <w:pPr>
      <w:jc w:val="center"/>
    </w:pPr>
    <w:rPr>
      <w:rFonts w:ascii="Calibri" w:hAnsi="Calibri"/>
    </w:rPr>
    <w:tblPr>
      <w:jc w:val="center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tblPr>
        <w:jc w:val="center"/>
      </w:tblPr>
      <w:trPr>
        <w:jc w:val="center"/>
      </w:trPr>
      <w:tcPr>
        <w:shd w:val="clear" w:color="auto" w:fill="ACCAEB"/>
      </w:tcPr>
    </w:tblStylePr>
  </w:style>
  <w:style w:type="paragraph" w:customStyle="1" w:styleId="52">
    <w:name w:val="表格内中居中"/>
    <w:basedOn w:val="1"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table" w:customStyle="1" w:styleId="53">
    <w:name w:val="表格1"/>
    <w:basedOn w:val="19"/>
    <w:qFormat/>
    <w:uiPriority w:val="0"/>
    <w:rPr>
      <w:rFonts w:eastAsia="宋体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blStylePr w:type="firstRow">
      <w:tcPr>
        <w:shd w:val="clear" w:color="auto" w:fill="ACCAEB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microsoft.com/office/2006/relationships/keyMapCustomizations" Target="customizations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4.png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A00D39-F20C-4954-9C73-A77EEFBC0D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503</Words>
  <Characters>580</Characters>
  <Lines>65</Lines>
  <Paragraphs>18</Paragraphs>
  <TotalTime>4</TotalTime>
  <ScaleCrop>false</ScaleCrop>
  <LinksUpToDate>false</LinksUpToDate>
  <CharactersWithSpaces>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2020-03-31T01:27:00Z</dcterms:created>
  <dc:creator>坤</dc:creator>
  <cp:lastModifiedBy>Yu</cp:lastModifiedBy>
  <cp:lastPrinted>2025-07-25T08:51:00Z</cp:lastPrinted>
  <dcterms:modified xsi:type="dcterms:W3CDTF">2026-07-06T07:34:39Z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43FFDAB9BC7649B3A8C033F13FCAB3A5_13</vt:lpwstr>
  </property>
  <property fmtid="{D5CDD505-2E9C-101B-9397-08002B2CF9AE}" pid="4" name="KSOTemplateDocerSaveRecord">
    <vt:lpwstr>eyJoZGlkIjoiYThlZGVhNjg0YWQ1YWVlM2I0MmIwNjVmOGM3NmIwYTAiLCJ1c2VySWQiOiIzNTkyNzIxNzgifQ==</vt:lpwstr>
  </property>
</Properties>
</file>