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孖桥集街区四害消杀服务采购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（珠海正方物业管理有限公司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28</w:t>
      </w:r>
      <w:bookmarkStart w:id="94" w:name="_GoBack"/>
      <w:bookmarkEnd w:id="94"/>
      <w:r>
        <w:rPr>
          <w:rFonts w:hint="eastAsia" w:cs="Times New Roman"/>
          <w:b/>
          <w:bCs/>
          <w:color w:val="auto"/>
          <w:sz w:val="32"/>
          <w:szCs w:val="32"/>
          <w:u w:val="thick"/>
          <w:lang w:val="en-US" w:eastAsia="zh-CN"/>
        </w:rPr>
        <w:t xml:space="preserve">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珠海正方物业管理有限公司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根据孖桥集街区项目服务需求，现采购四害消杀服务。</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捌仟元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8000.00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捌仟元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8000.00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孖桥集街区四害消杀服务采购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31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孖桥集街区四害消杀服务采购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珠海正方物业管理有限公司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28</w:t>
      </w:r>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02820351"/>
      <w:bookmarkStart w:id="8" w:name="_Toc503427710"/>
      <w:bookmarkStart w:id="9" w:name="_Toc202251075"/>
      <w:bookmarkStart w:id="10" w:name="_Toc202819878"/>
      <w:bookmarkStart w:id="11" w:name="_Toc202254105"/>
      <w:bookmarkStart w:id="12" w:name="_Toc17685"/>
      <w:bookmarkStart w:id="13" w:name="_Toc698"/>
      <w:bookmarkStart w:id="14" w:name="_Toc15317"/>
      <w:bookmarkStart w:id="15" w:name="_Toc202252034"/>
      <w:bookmarkStart w:id="16" w:name="_Toc259090982"/>
      <w:bookmarkStart w:id="17" w:name="_Toc16107"/>
      <w:bookmarkStart w:id="18" w:name="_Toc202251700"/>
      <w:bookmarkStart w:id="19" w:name="_Toc202816996"/>
      <w:bookmarkStart w:id="20" w:name="_Toc276645579"/>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59090983"/>
      <w:bookmarkStart w:id="22" w:name="_Toc503427711"/>
      <w:bookmarkStart w:id="23" w:name="_Toc32660"/>
      <w:bookmarkStart w:id="24" w:name="_Toc276645580"/>
      <w:bookmarkStart w:id="25" w:name="_Toc24181"/>
      <w:bookmarkStart w:id="26" w:name="_Toc20366"/>
      <w:bookmarkStart w:id="27" w:name="_Toc13089"/>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孖桥集街区四害消杀服务采购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817"/>
      <w:bookmarkStart w:id="30" w:name="_Toc503427713"/>
      <w:bookmarkStart w:id="31" w:name="_Toc27591"/>
      <w:bookmarkStart w:id="32" w:name="_Toc17080"/>
      <w:bookmarkStart w:id="33" w:name="_Toc19171"/>
      <w:bookmarkStart w:id="34" w:name="_Toc528"/>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孖桥集街区四害消杀服务采购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5464"/>
      <w:bookmarkStart w:id="36" w:name="_Toc31767"/>
      <w:bookmarkStart w:id="37" w:name="_Toc26971"/>
      <w:bookmarkStart w:id="38" w:name="_Toc13922"/>
      <w:bookmarkStart w:id="39" w:name="_Toc19796"/>
      <w:bookmarkStart w:id="40" w:name="_Toc32141"/>
      <w:bookmarkStart w:id="41" w:name="_Toc19969"/>
      <w:bookmarkStart w:id="42" w:name="_Toc24356"/>
      <w:bookmarkStart w:id="43" w:name="_Toc5048"/>
      <w:bookmarkStart w:id="44" w:name="_Toc6220"/>
      <w:bookmarkStart w:id="45" w:name="_Toc10559"/>
      <w:bookmarkStart w:id="46" w:name="_Toc31877"/>
      <w:bookmarkStart w:id="47" w:name="_Toc10585"/>
      <w:bookmarkStart w:id="48" w:name="_Toc14285"/>
      <w:bookmarkStart w:id="49" w:name="_Toc9476"/>
      <w:bookmarkStart w:id="50" w:name="_Toc24969"/>
      <w:bookmarkStart w:id="51" w:name="_Toc503427714"/>
      <w:bookmarkStart w:id="52" w:name="_Toc4427"/>
      <w:bookmarkStart w:id="53" w:name="_Toc264628882"/>
      <w:bookmarkStart w:id="54" w:name="_Toc27468"/>
      <w:bookmarkStart w:id="55" w:name="_Toc6275"/>
      <w:bookmarkStart w:id="56" w:name="_Toc4726"/>
      <w:bookmarkStart w:id="57" w:name="_Toc276645583"/>
      <w:bookmarkStart w:id="58" w:name="_Toc32498"/>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珠海正方物业管理有限公司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1078"/>
      <w:bookmarkStart w:id="61" w:name="_Toc503427721"/>
      <w:bookmarkStart w:id="62" w:name="_Toc3330"/>
      <w:bookmarkStart w:id="63" w:name="_Toc276645592"/>
      <w:bookmarkStart w:id="64" w:name="_Toc29543"/>
      <w:bookmarkStart w:id="65" w:name="_Toc202252037"/>
      <w:bookmarkStart w:id="66" w:name="_Toc202820355"/>
      <w:bookmarkStart w:id="67" w:name="_Toc202254108"/>
      <w:bookmarkStart w:id="68" w:name="_Toc21572"/>
      <w:bookmarkStart w:id="69" w:name="_Toc202251703"/>
      <w:bookmarkStart w:id="70" w:name="_Toc259090996"/>
      <w:bookmarkStart w:id="71" w:name="_Toc24253"/>
      <w:bookmarkStart w:id="72" w:name="_Toc202819882"/>
      <w:bookmarkStart w:id="73" w:name="_Toc12992"/>
      <w:bookmarkStart w:id="74" w:name="_Toc20281700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10726"/>
      <w:bookmarkStart w:id="76" w:name="_Toc7304"/>
      <w:bookmarkStart w:id="77" w:name="_Toc5662"/>
      <w:bookmarkStart w:id="78" w:name="_Toc22499"/>
      <w:bookmarkStart w:id="79" w:name="_Toc113"/>
      <w:bookmarkStart w:id="80" w:name="_Toc6669"/>
      <w:bookmarkStart w:id="81" w:name="_Toc5278"/>
      <w:bookmarkStart w:id="82" w:name="_Toc2576"/>
      <w:bookmarkStart w:id="83" w:name="_Toc9094"/>
      <w:bookmarkStart w:id="84" w:name="_Toc3193"/>
      <w:bookmarkStart w:id="85" w:name="_Toc500"/>
      <w:bookmarkStart w:id="86" w:name="_Toc32145"/>
      <w:bookmarkStart w:id="87" w:name="_Toc29470"/>
      <w:bookmarkStart w:id="88" w:name="_Toc16860"/>
      <w:bookmarkStart w:id="89" w:name="_Toc24446"/>
      <w:bookmarkStart w:id="90" w:name="_Toc30192"/>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9247"/>
      <w:bookmarkStart w:id="92" w:name="_Toc17294"/>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珠海正方物业管理有限公司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孖桥集街区四害消杀服务采购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珠海正方物业管理有限公司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孖桥集街区四害消杀服务采购</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孖桥集街区四害消杀服务采购</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336"/>
        <w:gridCol w:w="2091"/>
        <w:gridCol w:w="825"/>
        <w:gridCol w:w="900"/>
        <w:gridCol w:w="1140"/>
        <w:gridCol w:w="1260"/>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228"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33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09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6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228"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四害消杀</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rPr>
              <w:t>孖桥集街区</w:t>
            </w:r>
            <w:r>
              <w:rPr>
                <w:rFonts w:hint="eastAsia" w:ascii="宋体" w:hAnsi="宋体" w:cs="宋体"/>
                <w:i w:val="0"/>
                <w:color w:val="000000"/>
                <w:sz w:val="22"/>
                <w:szCs w:val="22"/>
                <w:u w:val="none"/>
                <w:lang w:val="en-US" w:eastAsia="zh-CN"/>
              </w:rPr>
              <w:t>四害消杀</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项</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12</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详见任务书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629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4.地址：珠海市南屏孖桥集市场</w:t>
            </w:r>
            <w:r>
              <w:rPr>
                <w:rFonts w:hint="eastAsia" w:ascii="宋体" w:hAnsi="宋体" w:eastAsia="宋体" w:cs="宋体"/>
                <w:color w:val="auto"/>
                <w:sz w:val="22"/>
                <w:szCs w:val="22"/>
                <w:lang w:val="en-US" w:eastAsia="zh-CN"/>
              </w:rPr>
              <w:t>，</w:t>
            </w:r>
            <w:r>
              <w:rPr>
                <w:rFonts w:hint="eastAsia" w:hAnsi="宋体" w:cs="宋体"/>
                <w:color w:val="auto"/>
                <w:sz w:val="22"/>
                <w:szCs w:val="22"/>
                <w:lang w:val="en-US" w:eastAsia="zh-CN"/>
              </w:rPr>
              <w:t>联系人</w:t>
            </w:r>
            <w:r>
              <w:rPr>
                <w:rFonts w:hint="eastAsia" w:ascii="宋体" w:hAnsi="宋体" w:eastAsia="宋体" w:cs="宋体"/>
                <w:color w:val="auto"/>
                <w:sz w:val="22"/>
                <w:szCs w:val="22"/>
                <w:lang w:val="en-US" w:eastAsia="zh-CN"/>
              </w:rPr>
              <w:t>：韦铭13138119210。</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rPr>
          <w:rFonts w:hint="eastAsia" w:ascii="宋体" w:hAnsi="宋体"/>
          <w:sz w:val="24"/>
          <w:szCs w:val="24"/>
        </w:rPr>
      </w:pPr>
    </w:p>
    <w:p>
      <w:pPr>
        <w:rPr>
          <w:rFonts w:hint="eastAsia" w:ascii="宋体" w:hAnsi="宋体"/>
          <w:sz w:val="24"/>
          <w:szCs w:val="24"/>
        </w:rPr>
      </w:pPr>
    </w:p>
    <w:p>
      <w:pPr>
        <w:pStyle w:val="2"/>
        <w:rPr>
          <w:rFonts w:hint="eastAsia" w:ascii="宋体" w:hAnsi="宋体"/>
          <w:sz w:val="24"/>
          <w:szCs w:val="24"/>
        </w:rPr>
      </w:pPr>
    </w:p>
    <w:p>
      <w:pPr>
        <w:pStyle w:val="2"/>
        <w:ind w:left="0" w:leftChars="0" w:firstLine="0" w:firstLineChars="0"/>
        <w:rPr>
          <w:rFonts w:hint="default"/>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0965B5"/>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254124"/>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7F67444"/>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7</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2026-07-28T09:44:33Z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