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香山云道栈道塑木板采购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28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因云道塑木板破损维修更换需要，现一批塑木板。</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玖仟伍佰元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9500.00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玖仟伍佰元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9500.00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香山云道栈道塑木板采购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31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香山云道栈道塑木板采购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28</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9199"/>
      <w:bookmarkStart w:id="4" w:name="_Toc27664"/>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02820351"/>
      <w:bookmarkStart w:id="8" w:name="_Toc259090982"/>
      <w:bookmarkStart w:id="9" w:name="_Toc202816996"/>
      <w:bookmarkStart w:id="10" w:name="_Toc698"/>
      <w:bookmarkStart w:id="11" w:name="_Toc202251075"/>
      <w:bookmarkStart w:id="12" w:name="_Toc15317"/>
      <w:bookmarkStart w:id="13" w:name="_Toc202819878"/>
      <w:bookmarkStart w:id="14" w:name="_Toc202254105"/>
      <w:bookmarkStart w:id="15" w:name="_Toc17685"/>
      <w:bookmarkStart w:id="16" w:name="_Toc202252034"/>
      <w:bookmarkStart w:id="17" w:name="_Toc503427710"/>
      <w:bookmarkStart w:id="18" w:name="_Toc16107"/>
      <w:bookmarkStart w:id="19" w:name="_Toc202251700"/>
      <w:bookmarkStart w:id="20" w:name="_Toc276645579"/>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0366"/>
      <w:bookmarkStart w:id="22" w:name="_Toc13089"/>
      <w:bookmarkStart w:id="23" w:name="_Toc32660"/>
      <w:bookmarkStart w:id="24" w:name="_Toc24181"/>
      <w:bookmarkStart w:id="25" w:name="_Toc259090983"/>
      <w:bookmarkStart w:id="26" w:name="_Toc503427711"/>
      <w:bookmarkStart w:id="27" w:name="_Toc27664558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香山云道栈道塑木板采购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27591"/>
      <w:bookmarkStart w:id="30" w:name="_Toc19171"/>
      <w:bookmarkStart w:id="31" w:name="_Toc503427713"/>
      <w:bookmarkStart w:id="32" w:name="_Toc17080"/>
      <w:bookmarkStart w:id="33" w:name="_Toc19817"/>
      <w:bookmarkStart w:id="34" w:name="_Toc528"/>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香山云道栈道塑木板采购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5048"/>
      <w:bookmarkStart w:id="36" w:name="_Toc31877"/>
      <w:bookmarkStart w:id="37" w:name="_Toc13922"/>
      <w:bookmarkStart w:id="38" w:name="_Toc26971"/>
      <w:bookmarkStart w:id="39" w:name="_Toc6220"/>
      <w:bookmarkStart w:id="40" w:name="_Toc24969"/>
      <w:bookmarkStart w:id="41" w:name="_Toc15464"/>
      <w:bookmarkStart w:id="42" w:name="_Toc31767"/>
      <w:bookmarkStart w:id="43" w:name="_Toc19796"/>
      <w:bookmarkStart w:id="44" w:name="_Toc9476"/>
      <w:bookmarkStart w:id="45" w:name="_Toc14285"/>
      <w:bookmarkStart w:id="46" w:name="_Toc24356"/>
      <w:bookmarkStart w:id="47" w:name="_Toc19969"/>
      <w:bookmarkStart w:id="48" w:name="_Toc10559"/>
      <w:bookmarkStart w:id="49" w:name="_Toc32141"/>
      <w:bookmarkStart w:id="50" w:name="_Toc10585"/>
      <w:bookmarkStart w:id="51" w:name="_Toc6275"/>
      <w:bookmarkStart w:id="52" w:name="_Toc264628882"/>
      <w:bookmarkStart w:id="53" w:name="_Toc4726"/>
      <w:bookmarkStart w:id="54" w:name="_Toc27468"/>
      <w:bookmarkStart w:id="55" w:name="_Toc4427"/>
      <w:bookmarkStart w:id="56" w:name="_Toc276645583"/>
      <w:bookmarkStart w:id="57" w:name="_Toc503427714"/>
      <w:bookmarkStart w:id="58" w:name="_Toc3249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4253"/>
      <w:bookmarkStart w:id="61" w:name="_Toc21572"/>
      <w:bookmarkStart w:id="62" w:name="_Toc202817000"/>
      <w:bookmarkStart w:id="63" w:name="_Toc12992"/>
      <w:bookmarkStart w:id="64" w:name="_Toc202819882"/>
      <w:bookmarkStart w:id="65" w:name="_Toc503427721"/>
      <w:bookmarkStart w:id="66" w:name="_Toc276645592"/>
      <w:bookmarkStart w:id="67" w:name="_Toc29543"/>
      <w:bookmarkStart w:id="68" w:name="_Toc202251703"/>
      <w:bookmarkStart w:id="69" w:name="_Toc259090996"/>
      <w:bookmarkStart w:id="70" w:name="_Toc202252037"/>
      <w:bookmarkStart w:id="71" w:name="_Toc202820355"/>
      <w:bookmarkStart w:id="72" w:name="_Toc202254108"/>
      <w:bookmarkStart w:id="73" w:name="_Toc202251078"/>
      <w:bookmarkStart w:id="74" w:name="_Toc333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5662"/>
      <w:bookmarkStart w:id="76" w:name="_Toc10726"/>
      <w:bookmarkStart w:id="77" w:name="_Toc7304"/>
      <w:bookmarkStart w:id="78" w:name="_Toc32145"/>
      <w:bookmarkStart w:id="79" w:name="_Toc3193"/>
      <w:bookmarkStart w:id="80" w:name="_Toc29470"/>
      <w:bookmarkStart w:id="81" w:name="_Toc5278"/>
      <w:bookmarkStart w:id="82" w:name="_Toc113"/>
      <w:bookmarkStart w:id="83" w:name="_Toc24446"/>
      <w:bookmarkStart w:id="84" w:name="_Toc16860"/>
      <w:bookmarkStart w:id="85" w:name="_Toc500"/>
      <w:bookmarkStart w:id="86" w:name="_Toc6669"/>
      <w:bookmarkStart w:id="87" w:name="_Toc9094"/>
      <w:bookmarkStart w:id="88" w:name="_Toc2576"/>
      <w:bookmarkStart w:id="89" w:name="_Toc30192"/>
      <w:bookmarkStart w:id="90" w:name="_Toc22499"/>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8886"/>
      <w:bookmarkStart w:id="92" w:name="_Toc29247"/>
      <w:bookmarkStart w:id="93" w:name="_Toc17294"/>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香山云道栈道塑木板采购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珠海正方公共资源运营有限公司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香山云道栈道塑木板采购</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香山云道栈道塑木板采购</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物流</w:t>
            </w:r>
            <w:r>
              <w:rPr>
                <w:rFonts w:hint="eastAsia" w:ascii="宋体" w:hAnsi="宋体" w:eastAsia="宋体" w:cs="宋体"/>
                <w:b/>
                <w:i w:val="0"/>
                <w:color w:val="000000"/>
                <w:kern w:val="0"/>
                <w:sz w:val="24"/>
                <w:szCs w:val="24"/>
                <w:u w:val="none"/>
                <w:lang w:val="en-US" w:eastAsia="zh-CN" w:bidi="ar"/>
              </w:rPr>
              <w:t>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rPr>
            </w:pPr>
            <w:r>
              <w:rPr>
                <w:rFonts w:hint="eastAsia" w:ascii="宋体" w:hAnsi="宋体" w:cs="宋体"/>
                <w:b/>
                <w:i w:val="0"/>
                <w:color w:val="000000"/>
                <w:kern w:val="0"/>
                <w:sz w:val="24"/>
                <w:szCs w:val="24"/>
                <w:u w:val="none"/>
                <w:lang w:val="en-US" w:eastAsia="zh-CN" w:bidi="ar"/>
              </w:rPr>
              <w:t>规格型号</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ab/>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云道塑木地板</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条纹实心塑木地板长4000x宽140x厚40MM红木色（两边卡曹宽14MM）4米/1条</w:t>
            </w:r>
            <w:bookmarkStart w:id="94" w:name="_GoBack"/>
            <w:bookmarkEnd w:id="94"/>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条</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60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hint="eastAsia" w:hAnsi="宋体" w:cs="宋体"/>
                <w:color w:val="auto"/>
                <w:sz w:val="22"/>
                <w:szCs w:val="22"/>
                <w:lang w:val="en-US" w:eastAsia="zh-CN"/>
              </w:rPr>
              <w:t>地址：香山云道驿站平台</w:t>
            </w:r>
            <w:r>
              <w:rPr>
                <w:rFonts w:hint="eastAsia" w:ascii="宋体" w:hAnsi="宋体" w:eastAsia="宋体" w:cs="宋体"/>
                <w:color w:val="auto"/>
                <w:sz w:val="22"/>
                <w:szCs w:val="22"/>
                <w:lang w:val="en-US" w:eastAsia="zh-CN"/>
              </w:rPr>
              <w:t>，收货人：陈石兴13825647186。</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rPr>
          <w:rFonts w:hint="eastAsia" w:ascii="宋体" w:hAnsi="宋体"/>
          <w:sz w:val="24"/>
          <w:szCs w:val="24"/>
        </w:rPr>
      </w:pPr>
    </w:p>
    <w:p>
      <w:pPr>
        <w:rPr>
          <w:rFonts w:hint="eastAsia" w:ascii="宋体" w:hAnsi="宋体"/>
          <w:sz w:val="24"/>
          <w:szCs w:val="24"/>
        </w:rPr>
      </w:pPr>
    </w:p>
    <w:p>
      <w:pPr>
        <w:pStyle w:val="2"/>
        <w:rPr>
          <w:rFonts w:hint="eastAsia" w:ascii="宋体" w:hAnsi="宋体"/>
          <w:sz w:val="24"/>
          <w:szCs w:val="24"/>
        </w:rPr>
      </w:pPr>
    </w:p>
    <w:p>
      <w:pPr>
        <w:rPr>
          <w:rFonts w:hint="eastAsia" w:ascii="宋体" w:hAnsi="宋体" w:eastAsia="宋体" w:cs="Times New Roman"/>
          <w:b/>
          <w:bCs/>
          <w:kern w:val="2"/>
          <w:sz w:val="28"/>
          <w:szCs w:val="32"/>
          <w:lang w:val="en-US" w:eastAsia="zh-CN" w:bidi="ar-SA"/>
        </w:rPr>
      </w:pPr>
      <w:r>
        <w:rPr>
          <w:rFonts w:hint="eastAsia" w:ascii="宋体" w:hAnsi="宋体" w:eastAsia="宋体" w:cs="Times New Roman"/>
          <w:b/>
          <w:bCs/>
          <w:kern w:val="2"/>
          <w:sz w:val="28"/>
          <w:szCs w:val="32"/>
          <w:lang w:val="en-US" w:eastAsia="zh-CN" w:bidi="ar-SA"/>
        </w:rPr>
        <w:t>附件1：</w:t>
      </w:r>
    </w:p>
    <w:p>
      <w:pPr>
        <w:pStyle w:val="2"/>
        <w:ind w:left="0" w:leftChars="0" w:firstLine="0" w:firstLineChars="0"/>
        <w:rPr>
          <w:rFonts w:hint="default"/>
          <w:lang w:val="en-US" w:eastAsia="zh-CN"/>
        </w:rPr>
      </w:pPr>
      <w:r>
        <w:rPr>
          <w:rFonts w:hint="default"/>
          <w:lang w:val="en-US" w:eastAsia="zh-CN"/>
        </w:rPr>
        <w:drawing>
          <wp:inline distT="0" distB="0" distL="114300" distR="114300">
            <wp:extent cx="5603875" cy="7474585"/>
            <wp:effectExtent l="0" t="0" r="15875" b="12065"/>
            <wp:docPr id="5" name="图片 5" descr="2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4)"/>
                    <pic:cNvPicPr>
                      <a:picLocks noChangeAspect="1"/>
                    </pic:cNvPicPr>
                  </pic:nvPicPr>
                  <pic:blipFill>
                    <a:blip r:embed="rId9"/>
                    <a:stretch>
                      <a:fillRect/>
                    </a:stretch>
                  </pic:blipFill>
                  <pic:spPr>
                    <a:xfrm>
                      <a:off x="0" y="0"/>
                      <a:ext cx="5603875" cy="7474585"/>
                    </a:xfrm>
                    <a:prstGeom prst="rect">
                      <a:avLst/>
                    </a:prstGeom>
                  </pic:spPr>
                </pic:pic>
              </a:graphicData>
            </a:graphic>
          </wp:inline>
        </w:drawing>
      </w: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ind w:left="0" w:leftChars="0" w:firstLine="0" w:firstLineChars="0"/>
        <w:rPr>
          <w:rFonts w:hint="default"/>
          <w:lang w:val="en-US" w:eastAsia="zh-CN"/>
        </w:rPr>
      </w:pPr>
      <w:r>
        <w:rPr>
          <w:rFonts w:hint="default"/>
          <w:lang w:val="en-US" w:eastAsia="zh-CN"/>
        </w:rPr>
        <w:drawing>
          <wp:inline distT="0" distB="0" distL="114300" distR="114300">
            <wp:extent cx="5579110" cy="4184015"/>
            <wp:effectExtent l="0" t="0" r="2540" b="698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0"/>
                    <a:stretch>
                      <a:fillRect/>
                    </a:stretch>
                  </pic:blipFill>
                  <pic:spPr>
                    <a:xfrm>
                      <a:off x="0" y="0"/>
                      <a:ext cx="5579110" cy="4184015"/>
                    </a:xfrm>
                    <a:prstGeom prst="rect">
                      <a:avLst/>
                    </a:prstGeom>
                  </pic:spPr>
                </pic:pic>
              </a:graphicData>
            </a:graphic>
          </wp:inline>
        </w:drawing>
      </w:r>
    </w:p>
    <w:p>
      <w:pPr>
        <w:rPr>
          <w:rFonts w:hint="default"/>
          <w:lang w:val="en-US" w:eastAsia="zh-CN"/>
        </w:rPr>
      </w:pPr>
      <w:r>
        <w:rPr>
          <w:rFonts w:hint="default"/>
          <w:lang w:val="en-US" w:eastAsia="zh-CN"/>
        </w:rPr>
        <w:drawing>
          <wp:inline distT="0" distB="0" distL="114300" distR="114300">
            <wp:extent cx="5579110" cy="4184015"/>
            <wp:effectExtent l="0" t="0" r="2540" b="6985"/>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11"/>
                    <a:stretch>
                      <a:fillRect/>
                    </a:stretch>
                  </pic:blipFill>
                  <pic:spPr>
                    <a:xfrm>
                      <a:off x="0" y="0"/>
                      <a:ext cx="5579110" cy="4184015"/>
                    </a:xfrm>
                    <a:prstGeom prst="rect">
                      <a:avLst/>
                    </a:prstGeom>
                  </pic:spPr>
                </pic:pic>
              </a:graphicData>
            </a:graphic>
          </wp:inline>
        </w:drawing>
      </w:r>
    </w:p>
    <w:p>
      <w:pPr>
        <w:pStyle w:val="2"/>
        <w:rPr>
          <w:rFonts w:hint="default"/>
          <w:lang w:val="en-US" w:eastAsia="zh-CN"/>
        </w:rPr>
      </w:pPr>
    </w:p>
    <w:p>
      <w:pPr>
        <w:rPr>
          <w:rFonts w:hint="default"/>
          <w:lang w:val="en-US" w:eastAsia="zh-CN"/>
        </w:rPr>
      </w:pPr>
    </w:p>
    <w:p>
      <w:pPr>
        <w:pStyle w:val="2"/>
        <w:ind w:left="0" w:leftChars="0" w:firstLine="0" w:firstLineChars="0"/>
        <w:rPr>
          <w:rFonts w:hint="default"/>
          <w:lang w:val="en-US" w:eastAsia="zh-CN"/>
        </w:rPr>
      </w:pPr>
      <w:r>
        <w:rPr>
          <w:rFonts w:hint="default"/>
          <w:lang w:val="en-US" w:eastAsia="zh-CN"/>
        </w:rPr>
        <w:drawing>
          <wp:inline distT="0" distB="0" distL="114300" distR="114300">
            <wp:extent cx="5596255" cy="7461250"/>
            <wp:effectExtent l="0" t="0" r="4445" b="6350"/>
            <wp:docPr id="9" name="图片 9"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4"/>
                    <pic:cNvPicPr>
                      <a:picLocks noChangeAspect="1"/>
                    </pic:cNvPicPr>
                  </pic:nvPicPr>
                  <pic:blipFill>
                    <a:blip r:embed="rId12"/>
                    <a:stretch>
                      <a:fillRect/>
                    </a:stretch>
                  </pic:blipFill>
                  <pic:spPr>
                    <a:xfrm>
                      <a:off x="0" y="0"/>
                      <a:ext cx="5596255" cy="7461250"/>
                    </a:xfrm>
                    <a:prstGeom prst="rect">
                      <a:avLst/>
                    </a:prstGeom>
                  </pic:spPr>
                </pic:pic>
              </a:graphicData>
            </a:graphic>
          </wp:inline>
        </w:drawing>
      </w:r>
    </w:p>
    <w:p>
      <w:pPr>
        <w:rPr>
          <w:rFonts w:hint="default"/>
          <w:lang w:val="en-US" w:eastAsia="zh-CN"/>
        </w:rPr>
      </w:pPr>
      <w:r>
        <w:rPr>
          <w:rFonts w:hint="default"/>
          <w:lang w:val="en-US" w:eastAsia="zh-CN"/>
        </w:rPr>
        <w:drawing>
          <wp:inline distT="0" distB="0" distL="114300" distR="114300">
            <wp:extent cx="5579110" cy="4184015"/>
            <wp:effectExtent l="0" t="0" r="2540" b="6985"/>
            <wp:docPr id="10" name="图片 10"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5"/>
                    <pic:cNvPicPr>
                      <a:picLocks noChangeAspect="1"/>
                    </pic:cNvPicPr>
                  </pic:nvPicPr>
                  <pic:blipFill>
                    <a:blip r:embed="rId13"/>
                    <a:stretch>
                      <a:fillRect/>
                    </a:stretch>
                  </pic:blipFill>
                  <pic:spPr>
                    <a:xfrm>
                      <a:off x="0" y="0"/>
                      <a:ext cx="5579110" cy="4184015"/>
                    </a:xfrm>
                    <a:prstGeom prst="rect">
                      <a:avLst/>
                    </a:prstGeom>
                  </pic:spPr>
                </pic:pic>
              </a:graphicData>
            </a:graphic>
          </wp:inline>
        </w:drawing>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97F7780"/>
    <w:rsid w:val="2B3335F6"/>
    <w:rsid w:val="2BED4BFF"/>
    <w:rsid w:val="2D022F1E"/>
    <w:rsid w:val="2E0A4EF7"/>
    <w:rsid w:val="2EBF0175"/>
    <w:rsid w:val="2F8C5B34"/>
    <w:rsid w:val="30332897"/>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8920949"/>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4934EEF"/>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8DD32D8"/>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14</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2026-07-29T01:55:25Z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