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47DBC">
      <w:pPr>
        <w:rPr>
          <w:b/>
          <w:bCs/>
          <w:sz w:val="32"/>
          <w:szCs w:val="32"/>
        </w:rPr>
      </w:pPr>
    </w:p>
    <w:p w14:paraId="25D888B0">
      <w:pPr>
        <w:pStyle w:val="2"/>
        <w:rPr>
          <w:sz w:val="52"/>
          <w:szCs w:val="52"/>
        </w:rPr>
      </w:pPr>
      <w:r>
        <w:rPr>
          <w:rFonts w:hint="eastAsia"/>
          <w:sz w:val="52"/>
          <w:szCs w:val="52"/>
        </w:rPr>
        <w:t>铂悦香山项目</w:t>
      </w:r>
    </w:p>
    <w:p w14:paraId="7F009748">
      <w:pPr>
        <w:pStyle w:val="2"/>
        <w:rPr>
          <w:sz w:val="52"/>
          <w:szCs w:val="52"/>
        </w:rPr>
      </w:pPr>
      <w:r>
        <w:rPr>
          <w:rFonts w:hint="eastAsia"/>
          <w:sz w:val="52"/>
          <w:szCs w:val="52"/>
        </w:rPr>
        <w:t>案场香薰服务任务书</w:t>
      </w:r>
    </w:p>
    <w:p w14:paraId="54B8B312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4CBA9494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2CE2BFD8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11E67F4A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52ADE7BD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74A01DCA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3DA3D04F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507B3F57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2339C1E0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79CF7CF9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27FA4B0E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481E0F75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4443DE42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7AB2733F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2AFC3FF5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2A2E6E73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52500074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622E3157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2127B039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0AA0377A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3F7D02B6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39DDCD38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0D16B3AA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3AF73DD3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3A0BA2EA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6B75CDFC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216C3ABA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5015C6EA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6E7CD493">
      <w:pPr>
        <w:spacing w:line="200" w:lineRule="exact"/>
        <w:rPr>
          <w:rFonts w:hint="eastAsia" w:ascii="宋体" w:hAnsi="宋体" w:eastAsiaTheme="minorEastAsia"/>
          <w:b/>
          <w:bCs/>
          <w:sz w:val="72"/>
          <w:szCs w:val="72"/>
        </w:rPr>
      </w:pPr>
    </w:p>
    <w:p w14:paraId="45F3F5E0">
      <w:pPr>
        <w:spacing w:line="200" w:lineRule="exact"/>
        <w:rPr>
          <w:rFonts w:hint="eastAsia" w:ascii="宋体" w:hAnsi="宋体" w:eastAsiaTheme="minorEastAsia"/>
          <w:b/>
          <w:bCs/>
          <w:sz w:val="72"/>
          <w:szCs w:val="72"/>
        </w:rPr>
      </w:pPr>
    </w:p>
    <w:p w14:paraId="3B2C708F">
      <w:pPr>
        <w:spacing w:line="200" w:lineRule="exact"/>
        <w:rPr>
          <w:rFonts w:hint="eastAsia" w:ascii="宋体" w:hAnsi="宋体" w:eastAsiaTheme="minorEastAsia"/>
          <w:b/>
          <w:bCs/>
          <w:sz w:val="72"/>
          <w:szCs w:val="72"/>
        </w:rPr>
      </w:pPr>
    </w:p>
    <w:p w14:paraId="32E70427">
      <w:pPr>
        <w:spacing w:line="200" w:lineRule="exact"/>
        <w:rPr>
          <w:rFonts w:hint="eastAsia" w:ascii="宋体" w:hAnsi="宋体" w:eastAsiaTheme="minorEastAsia"/>
          <w:b/>
          <w:bCs/>
          <w:sz w:val="72"/>
          <w:szCs w:val="72"/>
        </w:rPr>
      </w:pPr>
    </w:p>
    <w:p w14:paraId="63971CB7">
      <w:pPr>
        <w:spacing w:line="200" w:lineRule="exact"/>
        <w:rPr>
          <w:rFonts w:hint="eastAsia" w:ascii="宋体" w:hAnsi="宋体" w:eastAsiaTheme="minorEastAsia"/>
          <w:b/>
          <w:bCs/>
          <w:sz w:val="72"/>
          <w:szCs w:val="72"/>
        </w:rPr>
      </w:pPr>
    </w:p>
    <w:p w14:paraId="37357C70">
      <w:pPr>
        <w:spacing w:line="200" w:lineRule="exact"/>
        <w:rPr>
          <w:rFonts w:hint="eastAsia" w:ascii="宋体" w:hAnsi="宋体" w:eastAsiaTheme="minorEastAsia"/>
          <w:b/>
          <w:bCs/>
          <w:sz w:val="72"/>
          <w:szCs w:val="72"/>
        </w:rPr>
      </w:pPr>
    </w:p>
    <w:p w14:paraId="19F39401">
      <w:pPr>
        <w:spacing w:line="200" w:lineRule="exact"/>
        <w:rPr>
          <w:rFonts w:hint="eastAsia" w:ascii="宋体" w:hAnsi="宋体" w:eastAsiaTheme="minorEastAsia"/>
          <w:b/>
          <w:bCs/>
          <w:sz w:val="72"/>
          <w:szCs w:val="72"/>
        </w:rPr>
      </w:pPr>
    </w:p>
    <w:p w14:paraId="3081B07F">
      <w:pPr>
        <w:spacing w:line="200" w:lineRule="exact"/>
        <w:rPr>
          <w:rFonts w:hint="eastAsia" w:ascii="宋体" w:hAnsi="宋体" w:eastAsiaTheme="minorEastAsia"/>
          <w:b/>
          <w:bCs/>
          <w:sz w:val="72"/>
          <w:szCs w:val="72"/>
        </w:rPr>
      </w:pPr>
    </w:p>
    <w:p w14:paraId="7A5CD292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56073475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6D744B70">
      <w:pPr>
        <w:spacing w:line="200" w:lineRule="exact"/>
        <w:rPr>
          <w:rFonts w:hint="eastAsia" w:ascii="宋体" w:hAnsi="宋体"/>
          <w:b/>
          <w:bCs/>
          <w:sz w:val="72"/>
          <w:szCs w:val="72"/>
        </w:rPr>
      </w:pPr>
    </w:p>
    <w:p w14:paraId="217EE6D9">
      <w:pPr>
        <w:spacing w:before="159" w:beforeLines="50" w:after="159" w:afterLines="50"/>
        <w:ind w:left="102"/>
        <w:jc w:val="center"/>
        <w:rPr>
          <w:rFonts w:hint="eastAsia"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珠海市正方海滨泳场管理费服务有限公司</w:t>
      </w:r>
    </w:p>
    <w:p w14:paraId="1C6AE0AF">
      <w:pPr>
        <w:spacing w:before="159" w:beforeLines="50" w:after="159" w:afterLines="50"/>
        <w:ind w:left="102"/>
        <w:jc w:val="center"/>
        <w:rPr>
          <w:rFonts w:hint="eastAsia" w:ascii="黑体" w:hAnsi="黑体" w:eastAsia="黑体" w:cs="黑体"/>
          <w:b/>
          <w:bCs/>
          <w:spacing w:val="2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pacing w:val="2"/>
          <w:sz w:val="30"/>
          <w:szCs w:val="30"/>
        </w:rPr>
        <w:t xml:space="preserve"> 202</w:t>
      </w:r>
      <w:r>
        <w:rPr>
          <w:rFonts w:hint="eastAsia" w:ascii="黑体" w:hAnsi="黑体" w:eastAsia="黑体" w:cs="黑体"/>
          <w:b/>
          <w:bCs/>
          <w:spacing w:val="2"/>
          <w:sz w:val="30"/>
          <w:szCs w:val="30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pacing w:val="2"/>
          <w:sz w:val="30"/>
          <w:szCs w:val="30"/>
        </w:rPr>
        <w:t>年</w:t>
      </w:r>
      <w:r>
        <w:rPr>
          <w:rFonts w:hint="eastAsia" w:ascii="黑体" w:hAnsi="黑体" w:eastAsia="黑体" w:cs="黑体"/>
          <w:b/>
          <w:bCs/>
          <w:spacing w:val="2"/>
          <w:sz w:val="30"/>
          <w:szCs w:val="30"/>
          <w:lang w:val="en-US" w:eastAsia="zh-CN"/>
        </w:rPr>
        <w:t>7</w:t>
      </w:r>
      <w:r>
        <w:rPr>
          <w:rFonts w:hint="eastAsia" w:ascii="黑体" w:hAnsi="黑体" w:eastAsia="黑体" w:cs="黑体"/>
          <w:b/>
          <w:bCs/>
          <w:spacing w:val="2"/>
          <w:sz w:val="30"/>
          <w:szCs w:val="30"/>
        </w:rPr>
        <w:t>月</w:t>
      </w:r>
    </w:p>
    <w:p w14:paraId="4B3A68D9">
      <w:pPr>
        <w:spacing w:line="200" w:lineRule="exact"/>
        <w:rPr>
          <w:sz w:val="20"/>
          <w:szCs w:val="20"/>
        </w:rPr>
      </w:pPr>
    </w:p>
    <w:p w14:paraId="1AD52D6B">
      <w:pPr>
        <w:spacing w:line="360" w:lineRule="auto"/>
        <w:ind w:firstLine="560" w:firstLineChars="200"/>
        <w:jc w:val="center"/>
        <w:rPr>
          <w:rFonts w:hint="eastAsia" w:ascii="宋体" w:hAnsi="宋体"/>
          <w:b/>
          <w:bCs/>
          <w:sz w:val="28"/>
          <w:szCs w:val="28"/>
        </w:rPr>
      </w:pPr>
      <w:bookmarkStart w:id="0" w:name="_Toc21462"/>
      <w:bookmarkEnd w:id="0"/>
    </w:p>
    <w:p w14:paraId="7F3C1A83">
      <w:pPr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一、采购内容</w:t>
      </w:r>
    </w:p>
    <w:p w14:paraId="3FD22015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为营造案场温馨气氛，</w:t>
      </w:r>
      <w:r>
        <w:rPr>
          <w:rFonts w:hint="eastAsia" w:ascii="仿宋" w:hAnsi="仿宋" w:eastAsia="仿宋" w:cs="仿宋"/>
          <w:sz w:val="24"/>
          <w:lang w:val="en-US" w:eastAsia="zh-CN"/>
        </w:rPr>
        <w:t>维持现有案场品质，拟补充采购</w:t>
      </w:r>
      <w:r>
        <w:rPr>
          <w:rFonts w:hint="cs" w:ascii="仿宋" w:hAnsi="仿宋" w:eastAsia="仿宋" w:cs="仿宋"/>
          <w:sz w:val="24"/>
        </w:rPr>
        <w:t>营销</w:t>
      </w:r>
      <w:r>
        <w:rPr>
          <w:rFonts w:hint="eastAsia" w:ascii="仿宋" w:hAnsi="仿宋" w:eastAsia="仿宋" w:cs="仿宋"/>
          <w:sz w:val="24"/>
        </w:rPr>
        <w:t>中心、</w:t>
      </w:r>
      <w:r>
        <w:rPr>
          <w:rFonts w:hint="cs" w:ascii="仿宋" w:hAnsi="仿宋" w:eastAsia="仿宋" w:cs="仿宋"/>
          <w:sz w:val="24"/>
        </w:rPr>
        <w:t>样</w:t>
      </w:r>
      <w:r>
        <w:rPr>
          <w:rFonts w:hint="eastAsia" w:ascii="仿宋" w:hAnsi="仿宋" w:eastAsia="仿宋" w:cs="仿宋"/>
          <w:sz w:val="24"/>
        </w:rPr>
        <w:t>板房以及公共</w:t>
      </w:r>
      <w:r>
        <w:rPr>
          <w:rFonts w:hint="cs" w:ascii="仿宋" w:hAnsi="仿宋" w:eastAsia="仿宋" w:cs="仿宋"/>
          <w:sz w:val="24"/>
        </w:rPr>
        <w:t>区</w:t>
      </w:r>
      <w:r>
        <w:rPr>
          <w:rFonts w:hint="eastAsia" w:ascii="仿宋" w:hAnsi="仿宋" w:eastAsia="仿宋" w:cs="仿宋"/>
          <w:sz w:val="24"/>
        </w:rPr>
        <w:t>域香薰</w:t>
      </w:r>
      <w:r>
        <w:rPr>
          <w:rFonts w:hint="eastAsia" w:ascii="仿宋" w:hAnsi="仿宋" w:eastAsia="仿宋" w:cs="仿宋"/>
          <w:sz w:val="24"/>
          <w:lang w:val="en-US" w:eastAsia="zh-CN"/>
        </w:rPr>
        <w:t>及维护服务</w:t>
      </w:r>
      <w:r>
        <w:rPr>
          <w:rFonts w:hint="eastAsia" w:ascii="仿宋" w:hAnsi="仿宋" w:eastAsia="仿宋" w:cs="仿宋"/>
          <w:sz w:val="24"/>
        </w:rPr>
        <w:t>。</w:t>
      </w:r>
    </w:p>
    <w:p w14:paraId="7B258F48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香薰覆盖范围：</w:t>
      </w:r>
    </w:p>
    <w:p w14:paraId="6AF6AC33">
      <w:pPr>
        <w:pStyle w:val="11"/>
        <w:spacing w:line="360" w:lineRule="auto"/>
        <w:ind w:firstLine="0" w:firstLineChars="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营销中心一层</w:t>
      </w:r>
    </w:p>
    <w:p w14:paraId="143901DD">
      <w:pPr>
        <w:spacing w:line="360" w:lineRule="auto"/>
        <w:rPr>
          <w:rFonts w:hint="eastAsia" w:ascii="仿宋" w:hAnsi="仿宋" w:eastAsia="仿宋" w:cs="仿宋"/>
          <w:sz w:val="24"/>
        </w:rPr>
      </w:pPr>
      <w:r>
        <w:drawing>
          <wp:inline distT="0" distB="0" distL="114300" distR="114300">
            <wp:extent cx="5394325" cy="5568315"/>
            <wp:effectExtent l="0" t="0" r="317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4325" cy="556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92CF6">
      <w:pPr>
        <w:pStyle w:val="11"/>
        <w:spacing w:line="360" w:lineRule="auto"/>
        <w:ind w:firstLine="0" w:firstLineChars="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营销中心负一层</w:t>
      </w:r>
    </w:p>
    <w:p w14:paraId="7D0EC39D">
      <w:pPr>
        <w:pStyle w:val="11"/>
        <w:spacing w:line="360" w:lineRule="auto"/>
        <w:ind w:firstLine="0" w:firstLineChars="0"/>
        <w:rPr>
          <w:rFonts w:hint="eastAsia" w:ascii="仿宋" w:hAnsi="仿宋" w:cs="仿宋" w:eastAsiaTheme="minorEastAsia"/>
          <w:sz w:val="24"/>
        </w:rPr>
      </w:pPr>
      <w:r>
        <w:drawing>
          <wp:inline distT="0" distB="0" distL="114300" distR="114300">
            <wp:extent cx="5398770" cy="4916805"/>
            <wp:effectExtent l="0" t="0" r="1143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491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34D9B">
      <w:pPr>
        <w:spacing w:line="360" w:lineRule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二、香薰服务要求</w:t>
      </w:r>
    </w:p>
    <w:p w14:paraId="7474F89D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>1)</w:t>
      </w:r>
      <w:r>
        <w:rPr>
          <w:rFonts w:hint="eastAsia" w:ascii="仿宋" w:hAnsi="仿宋" w:eastAsia="仿宋" w:cs="仿宋"/>
          <w:sz w:val="24"/>
        </w:rPr>
        <w:t>香薰</w:t>
      </w:r>
      <w:r>
        <w:rPr>
          <w:rFonts w:hint="cs" w:ascii="仿宋" w:hAnsi="仿宋" w:eastAsia="仿宋" w:cs="仿宋"/>
          <w:sz w:val="24"/>
        </w:rPr>
        <w:t>选择</w:t>
      </w:r>
      <w:r>
        <w:rPr>
          <w:rFonts w:ascii="仿宋" w:hAnsi="仿宋" w:eastAsia="仿宋" w:cs="仿宋"/>
          <w:sz w:val="24"/>
        </w:rPr>
        <w:t>:</w:t>
      </w:r>
      <w:r>
        <w:rPr>
          <w:rFonts w:hint="eastAsia" w:ascii="仿宋" w:hAnsi="仿宋" w:eastAsia="仿宋" w:cs="仿宋"/>
          <w:sz w:val="24"/>
        </w:rPr>
        <w:t>金丝百合或同等级别/品质香型</w:t>
      </w:r>
      <w:r>
        <w:rPr>
          <w:rFonts w:hint="eastAsia" w:ascii="仿宋" w:hAnsi="仿宋" w:eastAsia="仿宋" w:cs="仿宋"/>
          <w:sz w:val="24"/>
          <w:lang w:val="en-US" w:eastAsia="zh-CN"/>
        </w:rPr>
        <w:t>800</w:t>
      </w:r>
      <w:r>
        <w:rPr>
          <w:rFonts w:hint="eastAsia" w:ascii="仿宋" w:hAnsi="仿宋" w:eastAsia="仿宋" w:cs="仿宋"/>
          <w:sz w:val="24"/>
        </w:rPr>
        <w:t>瓶，</w:t>
      </w:r>
      <w:r>
        <w:rPr>
          <w:rFonts w:hint="eastAsia" w:ascii="仿宋" w:hAnsi="仿宋" w:eastAsia="仿宋" w:cs="仿宋"/>
          <w:sz w:val="24"/>
          <w:lang w:val="en-US" w:eastAsia="zh-CN"/>
        </w:rPr>
        <w:t>500ml/瓶，</w:t>
      </w:r>
      <w:bookmarkStart w:id="1" w:name="_GoBack"/>
      <w:bookmarkEnd w:id="1"/>
      <w:r>
        <w:rPr>
          <w:rFonts w:hint="eastAsia" w:ascii="仿宋" w:hAnsi="仿宋" w:eastAsia="仿宋" w:cs="仿宋"/>
          <w:sz w:val="24"/>
        </w:rPr>
        <w:t>以实际采购数量为准。要求香型优雅而清爽，给人以清新奢华的氛围。</w:t>
      </w:r>
    </w:p>
    <w:p w14:paraId="46729FE9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2）</w:t>
      </w:r>
      <w:r>
        <w:rPr>
          <w:rFonts w:hint="cs" w:ascii="仿宋" w:hAnsi="仿宋" w:eastAsia="仿宋" w:cs="仿宋"/>
          <w:sz w:val="24"/>
        </w:rPr>
        <w:t>对</w:t>
      </w:r>
      <w:r>
        <w:rPr>
          <w:rFonts w:hint="eastAsia" w:ascii="仿宋" w:hAnsi="仿宋" w:eastAsia="仿宋" w:cs="仿宋"/>
          <w:sz w:val="24"/>
        </w:rPr>
        <w:t>于香薰使用要求，售</w:t>
      </w:r>
      <w:r>
        <w:rPr>
          <w:rFonts w:hint="cs" w:ascii="仿宋" w:hAnsi="仿宋" w:eastAsia="仿宋" w:cs="仿宋"/>
          <w:sz w:val="24"/>
        </w:rPr>
        <w:t>楼</w:t>
      </w:r>
      <w:r>
        <w:rPr>
          <w:rFonts w:hint="eastAsia" w:ascii="仿宋" w:hAnsi="仿宋" w:eastAsia="仿宋" w:cs="仿宋"/>
          <w:sz w:val="24"/>
        </w:rPr>
        <w:t>部在接待</w:t>
      </w:r>
      <w:r>
        <w:rPr>
          <w:rFonts w:hint="cs" w:ascii="仿宋" w:hAnsi="仿宋" w:eastAsia="仿宋" w:cs="仿宋"/>
          <w:sz w:val="24"/>
        </w:rPr>
        <w:t>区</w:t>
      </w:r>
      <w:r>
        <w:rPr>
          <w:rFonts w:hint="eastAsia" w:ascii="仿宋" w:hAnsi="仿宋" w:eastAsia="仿宋" w:cs="仿宋"/>
          <w:sz w:val="24"/>
        </w:rPr>
        <w:t>、洽</w:t>
      </w:r>
      <w:r>
        <w:rPr>
          <w:rFonts w:hint="cs" w:ascii="仿宋" w:hAnsi="仿宋" w:eastAsia="仿宋" w:cs="仿宋"/>
          <w:sz w:val="24"/>
        </w:rPr>
        <w:t>谈区</w:t>
      </w:r>
      <w:r>
        <w:rPr>
          <w:rFonts w:hint="eastAsia" w:ascii="仿宋" w:hAnsi="仿宋" w:eastAsia="仿宋" w:cs="仿宋"/>
          <w:sz w:val="24"/>
        </w:rPr>
        <w:t>、休息</w:t>
      </w:r>
      <w:r>
        <w:rPr>
          <w:rFonts w:hint="cs" w:ascii="仿宋" w:hAnsi="仿宋" w:eastAsia="仿宋" w:cs="仿宋"/>
          <w:sz w:val="24"/>
        </w:rPr>
        <w:t>区</w:t>
      </w:r>
      <w:r>
        <w:rPr>
          <w:rFonts w:hint="eastAsia" w:ascii="仿宋" w:hAnsi="仿宋" w:eastAsia="仿宋" w:cs="仿宋"/>
          <w:sz w:val="24"/>
        </w:rPr>
        <w:t>等</w:t>
      </w:r>
      <w:r>
        <w:rPr>
          <w:rFonts w:hint="cs" w:ascii="仿宋" w:hAnsi="仿宋" w:eastAsia="仿宋" w:cs="仿宋"/>
          <w:sz w:val="24"/>
        </w:rPr>
        <w:t>区</w:t>
      </w:r>
      <w:r>
        <w:rPr>
          <w:rFonts w:hint="eastAsia" w:ascii="仿宋" w:hAnsi="仿宋" w:eastAsia="仿宋" w:cs="仿宋"/>
          <w:sz w:val="24"/>
        </w:rPr>
        <w:t>域均</w:t>
      </w:r>
      <w:r>
        <w:rPr>
          <w:rFonts w:hint="cs" w:ascii="仿宋" w:hAnsi="仿宋" w:eastAsia="仿宋" w:cs="仿宋"/>
          <w:sz w:val="24"/>
        </w:rPr>
        <w:t>实现</w:t>
      </w:r>
      <w:r>
        <w:rPr>
          <w:rFonts w:hint="eastAsia" w:ascii="仿宋" w:hAnsi="仿宋" w:eastAsia="仿宋" w:cs="仿宋"/>
          <w:sz w:val="24"/>
        </w:rPr>
        <w:t>香薰覆</w:t>
      </w:r>
      <w:r>
        <w:rPr>
          <w:rFonts w:hint="cs" w:ascii="仿宋" w:hAnsi="仿宋" w:eastAsia="仿宋" w:cs="仿宋"/>
          <w:sz w:val="24"/>
        </w:rPr>
        <w:t>盖</w:t>
      </w:r>
      <w:r>
        <w:rPr>
          <w:rFonts w:hint="eastAsia" w:ascii="仿宋" w:hAnsi="仿宋" w:eastAsia="仿宋" w:cs="仿宋"/>
          <w:sz w:val="24"/>
        </w:rPr>
        <w:t>，重</w:t>
      </w:r>
      <w:r>
        <w:rPr>
          <w:rFonts w:hint="cs" w:ascii="仿宋" w:hAnsi="仿宋" w:eastAsia="仿宋" w:cs="仿宋"/>
          <w:sz w:val="24"/>
        </w:rPr>
        <w:t>点</w:t>
      </w:r>
      <w:r>
        <w:rPr>
          <w:rFonts w:hint="eastAsia" w:ascii="仿宋" w:hAnsi="仿宋" w:eastAsia="仿宋" w:cs="仿宋"/>
          <w:sz w:val="24"/>
        </w:rPr>
        <w:t>提升</w:t>
      </w:r>
      <w:r>
        <w:rPr>
          <w:rFonts w:hint="cs" w:ascii="仿宋" w:hAnsi="仿宋" w:eastAsia="仿宋" w:cs="仿宋"/>
          <w:sz w:val="24"/>
        </w:rPr>
        <w:t>卫</w:t>
      </w:r>
      <w:r>
        <w:rPr>
          <w:rFonts w:hint="eastAsia" w:ascii="仿宋" w:hAnsi="仿宋" w:eastAsia="仿宋" w:cs="仿宋"/>
          <w:sz w:val="24"/>
        </w:rPr>
        <w:t>生</w:t>
      </w:r>
      <w:r>
        <w:rPr>
          <w:rFonts w:hint="cs" w:ascii="仿宋" w:hAnsi="仿宋" w:eastAsia="仿宋" w:cs="仿宋"/>
          <w:sz w:val="24"/>
        </w:rPr>
        <w:t>间</w:t>
      </w:r>
      <w:r>
        <w:rPr>
          <w:rFonts w:hint="eastAsia" w:ascii="仿宋" w:hAnsi="仿宋" w:eastAsia="仿宋" w:cs="仿宋"/>
          <w:sz w:val="24"/>
        </w:rPr>
        <w:t>、入</w:t>
      </w:r>
      <w:r>
        <w:rPr>
          <w:rFonts w:hint="cs" w:ascii="仿宋" w:hAnsi="仿宋" w:eastAsia="仿宋" w:cs="仿宋"/>
          <w:sz w:val="24"/>
        </w:rPr>
        <w:t>门区</w:t>
      </w:r>
      <w:r>
        <w:rPr>
          <w:rFonts w:hint="eastAsia" w:ascii="仿宋" w:hAnsi="仿宋" w:eastAsia="仿宋" w:cs="仿宋"/>
          <w:sz w:val="24"/>
        </w:rPr>
        <w:t>域的香薰感知</w:t>
      </w:r>
      <w:r>
        <w:rPr>
          <w:rFonts w:ascii="仿宋" w:hAnsi="仿宋" w:eastAsia="仿宋" w:cs="仿宋"/>
          <w:sz w:val="24"/>
        </w:rPr>
        <w:t>;</w:t>
      </w:r>
      <w:r>
        <w:rPr>
          <w:rFonts w:hint="cs" w:ascii="仿宋" w:hAnsi="仿宋" w:eastAsia="仿宋" w:cs="仿宋"/>
          <w:sz w:val="24"/>
        </w:rPr>
        <w:t>样</w:t>
      </w:r>
      <w:r>
        <w:rPr>
          <w:rFonts w:hint="eastAsia" w:ascii="仿宋" w:hAnsi="仿宋" w:eastAsia="仿宋" w:cs="仿宋"/>
          <w:sz w:val="24"/>
        </w:rPr>
        <w:t>板房根据</w:t>
      </w:r>
      <w:r>
        <w:rPr>
          <w:rFonts w:hint="cs" w:ascii="仿宋" w:hAnsi="仿宋" w:eastAsia="仿宋" w:cs="仿宋"/>
          <w:sz w:val="24"/>
        </w:rPr>
        <w:t>样</w:t>
      </w:r>
      <w:r>
        <w:rPr>
          <w:rFonts w:hint="eastAsia" w:ascii="仿宋" w:hAnsi="仿宋" w:eastAsia="仿宋" w:cs="仿宋"/>
          <w:sz w:val="24"/>
        </w:rPr>
        <w:t>板房的</w:t>
      </w:r>
      <w:r>
        <w:rPr>
          <w:rFonts w:hint="cs" w:ascii="仿宋" w:hAnsi="仿宋" w:eastAsia="仿宋" w:cs="仿宋"/>
          <w:sz w:val="24"/>
        </w:rPr>
        <w:t>风</w:t>
      </w:r>
      <w:r>
        <w:rPr>
          <w:rFonts w:hint="eastAsia" w:ascii="仿宋" w:hAnsi="仿宋" w:eastAsia="仿宋" w:cs="仿宋"/>
          <w:sz w:val="24"/>
        </w:rPr>
        <w:t>格和主</w:t>
      </w:r>
      <w:r>
        <w:rPr>
          <w:rFonts w:hint="cs" w:ascii="仿宋" w:hAnsi="仿宋" w:eastAsia="仿宋" w:cs="仿宋"/>
          <w:sz w:val="24"/>
        </w:rPr>
        <w:t>题</w:t>
      </w:r>
      <w:r>
        <w:rPr>
          <w:rFonts w:hint="eastAsia" w:ascii="仿宋" w:hAnsi="仿宋" w:eastAsia="仿宋" w:cs="仿宋"/>
          <w:sz w:val="24"/>
        </w:rPr>
        <w:t>，</w:t>
      </w:r>
      <w:r>
        <w:rPr>
          <w:rFonts w:hint="cs" w:ascii="仿宋" w:hAnsi="仿宋" w:eastAsia="仿宋" w:cs="仿宋"/>
          <w:sz w:val="24"/>
        </w:rPr>
        <w:t>选择</w:t>
      </w:r>
      <w:r>
        <w:rPr>
          <w:rFonts w:hint="eastAsia" w:ascii="仿宋" w:hAnsi="仿宋" w:eastAsia="仿宋" w:cs="仿宋"/>
          <w:sz w:val="24"/>
        </w:rPr>
        <w:t>相</w:t>
      </w:r>
      <w:r>
        <w:rPr>
          <w:rFonts w:hint="cs" w:ascii="仿宋" w:hAnsi="仿宋" w:eastAsia="仿宋" w:cs="仿宋"/>
          <w:sz w:val="24"/>
        </w:rPr>
        <w:t>应</w:t>
      </w:r>
      <w:r>
        <w:rPr>
          <w:rFonts w:hint="eastAsia" w:ascii="仿宋" w:hAnsi="仿宋" w:eastAsia="仿宋" w:cs="仿宋"/>
          <w:sz w:val="24"/>
        </w:rPr>
        <w:t>的香薰味道，</w:t>
      </w:r>
      <w:r>
        <w:rPr>
          <w:rFonts w:hint="cs" w:ascii="仿宋" w:hAnsi="仿宋" w:eastAsia="仿宋" w:cs="仿宋"/>
          <w:sz w:val="24"/>
        </w:rPr>
        <w:t>实现</w:t>
      </w:r>
      <w:r>
        <w:rPr>
          <w:rFonts w:hint="eastAsia" w:ascii="仿宋" w:hAnsi="仿宋" w:eastAsia="仿宋" w:cs="仿宋"/>
          <w:sz w:val="24"/>
        </w:rPr>
        <w:t>整体覆</w:t>
      </w:r>
      <w:r>
        <w:rPr>
          <w:rFonts w:hint="cs" w:ascii="仿宋" w:hAnsi="仿宋" w:eastAsia="仿宋" w:cs="仿宋"/>
          <w:sz w:val="24"/>
        </w:rPr>
        <w:t>盖</w:t>
      </w:r>
      <w:r>
        <w:rPr>
          <w:rFonts w:ascii="仿宋" w:hAnsi="仿宋" w:eastAsia="仿宋" w:cs="仿宋"/>
          <w:sz w:val="24"/>
        </w:rPr>
        <w:t>;</w:t>
      </w:r>
      <w:r>
        <w:rPr>
          <w:rFonts w:hint="eastAsia" w:ascii="仿宋" w:hAnsi="仿宋" w:eastAsia="仿宋" w:cs="仿宋"/>
          <w:sz w:val="24"/>
        </w:rPr>
        <w:t>公共</w:t>
      </w:r>
      <w:r>
        <w:rPr>
          <w:rFonts w:hint="cs" w:ascii="仿宋" w:hAnsi="仿宋" w:eastAsia="仿宋" w:cs="仿宋"/>
          <w:sz w:val="24"/>
        </w:rPr>
        <w:t>区</w:t>
      </w:r>
      <w:r>
        <w:rPr>
          <w:rFonts w:hint="eastAsia" w:ascii="仿宋" w:hAnsi="仿宋" w:eastAsia="仿宋" w:cs="仿宋"/>
          <w:sz w:val="24"/>
        </w:rPr>
        <w:t>域主要</w:t>
      </w:r>
      <w:r>
        <w:rPr>
          <w:rFonts w:hint="cs" w:ascii="仿宋" w:hAnsi="仿宋" w:eastAsia="仿宋" w:cs="仿宋"/>
          <w:sz w:val="24"/>
        </w:rPr>
        <w:t>为</w:t>
      </w:r>
      <w:r>
        <w:rPr>
          <w:rFonts w:hint="eastAsia" w:ascii="仿宋" w:hAnsi="仿宋" w:eastAsia="仿宋" w:cs="仿宋"/>
          <w:sz w:val="24"/>
        </w:rPr>
        <w:t>展示</w:t>
      </w:r>
      <w:r>
        <w:rPr>
          <w:rFonts w:hint="cs" w:ascii="仿宋" w:hAnsi="仿宋" w:eastAsia="仿宋" w:cs="仿宋"/>
          <w:sz w:val="24"/>
        </w:rPr>
        <w:t>区</w:t>
      </w:r>
      <w:r>
        <w:rPr>
          <w:rFonts w:hint="eastAsia" w:ascii="仿宋" w:hAnsi="仿宋" w:eastAsia="仿宋" w:cs="仿宋"/>
          <w:sz w:val="24"/>
        </w:rPr>
        <w:t>的室</w:t>
      </w:r>
      <w:r>
        <w:rPr>
          <w:rFonts w:hint="cs" w:ascii="仿宋" w:hAnsi="仿宋" w:eastAsia="仿宋" w:cs="仿宋"/>
          <w:sz w:val="24"/>
        </w:rPr>
        <w:t>内</w:t>
      </w:r>
      <w:r>
        <w:rPr>
          <w:rFonts w:hint="eastAsia" w:ascii="仿宋" w:hAnsi="仿宋" w:eastAsia="仿宋" w:cs="仿宋"/>
          <w:sz w:val="24"/>
        </w:rPr>
        <w:t>公共</w:t>
      </w:r>
      <w:r>
        <w:rPr>
          <w:rFonts w:hint="cs" w:ascii="仿宋" w:hAnsi="仿宋" w:eastAsia="仿宋" w:cs="仿宋"/>
          <w:sz w:val="24"/>
        </w:rPr>
        <w:t>区</w:t>
      </w:r>
      <w:r>
        <w:rPr>
          <w:rFonts w:hint="eastAsia" w:ascii="仿宋" w:hAnsi="仿宋" w:eastAsia="仿宋" w:cs="仿宋"/>
          <w:sz w:val="24"/>
        </w:rPr>
        <w:t>域，包括首</w:t>
      </w:r>
      <w:r>
        <w:rPr>
          <w:rFonts w:hint="cs" w:ascii="仿宋" w:hAnsi="仿宋" w:eastAsia="仿宋" w:cs="仿宋"/>
          <w:sz w:val="24"/>
        </w:rPr>
        <w:t>层</w:t>
      </w:r>
      <w:r>
        <w:rPr>
          <w:rFonts w:hint="eastAsia" w:ascii="仿宋" w:hAnsi="仿宋" w:eastAsia="仿宋" w:cs="仿宋"/>
          <w:sz w:val="24"/>
        </w:rPr>
        <w:t>大堂、</w:t>
      </w:r>
      <w:r>
        <w:rPr>
          <w:rFonts w:hint="cs" w:ascii="仿宋" w:hAnsi="仿宋" w:eastAsia="仿宋" w:cs="仿宋"/>
          <w:sz w:val="24"/>
        </w:rPr>
        <w:t>电</w:t>
      </w:r>
      <w:r>
        <w:rPr>
          <w:rFonts w:hint="eastAsia" w:ascii="仿宋" w:hAnsi="仿宋" w:eastAsia="仿宋" w:cs="仿宋"/>
          <w:sz w:val="24"/>
        </w:rPr>
        <w:t>梯、</w:t>
      </w:r>
      <w:r>
        <w:rPr>
          <w:rFonts w:hint="cs" w:ascii="仿宋" w:hAnsi="仿宋" w:eastAsia="仿宋" w:cs="仿宋"/>
          <w:sz w:val="24"/>
        </w:rPr>
        <w:t>样</w:t>
      </w:r>
      <w:r>
        <w:rPr>
          <w:rFonts w:hint="eastAsia" w:ascii="仿宋" w:hAnsi="仿宋" w:eastAsia="仿宋" w:cs="仿宋"/>
          <w:sz w:val="24"/>
        </w:rPr>
        <w:t>板</w:t>
      </w:r>
      <w:r>
        <w:rPr>
          <w:rFonts w:hint="cs" w:ascii="仿宋" w:hAnsi="仿宋" w:eastAsia="仿宋" w:cs="仿宋"/>
          <w:sz w:val="24"/>
        </w:rPr>
        <w:t>层</w:t>
      </w:r>
      <w:r>
        <w:rPr>
          <w:rFonts w:hint="eastAsia" w:ascii="仿宋" w:hAnsi="仿宋" w:eastAsia="仿宋" w:cs="仿宋"/>
          <w:sz w:val="24"/>
        </w:rPr>
        <w:t>公</w:t>
      </w:r>
      <w:r>
        <w:rPr>
          <w:rFonts w:hint="cs" w:ascii="仿宋" w:hAnsi="仿宋" w:eastAsia="仿宋" w:cs="仿宋"/>
          <w:sz w:val="24"/>
        </w:rPr>
        <w:t>区</w:t>
      </w:r>
      <w:r>
        <w:rPr>
          <w:rFonts w:hint="eastAsia" w:ascii="仿宋" w:hAnsi="仿宋" w:eastAsia="仿宋" w:cs="仿宋"/>
          <w:sz w:val="24"/>
        </w:rPr>
        <w:t>等，</w:t>
      </w:r>
      <w:r>
        <w:rPr>
          <w:rFonts w:hint="cs" w:ascii="仿宋" w:hAnsi="仿宋" w:eastAsia="仿宋" w:cs="仿宋"/>
          <w:sz w:val="24"/>
        </w:rPr>
        <w:t>实现</w:t>
      </w:r>
      <w:r>
        <w:rPr>
          <w:rFonts w:hint="eastAsia" w:ascii="仿宋" w:hAnsi="仿宋" w:eastAsia="仿宋" w:cs="仿宋"/>
          <w:sz w:val="24"/>
        </w:rPr>
        <w:t>客</w:t>
      </w:r>
      <w:r>
        <w:rPr>
          <w:rFonts w:hint="cs" w:ascii="仿宋" w:hAnsi="仿宋" w:eastAsia="仿宋" w:cs="仿宋"/>
          <w:sz w:val="24"/>
        </w:rPr>
        <w:t>户</w:t>
      </w:r>
      <w:r>
        <w:rPr>
          <w:rFonts w:hint="eastAsia" w:ascii="仿宋" w:hAnsi="仿宋" w:eastAsia="仿宋" w:cs="仿宋"/>
          <w:sz w:val="24"/>
        </w:rPr>
        <w:t>气味感知的平</w:t>
      </w:r>
      <w:r>
        <w:rPr>
          <w:rFonts w:hint="cs" w:ascii="仿宋" w:hAnsi="仿宋" w:eastAsia="仿宋" w:cs="仿宋"/>
          <w:sz w:val="24"/>
        </w:rPr>
        <w:t>缓过</w:t>
      </w:r>
      <w:r>
        <w:rPr>
          <w:rFonts w:hint="eastAsia" w:ascii="仿宋" w:hAnsi="仿宋" w:eastAsia="仿宋" w:cs="仿宋"/>
          <w:sz w:val="24"/>
        </w:rPr>
        <w:t>度</w:t>
      </w:r>
      <w:r>
        <w:rPr>
          <w:rFonts w:ascii="仿宋" w:hAnsi="仿宋" w:eastAsia="仿宋" w:cs="仿宋"/>
          <w:sz w:val="24"/>
        </w:rPr>
        <w:t>:</w:t>
      </w:r>
    </w:p>
    <w:p w14:paraId="366D97AB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3）对于香薰方案要求，乙方根据需求范</w:t>
      </w:r>
      <w:r>
        <w:rPr>
          <w:rFonts w:hint="cs" w:ascii="仿宋" w:hAnsi="仿宋" w:eastAsia="仿宋" w:cs="仿宋"/>
          <w:sz w:val="24"/>
        </w:rPr>
        <w:t>围</w:t>
      </w:r>
      <w:r>
        <w:rPr>
          <w:rFonts w:hint="eastAsia" w:ascii="仿宋" w:hAnsi="仿宋" w:eastAsia="仿宋" w:cs="仿宋"/>
          <w:sz w:val="24"/>
        </w:rPr>
        <w:t>，提供与空</w:t>
      </w:r>
      <w:r>
        <w:rPr>
          <w:rFonts w:hint="cs" w:ascii="仿宋" w:hAnsi="仿宋" w:eastAsia="仿宋" w:cs="仿宋"/>
          <w:sz w:val="24"/>
        </w:rPr>
        <w:t>间</w:t>
      </w:r>
      <w:r>
        <w:rPr>
          <w:rFonts w:hint="eastAsia" w:ascii="仿宋" w:hAnsi="仿宋" w:eastAsia="仿宋" w:cs="仿宋"/>
          <w:sz w:val="24"/>
        </w:rPr>
        <w:t>相匹配方案</w:t>
      </w:r>
      <w:r>
        <w:rPr>
          <w:rFonts w:ascii="仿宋" w:hAnsi="仿宋" w:eastAsia="仿宋" w:cs="仿宋"/>
          <w:sz w:val="24"/>
        </w:rPr>
        <w:t>;</w:t>
      </w:r>
      <w:r>
        <w:rPr>
          <w:rFonts w:hint="eastAsia" w:ascii="仿宋" w:hAnsi="仿宋" w:eastAsia="仿宋" w:cs="仿宋"/>
          <w:sz w:val="24"/>
        </w:rPr>
        <w:t>并提供方案香味小</w:t>
      </w:r>
      <w:r>
        <w:rPr>
          <w:rFonts w:hint="cs" w:ascii="仿宋" w:hAnsi="仿宋" w:eastAsia="仿宋" w:cs="仿宋"/>
          <w:sz w:val="24"/>
        </w:rPr>
        <w:t>样</w:t>
      </w:r>
      <w:r>
        <w:rPr>
          <w:rFonts w:hint="eastAsia" w:ascii="仿宋" w:hAnsi="仿宋" w:eastAsia="仿宋" w:cs="仿宋"/>
          <w:sz w:val="24"/>
        </w:rPr>
        <w:t>给到案场营销负责人确认</w:t>
      </w:r>
    </w:p>
    <w:p w14:paraId="256055C9">
      <w:p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4）对于香薰单位，要求投标单位有近5年两个（含）以上五星级酒店的香薰服务经验，投标时需提供相关合作证明。</w:t>
      </w:r>
    </w:p>
    <w:p w14:paraId="7BC7D19D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24"/>
        </w:rPr>
        <w:t>5）对于现场施工，一切施工</w:t>
      </w:r>
      <w:r>
        <w:rPr>
          <w:rFonts w:hint="cs" w:ascii="仿宋" w:hAnsi="仿宋" w:eastAsia="仿宋" w:cs="仿宋"/>
          <w:sz w:val="24"/>
        </w:rPr>
        <w:t>设备</w:t>
      </w:r>
      <w:r>
        <w:rPr>
          <w:rFonts w:hint="eastAsia" w:ascii="仿宋" w:hAnsi="仿宋" w:eastAsia="仿宋" w:cs="仿宋"/>
          <w:sz w:val="24"/>
        </w:rPr>
        <w:t>乙方承</w:t>
      </w:r>
      <w:r>
        <w:rPr>
          <w:rFonts w:hint="cs" w:ascii="仿宋" w:hAnsi="仿宋" w:eastAsia="仿宋" w:cs="仿宋"/>
          <w:sz w:val="24"/>
        </w:rPr>
        <w:t>担</w:t>
      </w:r>
      <w:r>
        <w:rPr>
          <w:rFonts w:hint="eastAsia" w:ascii="仿宋" w:hAnsi="仿宋" w:eastAsia="仿宋" w:cs="仿宋"/>
          <w:sz w:val="24"/>
        </w:rPr>
        <w:t>，因施工原因</w:t>
      </w:r>
      <w:r>
        <w:rPr>
          <w:rFonts w:hint="cs" w:ascii="仿宋" w:hAnsi="仿宋" w:eastAsia="仿宋" w:cs="仿宋"/>
          <w:sz w:val="24"/>
        </w:rPr>
        <w:t>导</w:t>
      </w:r>
      <w:r>
        <w:rPr>
          <w:rFonts w:hint="eastAsia" w:ascii="仿宋" w:hAnsi="仿宋" w:eastAsia="仿宋" w:cs="仿宋"/>
          <w:sz w:val="24"/>
        </w:rPr>
        <w:t>致</w:t>
      </w:r>
      <w:r>
        <w:rPr>
          <w:rFonts w:hint="cs" w:ascii="仿宋" w:hAnsi="仿宋" w:eastAsia="仿宋" w:cs="仿宋"/>
          <w:sz w:val="24"/>
        </w:rPr>
        <w:t>现场</w:t>
      </w:r>
      <w:r>
        <w:rPr>
          <w:rFonts w:hint="eastAsia" w:ascii="仿宋" w:hAnsi="仿宋" w:eastAsia="仿宋" w:cs="仿宋"/>
          <w:sz w:val="24"/>
        </w:rPr>
        <w:t>硬</w:t>
      </w:r>
      <w:r>
        <w:rPr>
          <w:rFonts w:hint="cs" w:ascii="仿宋" w:hAnsi="仿宋" w:eastAsia="仿宋" w:cs="仿宋"/>
          <w:sz w:val="24"/>
        </w:rPr>
        <w:t>装</w:t>
      </w:r>
      <w:r>
        <w:rPr>
          <w:rFonts w:hint="eastAsia" w:ascii="仿宋" w:hAnsi="仿宋" w:eastAsia="仿宋" w:cs="仿宋"/>
          <w:sz w:val="24"/>
        </w:rPr>
        <w:t>及</w:t>
      </w:r>
      <w:r>
        <w:rPr>
          <w:rFonts w:hint="cs" w:ascii="仿宋" w:hAnsi="仿宋" w:eastAsia="仿宋" w:cs="仿宋"/>
          <w:sz w:val="24"/>
        </w:rPr>
        <w:t>软装损</w:t>
      </w:r>
      <w:r>
        <w:rPr>
          <w:rFonts w:hint="eastAsia" w:ascii="仿宋" w:hAnsi="仿宋" w:eastAsia="仿宋" w:cs="仿宋"/>
          <w:sz w:val="24"/>
        </w:rPr>
        <w:t>坏由乙方修复及</w:t>
      </w:r>
      <w:r>
        <w:rPr>
          <w:rFonts w:hint="cs" w:ascii="仿宋" w:hAnsi="仿宋" w:eastAsia="仿宋" w:cs="仿宋"/>
          <w:sz w:val="24"/>
        </w:rPr>
        <w:t>赔偿</w:t>
      </w:r>
      <w:r>
        <w:rPr>
          <w:rFonts w:hint="eastAsia" w:ascii="仿宋" w:hAnsi="仿宋" w:eastAsia="仿宋" w:cs="仿宋"/>
          <w:sz w:val="24"/>
        </w:rPr>
        <w:t>。乙方在施工期</w:t>
      </w:r>
      <w:r>
        <w:rPr>
          <w:rFonts w:hint="cs" w:ascii="仿宋" w:hAnsi="仿宋" w:eastAsia="仿宋" w:cs="仿宋"/>
          <w:sz w:val="24"/>
        </w:rPr>
        <w:t>间</w:t>
      </w:r>
      <w:r>
        <w:rPr>
          <w:rFonts w:hint="eastAsia" w:ascii="仿宋" w:hAnsi="仿宋" w:eastAsia="仿宋" w:cs="仿宋"/>
          <w:sz w:val="24"/>
        </w:rPr>
        <w:t>，</w:t>
      </w:r>
      <w:r>
        <w:rPr>
          <w:rFonts w:hint="cs" w:ascii="仿宋" w:hAnsi="仿宋" w:eastAsia="仿宋" w:cs="仿宋"/>
          <w:sz w:val="24"/>
        </w:rPr>
        <w:t>将进场</w:t>
      </w:r>
      <w:r>
        <w:rPr>
          <w:rFonts w:hint="eastAsia" w:ascii="仿宋" w:hAnsi="仿宋" w:eastAsia="仿宋" w:cs="仿宋"/>
          <w:sz w:val="24"/>
        </w:rPr>
        <w:t>人</w:t>
      </w:r>
      <w:r>
        <w:rPr>
          <w:rFonts w:hint="cs" w:ascii="仿宋" w:hAnsi="仿宋" w:eastAsia="仿宋" w:cs="仿宋"/>
          <w:sz w:val="24"/>
        </w:rPr>
        <w:t>员</w:t>
      </w:r>
      <w:r>
        <w:rPr>
          <w:rFonts w:hint="eastAsia" w:ascii="仿宋" w:hAnsi="仿宋" w:eastAsia="仿宋" w:cs="仿宋"/>
          <w:sz w:val="24"/>
        </w:rPr>
        <w:t>身份</w:t>
      </w:r>
      <w:r>
        <w:rPr>
          <w:rFonts w:hint="cs" w:ascii="仿宋" w:hAnsi="仿宋" w:eastAsia="仿宋" w:cs="仿宋"/>
          <w:sz w:val="24"/>
        </w:rPr>
        <w:t>报备</w:t>
      </w:r>
      <w:r>
        <w:rPr>
          <w:rFonts w:hint="eastAsia" w:ascii="仿宋" w:hAnsi="仿宋" w:eastAsia="仿宋" w:cs="仿宋"/>
          <w:sz w:val="24"/>
        </w:rPr>
        <w:t>，承</w:t>
      </w:r>
      <w:r>
        <w:rPr>
          <w:rFonts w:hint="cs" w:ascii="仿宋" w:hAnsi="仿宋" w:eastAsia="仿宋" w:cs="仿宋"/>
          <w:sz w:val="24"/>
        </w:rPr>
        <w:t>诺</w:t>
      </w:r>
      <w:r>
        <w:rPr>
          <w:rFonts w:hint="eastAsia" w:ascii="仿宋" w:hAnsi="仿宋" w:eastAsia="仿宋" w:cs="仿宋"/>
          <w:sz w:val="24"/>
        </w:rPr>
        <w:t>安全、文明施工。乙方在施工期</w:t>
      </w:r>
      <w:r>
        <w:rPr>
          <w:rFonts w:hint="cs" w:ascii="仿宋" w:hAnsi="仿宋" w:eastAsia="仿宋" w:cs="仿宋"/>
          <w:sz w:val="24"/>
        </w:rPr>
        <w:t>间须</w:t>
      </w:r>
      <w:r>
        <w:rPr>
          <w:rFonts w:hint="eastAsia" w:ascii="仿宋" w:hAnsi="仿宋" w:eastAsia="仿宋" w:cs="仿宋"/>
          <w:sz w:val="24"/>
        </w:rPr>
        <w:t>保</w:t>
      </w:r>
      <w:r>
        <w:rPr>
          <w:rFonts w:hint="cs" w:ascii="仿宋" w:hAnsi="仿宋" w:eastAsia="仿宋" w:cs="仿宋"/>
          <w:sz w:val="24"/>
        </w:rPr>
        <w:t>证</w:t>
      </w:r>
      <w:r>
        <w:rPr>
          <w:rFonts w:hint="eastAsia" w:ascii="仿宋" w:hAnsi="仿宋" w:eastAsia="仿宋" w:cs="仿宋"/>
          <w:sz w:val="24"/>
        </w:rPr>
        <w:t>用</w:t>
      </w:r>
      <w:r>
        <w:rPr>
          <w:rFonts w:hint="cs" w:ascii="仿宋" w:hAnsi="仿宋" w:eastAsia="仿宋" w:cs="仿宋"/>
          <w:sz w:val="24"/>
        </w:rPr>
        <w:t>电</w:t>
      </w:r>
      <w:r>
        <w:rPr>
          <w:rFonts w:hint="eastAsia" w:ascii="仿宋" w:hAnsi="仿宋" w:eastAsia="仿宋" w:cs="仿宋"/>
          <w:sz w:val="24"/>
        </w:rPr>
        <w:t>安全和消防安全等安全</w:t>
      </w:r>
      <w:r>
        <w:rPr>
          <w:rFonts w:hint="cs" w:ascii="仿宋" w:hAnsi="仿宋" w:eastAsia="仿宋" w:cs="仿宋"/>
          <w:sz w:val="24"/>
        </w:rPr>
        <w:t>预</w:t>
      </w:r>
      <w:r>
        <w:rPr>
          <w:rFonts w:hint="eastAsia" w:ascii="仿宋" w:hAnsi="仿宋" w:eastAsia="仿宋" w:cs="仿宋"/>
          <w:sz w:val="24"/>
        </w:rPr>
        <w:t>防工作准守相</w:t>
      </w:r>
      <w:r>
        <w:rPr>
          <w:rFonts w:hint="cs" w:ascii="仿宋" w:hAnsi="仿宋" w:eastAsia="仿宋" w:cs="仿宋"/>
          <w:sz w:val="24"/>
        </w:rPr>
        <w:t>关标</w:t>
      </w:r>
      <w:r>
        <w:rPr>
          <w:rFonts w:hint="eastAsia" w:ascii="仿宋" w:hAnsi="仿宋" w:eastAsia="仿宋" w:cs="仿宋"/>
          <w:sz w:val="24"/>
        </w:rPr>
        <w:t>准。如乙方在施工期</w:t>
      </w:r>
      <w:r>
        <w:rPr>
          <w:rFonts w:hint="cs" w:ascii="仿宋" w:hAnsi="仿宋" w:eastAsia="仿宋" w:cs="仿宋"/>
          <w:sz w:val="24"/>
        </w:rPr>
        <w:t>间</w:t>
      </w:r>
      <w:r>
        <w:rPr>
          <w:rFonts w:hint="eastAsia" w:ascii="仿宋" w:hAnsi="仿宋" w:eastAsia="仿宋" w:cs="仿宋"/>
          <w:sz w:val="24"/>
        </w:rPr>
        <w:t>出</w:t>
      </w:r>
      <w:r>
        <w:rPr>
          <w:rFonts w:hint="cs" w:ascii="仿宋" w:hAnsi="仿宋" w:eastAsia="仿宋" w:cs="仿宋"/>
          <w:sz w:val="24"/>
        </w:rPr>
        <w:t>现</w:t>
      </w:r>
      <w:r>
        <w:rPr>
          <w:rFonts w:hint="eastAsia" w:ascii="仿宋" w:hAnsi="仿宋" w:eastAsia="仿宋" w:cs="仿宋"/>
          <w:sz w:val="24"/>
        </w:rPr>
        <w:t>任何意外或造成人</w:t>
      </w:r>
      <w:r>
        <w:rPr>
          <w:rFonts w:hint="cs" w:ascii="仿宋" w:hAnsi="仿宋" w:eastAsia="仿宋" w:cs="仿宋"/>
          <w:sz w:val="24"/>
        </w:rPr>
        <w:t>员伤</w:t>
      </w:r>
      <w:r>
        <w:rPr>
          <w:rFonts w:hint="eastAsia" w:ascii="仿宋" w:hAnsi="仿宋" w:eastAsia="仿宋" w:cs="仿宋"/>
          <w:sz w:val="24"/>
        </w:rPr>
        <w:t>亡，由乙方承</w:t>
      </w:r>
      <w:r>
        <w:rPr>
          <w:rFonts w:hint="cs" w:ascii="仿宋" w:hAnsi="仿宋" w:eastAsia="仿宋" w:cs="仿宋"/>
          <w:sz w:val="24"/>
        </w:rPr>
        <w:t>担</w:t>
      </w:r>
      <w:r>
        <w:rPr>
          <w:rFonts w:hint="eastAsia" w:ascii="仿宋" w:hAnsi="仿宋" w:eastAsia="仿宋" w:cs="仿宋"/>
          <w:sz w:val="24"/>
        </w:rPr>
        <w:t>相关责任。</w:t>
      </w:r>
    </w:p>
    <w:p w14:paraId="3BC16CD2">
      <w:pPr>
        <w:spacing w:line="360" w:lineRule="auto"/>
        <w:ind w:firstLine="48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6）使用期限：</w:t>
      </w:r>
      <w:r>
        <w:rPr>
          <w:rFonts w:hint="eastAsia" w:ascii="仿宋" w:hAnsi="仿宋" w:eastAsia="仿宋" w:cs="仿宋"/>
          <w:sz w:val="24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</w:rPr>
        <w:t>个月（以实际案场用量为准）</w:t>
      </w:r>
    </w:p>
    <w:p w14:paraId="508BFF9F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三、</w:t>
      </w:r>
      <w:r>
        <w:rPr>
          <w:rFonts w:hint="eastAsia" w:ascii="仿宋" w:hAnsi="仿宋" w:eastAsia="仿宋" w:cs="仿宋"/>
          <w:b/>
          <w:sz w:val="32"/>
          <w:szCs w:val="32"/>
        </w:rPr>
        <w:t>香薰服务要求</w:t>
      </w:r>
    </w:p>
    <w:p w14:paraId="3CC15292"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所有设备由香薰单位提供，并定期维护香薰设备，进行香薰机滤芯清洗，保障香薰机正常运行。</w:t>
      </w:r>
    </w:p>
    <w:p w14:paraId="4A9F16B6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定期补充香薰液，保障甲方约定的案场香薰效果。</w:t>
      </w:r>
    </w:p>
    <w:p w14:paraId="1273276A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香薰机数量及范围。</w:t>
      </w:r>
    </w:p>
    <w:tbl>
      <w:tblPr>
        <w:tblStyle w:val="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1522"/>
        <w:gridCol w:w="1746"/>
        <w:gridCol w:w="1744"/>
        <w:gridCol w:w="1744"/>
      </w:tblGrid>
      <w:tr w14:paraId="0E910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25" w:type="pct"/>
            <w:vAlign w:val="center"/>
          </w:tcPr>
          <w:p w14:paraId="0F10C36F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区域</w:t>
            </w:r>
          </w:p>
        </w:tc>
        <w:tc>
          <w:tcPr>
            <w:tcW w:w="873" w:type="pct"/>
            <w:vAlign w:val="center"/>
          </w:tcPr>
          <w:p w14:paraId="78FE3CB7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安装位置</w:t>
            </w:r>
          </w:p>
        </w:tc>
        <w:tc>
          <w:tcPr>
            <w:tcW w:w="1000" w:type="pct"/>
            <w:vAlign w:val="center"/>
          </w:tcPr>
          <w:p w14:paraId="52431028">
            <w:pPr>
              <w:jc w:val="center"/>
              <w:rPr>
                <w:rFonts w:ascii="新宋体" w:eastAsia="新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设备类型</w:t>
            </w:r>
          </w:p>
        </w:tc>
        <w:tc>
          <w:tcPr>
            <w:tcW w:w="1000" w:type="pct"/>
            <w:vAlign w:val="center"/>
          </w:tcPr>
          <w:p w14:paraId="3501FDB9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设备数量（台）</w:t>
            </w:r>
          </w:p>
        </w:tc>
        <w:tc>
          <w:tcPr>
            <w:tcW w:w="1000" w:type="pct"/>
            <w:vAlign w:val="center"/>
          </w:tcPr>
          <w:p w14:paraId="375FE92E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4EA85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125" w:type="pct"/>
            <w:vAlign w:val="center"/>
          </w:tcPr>
          <w:p w14:paraId="67A57318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一楼接待大厅</w:t>
            </w:r>
          </w:p>
        </w:tc>
        <w:tc>
          <w:tcPr>
            <w:tcW w:w="873" w:type="pct"/>
            <w:vAlign w:val="center"/>
          </w:tcPr>
          <w:p w14:paraId="2812DC65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空调系统</w:t>
            </w:r>
          </w:p>
        </w:tc>
        <w:tc>
          <w:tcPr>
            <w:tcW w:w="1000" w:type="pct"/>
            <w:vAlign w:val="center"/>
          </w:tcPr>
          <w:p w14:paraId="100E2EB0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A500</w:t>
            </w:r>
          </w:p>
        </w:tc>
        <w:tc>
          <w:tcPr>
            <w:tcW w:w="1000" w:type="pct"/>
            <w:vAlign w:val="center"/>
          </w:tcPr>
          <w:p w14:paraId="7AC71E46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000" w:type="pct"/>
            <w:vAlign w:val="center"/>
          </w:tcPr>
          <w:p w14:paraId="2A4A418B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高空约6米</w:t>
            </w:r>
          </w:p>
        </w:tc>
      </w:tr>
      <w:tr w14:paraId="24089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25" w:type="pct"/>
            <w:vMerge w:val="restart"/>
            <w:vAlign w:val="center"/>
          </w:tcPr>
          <w:p w14:paraId="01B8AB7D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营销中心负一楼</w:t>
            </w:r>
          </w:p>
        </w:tc>
        <w:tc>
          <w:tcPr>
            <w:tcW w:w="873" w:type="pct"/>
            <w:vMerge w:val="restart"/>
            <w:vAlign w:val="center"/>
          </w:tcPr>
          <w:p w14:paraId="3D874646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空调系统</w:t>
            </w:r>
          </w:p>
        </w:tc>
        <w:tc>
          <w:tcPr>
            <w:tcW w:w="1000" w:type="pct"/>
            <w:vAlign w:val="center"/>
          </w:tcPr>
          <w:p w14:paraId="7299811B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A500</w:t>
            </w:r>
          </w:p>
        </w:tc>
        <w:tc>
          <w:tcPr>
            <w:tcW w:w="1000" w:type="pct"/>
            <w:vAlign w:val="center"/>
          </w:tcPr>
          <w:p w14:paraId="021C3562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000" w:type="pct"/>
            <w:vAlign w:val="center"/>
          </w:tcPr>
          <w:p w14:paraId="13F370FF">
            <w:pPr>
              <w:jc w:val="center"/>
              <w:rPr>
                <w:rFonts w:ascii="新宋体" w:eastAsia="新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高空约9米</w:t>
            </w:r>
          </w:p>
        </w:tc>
      </w:tr>
      <w:tr w14:paraId="400C1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25" w:type="pct"/>
            <w:vMerge w:val="continue"/>
            <w:vAlign w:val="center"/>
          </w:tcPr>
          <w:p w14:paraId="47E4AFAA">
            <w:pPr>
              <w:jc w:val="center"/>
              <w:rPr>
                <w:rFonts w:ascii="新宋体" w:eastAsia="新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73" w:type="pct"/>
            <w:vMerge w:val="continue"/>
            <w:vAlign w:val="center"/>
          </w:tcPr>
          <w:p w14:paraId="58B4CBC8">
            <w:pPr>
              <w:jc w:val="center"/>
              <w:rPr>
                <w:rFonts w:ascii="新宋体" w:eastAsia="新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00" w:type="pct"/>
            <w:vAlign w:val="center"/>
          </w:tcPr>
          <w:p w14:paraId="2E25F265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SP600</w:t>
            </w:r>
          </w:p>
        </w:tc>
        <w:tc>
          <w:tcPr>
            <w:tcW w:w="1000" w:type="pct"/>
            <w:vAlign w:val="center"/>
          </w:tcPr>
          <w:p w14:paraId="0D6A83CE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000" w:type="pct"/>
            <w:vAlign w:val="center"/>
          </w:tcPr>
          <w:p w14:paraId="2FC1570C">
            <w:pPr>
              <w:jc w:val="center"/>
              <w:rPr>
                <w:rFonts w:ascii="新宋体" w:eastAsia="新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高空约9米</w:t>
            </w:r>
          </w:p>
        </w:tc>
      </w:tr>
      <w:tr w14:paraId="18C3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25" w:type="pct"/>
            <w:vMerge w:val="restart"/>
            <w:vAlign w:val="center"/>
          </w:tcPr>
          <w:p w14:paraId="13D873DC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样板间</w:t>
            </w:r>
          </w:p>
        </w:tc>
        <w:tc>
          <w:tcPr>
            <w:tcW w:w="873" w:type="pct"/>
            <w:vAlign w:val="center"/>
          </w:tcPr>
          <w:p w14:paraId="31EEA733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125户型</w:t>
            </w:r>
          </w:p>
        </w:tc>
        <w:tc>
          <w:tcPr>
            <w:tcW w:w="1000" w:type="pct"/>
            <w:vAlign w:val="center"/>
          </w:tcPr>
          <w:p w14:paraId="79DB4E7E">
            <w:pPr>
              <w:jc w:val="center"/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SP600</w:t>
            </w:r>
          </w:p>
        </w:tc>
        <w:tc>
          <w:tcPr>
            <w:tcW w:w="1000" w:type="pct"/>
            <w:vAlign w:val="center"/>
          </w:tcPr>
          <w:p w14:paraId="1FE0EC62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000" w:type="pct"/>
            <w:vAlign w:val="center"/>
          </w:tcPr>
          <w:p w14:paraId="545CE8DD">
            <w:pPr>
              <w:jc w:val="center"/>
              <w:rPr>
                <w:rFonts w:ascii="新宋体" w:eastAsia="新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高空约3米</w:t>
            </w:r>
          </w:p>
        </w:tc>
      </w:tr>
      <w:tr w14:paraId="2153F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25" w:type="pct"/>
            <w:vMerge w:val="continue"/>
            <w:vAlign w:val="center"/>
          </w:tcPr>
          <w:p w14:paraId="1EAB1D8A">
            <w:pPr>
              <w:jc w:val="center"/>
              <w:rPr>
                <w:rFonts w:ascii="新宋体" w:eastAsia="新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73" w:type="pct"/>
            <w:vAlign w:val="center"/>
          </w:tcPr>
          <w:p w14:paraId="55F82CD1">
            <w:pPr>
              <w:jc w:val="center"/>
              <w:rPr>
                <w:rFonts w:ascii="新宋体" w:eastAsia="新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152户型</w:t>
            </w:r>
          </w:p>
        </w:tc>
        <w:tc>
          <w:tcPr>
            <w:tcW w:w="1000" w:type="pct"/>
            <w:vAlign w:val="center"/>
          </w:tcPr>
          <w:p w14:paraId="31459C8D">
            <w:pPr>
              <w:jc w:val="center"/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SP600</w:t>
            </w:r>
          </w:p>
        </w:tc>
        <w:tc>
          <w:tcPr>
            <w:tcW w:w="1000" w:type="pct"/>
            <w:vAlign w:val="center"/>
          </w:tcPr>
          <w:p w14:paraId="79A150E1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000" w:type="pct"/>
            <w:vAlign w:val="center"/>
          </w:tcPr>
          <w:p w14:paraId="775EB148">
            <w:pPr>
              <w:jc w:val="center"/>
              <w:rPr>
                <w:rFonts w:ascii="新宋体" w:eastAsia="新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高空约3米</w:t>
            </w:r>
          </w:p>
        </w:tc>
      </w:tr>
      <w:tr w14:paraId="4D2CD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999" w:type="pct"/>
            <w:gridSpan w:val="3"/>
            <w:vAlign w:val="center"/>
          </w:tcPr>
          <w:p w14:paraId="740CDBF4">
            <w:pPr>
              <w:jc w:val="center"/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000" w:type="pct"/>
            <w:vAlign w:val="center"/>
          </w:tcPr>
          <w:p w14:paraId="21D8DC23">
            <w:pPr>
              <w:jc w:val="center"/>
              <w:rPr>
                <w:rFonts w:hint="default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eastAsia="新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1000" w:type="pct"/>
            <w:vAlign w:val="center"/>
          </w:tcPr>
          <w:p w14:paraId="63043C00">
            <w:pPr>
              <w:jc w:val="center"/>
              <w:rPr>
                <w:rFonts w:ascii="新宋体" w:eastAsia="新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5CF89388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香薰维护采购数量</w:t>
      </w: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5501"/>
        <w:gridCol w:w="1728"/>
      </w:tblGrid>
      <w:tr w14:paraId="61F86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05BB9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9BB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1A61F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21033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3C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6F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香薰机维护、香薰液补充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3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20次</w:t>
            </w:r>
          </w:p>
        </w:tc>
      </w:tr>
    </w:tbl>
    <w:p w14:paraId="7E0A441F">
      <w:pPr>
        <w:spacing w:line="360" w:lineRule="auto"/>
        <w:ind w:firstLine="480"/>
        <w:rPr>
          <w:rFonts w:hint="eastAsia" w:ascii="仿宋" w:hAnsi="仿宋" w:eastAsia="仿宋" w:cs="仿宋"/>
          <w:sz w:val="24"/>
        </w:rPr>
      </w:pPr>
    </w:p>
    <w:p w14:paraId="067886A4">
      <w:pPr>
        <w:spacing w:line="360" w:lineRule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/>
          <w:sz w:val="32"/>
          <w:szCs w:val="32"/>
        </w:rPr>
        <w:t>、评标方式</w:t>
      </w:r>
    </w:p>
    <w:p w14:paraId="58D1E697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（1）计价方式：固定单价</w:t>
      </w:r>
    </w:p>
    <w:p w14:paraId="078824B9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（2）评标方式：低价中标</w:t>
      </w:r>
    </w:p>
    <w:p w14:paraId="0CF575F9">
      <w:pPr>
        <w:spacing w:line="360" w:lineRule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/>
          <w:sz w:val="32"/>
          <w:szCs w:val="32"/>
        </w:rPr>
        <w:t>、结算方式</w:t>
      </w:r>
    </w:p>
    <w:p w14:paraId="501DAA06">
      <w:pPr>
        <w:spacing w:line="360" w:lineRule="auto"/>
        <w:ind w:firstLine="48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4"/>
        </w:rPr>
        <w:t>实际发生且经甲方确认的实际服务内容据实结算。</w:t>
      </w:r>
    </w:p>
    <w:sectPr>
      <w:footerReference r:id="rId3" w:type="default"/>
      <w:pgSz w:w="11906" w:h="16838"/>
      <w:pgMar w:top="1417" w:right="1701" w:bottom="1417" w:left="1701" w:header="720" w:footer="720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A28C6">
    <w:pPr>
      <w:pStyle w:val="3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>
      <w:rPr>
        <w:rFonts w:hint="eastAsia"/>
      </w:rPr>
      <w:fldChar w:fldCharType="separate"/>
    </w:r>
    <w:r>
      <w:t>3</w:t>
    </w:r>
    <w:r>
      <w:rPr>
        <w:rFonts w:hint="eastAsia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B0B041"/>
    <w:multiLevelType w:val="singleLevel"/>
    <w:tmpl w:val="31B0B04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1ZDJjOWU2MGMxMDRlZjRlYjVmNmI3YjFlZmRjMzMifQ=="/>
  </w:docVars>
  <w:rsids>
    <w:rsidRoot w:val="680F3F3F"/>
    <w:rsid w:val="000C3895"/>
    <w:rsid w:val="00162B0A"/>
    <w:rsid w:val="00205CA3"/>
    <w:rsid w:val="002543E4"/>
    <w:rsid w:val="002A4B99"/>
    <w:rsid w:val="002F5C43"/>
    <w:rsid w:val="002F65B3"/>
    <w:rsid w:val="003A6907"/>
    <w:rsid w:val="00466725"/>
    <w:rsid w:val="0050229C"/>
    <w:rsid w:val="0054008D"/>
    <w:rsid w:val="0064356F"/>
    <w:rsid w:val="00653715"/>
    <w:rsid w:val="00657B6B"/>
    <w:rsid w:val="006A32FA"/>
    <w:rsid w:val="006E5500"/>
    <w:rsid w:val="00705899"/>
    <w:rsid w:val="0078763E"/>
    <w:rsid w:val="007A5CEA"/>
    <w:rsid w:val="00895203"/>
    <w:rsid w:val="00950BFF"/>
    <w:rsid w:val="009D7101"/>
    <w:rsid w:val="00AB4006"/>
    <w:rsid w:val="00AD0C8B"/>
    <w:rsid w:val="00B052BE"/>
    <w:rsid w:val="00BF3197"/>
    <w:rsid w:val="00C2388E"/>
    <w:rsid w:val="00C90DD1"/>
    <w:rsid w:val="00D12806"/>
    <w:rsid w:val="00E7063B"/>
    <w:rsid w:val="00EE2FD3"/>
    <w:rsid w:val="00F009AA"/>
    <w:rsid w:val="00F636B6"/>
    <w:rsid w:val="00F85FFB"/>
    <w:rsid w:val="04067428"/>
    <w:rsid w:val="092B50C3"/>
    <w:rsid w:val="0E071ED9"/>
    <w:rsid w:val="171B0BE7"/>
    <w:rsid w:val="1C4508ED"/>
    <w:rsid w:val="218D0A83"/>
    <w:rsid w:val="23871FBE"/>
    <w:rsid w:val="25EB7FC9"/>
    <w:rsid w:val="2A66620E"/>
    <w:rsid w:val="2B796AC3"/>
    <w:rsid w:val="2CA50393"/>
    <w:rsid w:val="2FCD7BDB"/>
    <w:rsid w:val="34856672"/>
    <w:rsid w:val="39FD3496"/>
    <w:rsid w:val="3EB13DAC"/>
    <w:rsid w:val="40211EAB"/>
    <w:rsid w:val="4370519D"/>
    <w:rsid w:val="45FD3F82"/>
    <w:rsid w:val="47677471"/>
    <w:rsid w:val="47C70CBE"/>
    <w:rsid w:val="555C6183"/>
    <w:rsid w:val="55E71BF3"/>
    <w:rsid w:val="56C84F01"/>
    <w:rsid w:val="570E38B8"/>
    <w:rsid w:val="57EE26D6"/>
    <w:rsid w:val="5A9E7D37"/>
    <w:rsid w:val="5C3125CF"/>
    <w:rsid w:val="650F29DD"/>
    <w:rsid w:val="657542D3"/>
    <w:rsid w:val="67446AE0"/>
    <w:rsid w:val="680F3F3F"/>
    <w:rsid w:val="6A9F235F"/>
    <w:rsid w:val="6AE83808"/>
    <w:rsid w:val="6BAB5D34"/>
    <w:rsid w:val="6EF41A0B"/>
    <w:rsid w:val="74A33469"/>
    <w:rsid w:val="75840316"/>
    <w:rsid w:val="77A9300E"/>
    <w:rsid w:val="787B5E70"/>
    <w:rsid w:val="7CBC7B22"/>
    <w:rsid w:val="7D076FEA"/>
    <w:rsid w:val="7F89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PMingLiU" w:cs="宋体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普通 (Web)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/>
      <w:sz w:val="24"/>
    </w:rPr>
  </w:style>
  <w:style w:type="character" w:customStyle="1" w:styleId="9">
    <w:name w:val="页眉 字符"/>
    <w:basedOn w:val="7"/>
    <w:link w:val="4"/>
    <w:qFormat/>
    <w:uiPriority w:val="0"/>
    <w:rPr>
      <w:rFonts w:ascii="Calibri" w:hAnsi="Calibri" w:eastAsia="PMingLiU" w:cs="宋体"/>
      <w:sz w:val="18"/>
      <w:szCs w:val="18"/>
    </w:rPr>
  </w:style>
  <w:style w:type="paragraph" w:customStyle="1" w:styleId="10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823</Words>
  <Characters>855</Characters>
  <Lines>47</Lines>
  <Paragraphs>22</Paragraphs>
  <TotalTime>3</TotalTime>
  <ScaleCrop>false</ScaleCrop>
  <LinksUpToDate>false</LinksUpToDate>
  <CharactersWithSpaces>859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2025-10-30T07:56:00Z</dcterms:created>
  <dc:creator>周薇</dc:creator>
  <cp:lastModifiedBy>欲戴皇冠必承其重°</cp:lastModifiedBy>
  <cp:lastPrinted>2025-09-30T03:32:00Z</cp:lastPrinted>
  <dcterms:modified xsi:type="dcterms:W3CDTF">2026-07-24T06:44:51Z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324218ACB2464A45A3AF23574CCC49F1_13</vt:lpwstr>
  </property>
  <property fmtid="{D5CDD505-2E9C-101B-9397-08002B2CF9AE}" pid="4" name="KSOTemplateDocerSaveRecord">
    <vt:lpwstr>eyJoZGlkIjoiMzEwNTM5NzYwMDRjMzkwZTVkZjY2ODkwMGIxNGU0OTUiLCJ1c2VySWQiOiIzNDg3NDczNTAifQ==</vt:lpwstr>
  </property>
</Properties>
</file>