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keepLines/>
        <w:pageBreakBefore w:val="0"/>
        <w:widowControl w:val="0"/>
        <w:kinsoku/>
        <w:wordWrap/>
        <w:overflowPunct/>
        <w:topLinePunct w:val="0"/>
        <w:autoSpaceDE/>
        <w:autoSpaceDN/>
        <w:bidi w:val="0"/>
        <w:adjustRightInd/>
        <w:snapToGrid/>
        <w:spacing w:before="0" w:beforeLines="0" w:after="0" w:afterLines="0" w:line="579" w:lineRule="exact"/>
        <w:jc w:val="center"/>
        <w:textAlignment w:val="auto"/>
        <w:rPr>
          <w:rFonts w:hint="eastAsia" w:ascii="方正小标宋简体" w:hAnsi="方正小标宋简体" w:eastAsia="方正小标宋简体" w:cs="方正小标宋简体"/>
          <w:b w:val="0"/>
          <w:bCs/>
          <w:lang w:val="en-US" w:eastAsia="zh-CN"/>
        </w:rPr>
      </w:pPr>
    </w:p>
    <w:p>
      <w:pPr>
        <w:pStyle w:val="2"/>
        <w:keepNext/>
        <w:keepLines/>
        <w:pageBreakBefore w:val="0"/>
        <w:widowControl w:val="0"/>
        <w:kinsoku/>
        <w:wordWrap/>
        <w:overflowPunct/>
        <w:topLinePunct w:val="0"/>
        <w:autoSpaceDE/>
        <w:autoSpaceDN/>
        <w:bidi w:val="0"/>
        <w:adjustRightInd/>
        <w:snapToGrid/>
        <w:spacing w:before="0" w:beforeLines="0" w:after="0" w:afterLines="0" w:line="579" w:lineRule="exact"/>
        <w:jc w:val="center"/>
        <w:textAlignment w:val="auto"/>
        <w:rPr>
          <w:rFonts w:hint="eastAsia" w:ascii="方正小标宋简体" w:hAnsi="方正小标宋简体" w:eastAsia="方正小标宋简体" w:cs="方正小标宋简体"/>
          <w:b w:val="0"/>
          <w:bCs/>
          <w:lang w:eastAsia="zh-CN"/>
        </w:rPr>
      </w:pPr>
      <w:r>
        <w:rPr>
          <w:rFonts w:hint="eastAsia" w:ascii="方正小标宋简体" w:hAnsi="方正小标宋简体" w:eastAsia="方正小标宋简体" w:cs="方正小标宋简体"/>
          <w:b w:val="0"/>
          <w:bCs/>
          <w:lang w:val="en-US" w:eastAsia="zh-CN"/>
        </w:rPr>
        <w:t>关于党委办观影服务商的</w:t>
      </w:r>
      <w:r>
        <w:rPr>
          <w:rFonts w:hint="eastAsia" w:ascii="方正小标宋简体" w:hAnsi="方正小标宋简体" w:eastAsia="方正小标宋简体" w:cs="方正小标宋简体"/>
          <w:b w:val="0"/>
          <w:bCs/>
          <w:lang w:eastAsia="zh-CN"/>
        </w:rPr>
        <w:t>任务书</w:t>
      </w:r>
    </w:p>
    <w:p>
      <w:pPr>
        <w:keepNext w:val="0"/>
        <w:keepLines w:val="0"/>
        <w:pageBreakBefore w:val="0"/>
        <w:widowControl w:val="0"/>
        <w:kinsoku/>
        <w:wordWrap/>
        <w:overflowPunct/>
        <w:topLinePunct w:val="0"/>
        <w:autoSpaceDE/>
        <w:autoSpaceDN/>
        <w:bidi w:val="0"/>
        <w:adjustRightInd/>
        <w:snapToGrid/>
        <w:spacing w:line="579" w:lineRule="exact"/>
        <w:textAlignment w:val="auto"/>
        <w:rPr>
          <w:rFonts w:hint="eastAsia"/>
          <w:lang w:eastAsia="zh-CN"/>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640" w:firstLineChars="200"/>
        <w:rPr>
          <w:rFonts w:hint="eastAsia" w:ascii="黑体" w:hAnsi="黑体" w:eastAsia="黑体" w:cs="黑体"/>
          <w:kern w:val="2"/>
          <w:sz w:val="32"/>
          <w:szCs w:val="32"/>
          <w:lang w:val="en-US" w:eastAsia="zh-CN" w:bidi="ar-SA"/>
        </w:rPr>
      </w:pPr>
      <w:r>
        <w:rPr>
          <w:rFonts w:hint="eastAsia" w:ascii="黑体" w:hAnsi="黑体" w:eastAsia="黑体" w:cs="黑体"/>
          <w:kern w:val="2"/>
          <w:sz w:val="32"/>
          <w:szCs w:val="32"/>
          <w:lang w:val="en-US" w:eastAsia="zh-CN" w:bidi="ar-SA"/>
        </w:rPr>
        <w:t>一、项目名称</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640" w:firstLineChars="200"/>
        <w:rPr>
          <w:rFonts w:hint="default"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2026年党委办开展红色观影服务商</w:t>
      </w:r>
      <w:r>
        <w:rPr>
          <w:rFonts w:hint="default" w:ascii="仿宋" w:hAnsi="仿宋" w:eastAsia="仿宋" w:cs="仿宋"/>
          <w:kern w:val="2"/>
          <w:sz w:val="32"/>
          <w:szCs w:val="32"/>
          <w:lang w:val="en-US" w:eastAsia="zh-CN" w:bidi="ar-SA"/>
        </w:rPr>
        <w:t>采购项目</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640" w:firstLineChars="200"/>
        <w:rPr>
          <w:rFonts w:hint="default" w:ascii="黑体" w:hAnsi="黑体" w:eastAsia="黑体" w:cs="黑体"/>
          <w:kern w:val="2"/>
          <w:sz w:val="32"/>
          <w:szCs w:val="32"/>
          <w:lang w:val="en-US" w:eastAsia="zh-CN" w:bidi="ar-SA"/>
        </w:rPr>
      </w:pPr>
      <w:r>
        <w:rPr>
          <w:rFonts w:hint="default" w:ascii="黑体" w:hAnsi="黑体" w:eastAsia="黑体" w:cs="黑体"/>
          <w:kern w:val="2"/>
          <w:sz w:val="32"/>
          <w:szCs w:val="32"/>
          <w:lang w:val="en-US" w:eastAsia="zh-CN" w:bidi="ar-SA"/>
        </w:rPr>
        <w:t>二、项目背景</w:t>
      </w:r>
    </w:p>
    <w:p>
      <w:pPr>
        <w:keepNext w:val="0"/>
        <w:keepLines w:val="0"/>
        <w:widowControl/>
        <w:suppressLineNumbers w:val="0"/>
        <w:ind w:firstLine="640" w:firstLineChars="200"/>
        <w:jc w:val="both"/>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为深入学习贯彻习近平新时代中国特色社会主义思想和党的二十大精神，常态化开展党员干部思想政治与党性警示教育，夯实党建工作基础、锤炼干部作风素养，结合集团党建工作部署，特实施本次观影服务项目。影视观影是党建思想教育的重要载体，相较传统学习形式更具感染力、实效性。为规范各类主题党日、廉政教育等观影活动开展，统一服务标准、保障活动质量，解决零散开展、保障不规范、教育效果不佳等问题，拟遴选专业观影服务商提供标准化配套服务，特制定本项目任务书。</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640" w:firstLineChars="200"/>
        <w:rPr>
          <w:rFonts w:hint="default" w:ascii="黑体" w:hAnsi="黑体" w:eastAsia="黑体" w:cs="黑体"/>
          <w:kern w:val="2"/>
          <w:sz w:val="32"/>
          <w:szCs w:val="32"/>
          <w:lang w:val="en-US" w:eastAsia="zh-CN" w:bidi="ar-SA"/>
        </w:rPr>
      </w:pPr>
      <w:r>
        <w:rPr>
          <w:rFonts w:hint="default" w:ascii="黑体" w:hAnsi="黑体" w:eastAsia="黑体" w:cs="黑体"/>
          <w:kern w:val="2"/>
          <w:sz w:val="32"/>
          <w:szCs w:val="32"/>
          <w:lang w:val="en-US" w:eastAsia="zh-CN" w:bidi="ar-SA"/>
        </w:rPr>
        <w:t>三、采购内容（具体以采购文件为准）</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640" w:firstLineChars="200"/>
        <w:rPr>
          <w:rFonts w:hint="default" w:ascii="仿宋" w:hAnsi="仿宋" w:eastAsia="仿宋" w:cs="仿宋"/>
          <w:kern w:val="2"/>
          <w:sz w:val="32"/>
          <w:szCs w:val="32"/>
          <w:lang w:val="en-US" w:eastAsia="zh-CN" w:bidi="ar-SA"/>
        </w:rPr>
      </w:pPr>
      <w:r>
        <w:rPr>
          <w:rFonts w:hint="default" w:ascii="仿宋" w:hAnsi="仿宋" w:eastAsia="仿宋" w:cs="仿宋"/>
          <w:kern w:val="2"/>
          <w:sz w:val="32"/>
          <w:szCs w:val="32"/>
          <w:lang w:val="en-US" w:eastAsia="zh-CN" w:bidi="ar-SA"/>
        </w:rPr>
        <w:t>本项目拟采购</w:t>
      </w:r>
      <w:r>
        <w:rPr>
          <w:rFonts w:hint="eastAsia" w:ascii="仿宋" w:hAnsi="仿宋" w:eastAsia="仿宋" w:cs="仿宋"/>
          <w:kern w:val="2"/>
          <w:sz w:val="32"/>
          <w:szCs w:val="32"/>
          <w:lang w:val="en-US" w:eastAsia="zh-CN" w:bidi="ar-SA"/>
        </w:rPr>
        <w:t>观影服务商</w:t>
      </w:r>
      <w:r>
        <w:rPr>
          <w:rFonts w:hint="default" w:ascii="仿宋" w:hAnsi="仿宋" w:eastAsia="仿宋" w:cs="仿宋"/>
          <w:kern w:val="2"/>
          <w:sz w:val="32"/>
          <w:szCs w:val="32"/>
          <w:lang w:val="en-US" w:eastAsia="zh-CN" w:bidi="ar-SA"/>
        </w:rPr>
        <w:t>，具体</w:t>
      </w:r>
      <w:r>
        <w:rPr>
          <w:rFonts w:hint="eastAsia" w:ascii="仿宋" w:hAnsi="仿宋" w:eastAsia="仿宋" w:cs="仿宋"/>
          <w:kern w:val="2"/>
          <w:sz w:val="32"/>
          <w:szCs w:val="32"/>
          <w:lang w:val="en-US" w:eastAsia="zh-CN" w:bidi="ar-SA"/>
        </w:rPr>
        <w:t>每次采购的电影票</w:t>
      </w:r>
      <w:r>
        <w:rPr>
          <w:rFonts w:hint="default" w:ascii="仿宋" w:hAnsi="仿宋" w:eastAsia="仿宋" w:cs="仿宋"/>
          <w:kern w:val="2"/>
          <w:sz w:val="32"/>
          <w:szCs w:val="32"/>
          <w:lang w:val="en-US" w:eastAsia="zh-CN" w:bidi="ar-SA"/>
        </w:rPr>
        <w:t>数量以实际下单为准并据实结算。</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640" w:firstLineChars="200"/>
        <w:rPr>
          <w:rFonts w:hint="default" w:ascii="黑体" w:hAnsi="黑体" w:eastAsia="黑体" w:cs="黑体"/>
          <w:kern w:val="2"/>
          <w:sz w:val="32"/>
          <w:szCs w:val="32"/>
          <w:lang w:val="en-US" w:eastAsia="zh-CN" w:bidi="ar-SA"/>
        </w:rPr>
      </w:pPr>
      <w:r>
        <w:rPr>
          <w:rFonts w:hint="default" w:ascii="黑体" w:hAnsi="黑体" w:eastAsia="黑体" w:cs="黑体"/>
          <w:kern w:val="2"/>
          <w:sz w:val="32"/>
          <w:szCs w:val="32"/>
          <w:lang w:val="en-US" w:eastAsia="zh-CN" w:bidi="ar-SA"/>
        </w:rPr>
        <w:t>四、项目需求（具体以采购文件为准）</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640" w:firstLineChars="200"/>
        <w:rPr>
          <w:rFonts w:hint="eastAsia" w:ascii="楷体" w:hAnsi="楷体" w:eastAsia="楷体" w:cs="楷体"/>
          <w:kern w:val="2"/>
          <w:sz w:val="32"/>
          <w:szCs w:val="32"/>
          <w:lang w:val="en-US" w:eastAsia="zh-CN" w:bidi="ar-SA"/>
        </w:rPr>
      </w:pPr>
      <w:r>
        <w:rPr>
          <w:rFonts w:hint="eastAsia" w:ascii="楷体" w:hAnsi="楷体" w:eastAsia="楷体" w:cs="楷体"/>
          <w:kern w:val="2"/>
          <w:sz w:val="32"/>
          <w:szCs w:val="32"/>
          <w:lang w:val="en-US" w:eastAsia="zh-CN" w:bidi="ar-SA"/>
        </w:rPr>
        <w:t>（一）产品内容</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640" w:firstLineChars="200"/>
        <w:rPr>
          <w:rFonts w:hint="default"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观影服务商</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640" w:firstLineChars="200"/>
        <w:rPr>
          <w:rFonts w:hint="default" w:ascii="楷体" w:hAnsi="楷体" w:eastAsia="楷体" w:cs="楷体"/>
          <w:kern w:val="2"/>
          <w:sz w:val="32"/>
          <w:szCs w:val="32"/>
          <w:lang w:val="en-US" w:eastAsia="zh-CN" w:bidi="ar-SA"/>
        </w:rPr>
      </w:pPr>
      <w:r>
        <w:rPr>
          <w:rFonts w:hint="default" w:ascii="楷体" w:hAnsi="楷体" w:eastAsia="楷体" w:cs="楷体"/>
          <w:kern w:val="2"/>
          <w:sz w:val="32"/>
          <w:szCs w:val="32"/>
          <w:lang w:val="en-US" w:eastAsia="zh-CN" w:bidi="ar-SA"/>
        </w:rPr>
        <w:t>（二）产品数量</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640" w:firstLineChars="200"/>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一家</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640" w:firstLineChars="200"/>
        <w:rPr>
          <w:rFonts w:hint="default" w:ascii="楷体" w:hAnsi="楷体" w:eastAsia="楷体" w:cs="楷体"/>
          <w:kern w:val="2"/>
          <w:sz w:val="32"/>
          <w:szCs w:val="32"/>
          <w:lang w:val="en-US" w:eastAsia="zh-CN" w:bidi="ar-SA"/>
        </w:rPr>
      </w:pPr>
      <w:r>
        <w:rPr>
          <w:rFonts w:hint="default" w:ascii="楷体" w:hAnsi="楷体" w:eastAsia="楷体" w:cs="楷体"/>
          <w:kern w:val="2"/>
          <w:sz w:val="32"/>
          <w:szCs w:val="32"/>
          <w:lang w:val="en-US" w:eastAsia="zh-CN" w:bidi="ar-SA"/>
        </w:rPr>
        <w:t>（三）报价需求</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640" w:firstLineChars="200"/>
        <w:jc w:val="both"/>
        <w:rPr>
          <w:rFonts w:hint="default" w:ascii="仿宋" w:hAnsi="仿宋" w:eastAsia="仿宋" w:cs="仿宋"/>
          <w:kern w:val="2"/>
          <w:sz w:val="32"/>
          <w:szCs w:val="32"/>
          <w:lang w:val="en-US" w:eastAsia="zh-CN" w:bidi="ar-SA"/>
        </w:rPr>
      </w:pPr>
      <w:r>
        <w:rPr>
          <w:rFonts w:hint="default" w:ascii="仿宋" w:hAnsi="仿宋" w:eastAsia="仿宋" w:cs="仿宋"/>
          <w:kern w:val="2"/>
          <w:sz w:val="32"/>
          <w:szCs w:val="32"/>
          <w:lang w:val="en-US" w:eastAsia="zh-CN" w:bidi="ar-SA"/>
        </w:rPr>
        <w:t>如邀请</w:t>
      </w:r>
      <w:r>
        <w:rPr>
          <w:rFonts w:hint="eastAsia" w:ascii="仿宋" w:hAnsi="仿宋" w:eastAsia="仿宋" w:cs="仿宋"/>
          <w:kern w:val="2"/>
          <w:sz w:val="32"/>
          <w:szCs w:val="32"/>
          <w:lang w:val="en-US" w:eastAsia="zh-CN" w:bidi="ar-SA"/>
        </w:rPr>
        <w:t>观影服务商</w:t>
      </w:r>
      <w:r>
        <w:rPr>
          <w:rFonts w:hint="default" w:ascii="仿宋" w:hAnsi="仿宋" w:eastAsia="仿宋" w:cs="仿宋"/>
          <w:kern w:val="2"/>
          <w:sz w:val="32"/>
          <w:szCs w:val="32"/>
          <w:lang w:val="en-US" w:eastAsia="zh-CN" w:bidi="ar-SA"/>
        </w:rPr>
        <w:t>参与本项目投标，需根据要求提供电影票报价，报价应包含商品价格、运输、配送、装卸、售后服务、印刷费、税金等一切可能发生的费用。</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640" w:firstLineChars="200"/>
        <w:rPr>
          <w:rFonts w:hint="default" w:ascii="楷体" w:hAnsi="楷体" w:eastAsia="楷体" w:cs="楷体"/>
          <w:kern w:val="2"/>
          <w:sz w:val="32"/>
          <w:szCs w:val="32"/>
          <w:lang w:val="en-US" w:eastAsia="zh-CN" w:bidi="ar-SA"/>
        </w:rPr>
      </w:pPr>
      <w:r>
        <w:rPr>
          <w:rFonts w:hint="default" w:ascii="楷体" w:hAnsi="楷体" w:eastAsia="楷体" w:cs="楷体"/>
          <w:kern w:val="2"/>
          <w:sz w:val="32"/>
          <w:szCs w:val="32"/>
          <w:lang w:val="en-US" w:eastAsia="zh-CN" w:bidi="ar-SA"/>
        </w:rPr>
        <w:t>（四）服务要求</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640" w:firstLineChars="200"/>
        <w:jc w:val="both"/>
        <w:rPr>
          <w:rFonts w:hint="default"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1.观影服务商应在创港办公点周边辐射不超过10公里内。</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640" w:firstLineChars="200"/>
        <w:jc w:val="both"/>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2.每次观影后由观影服务商开具发票，我司再予以支付款项。</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640" w:firstLineChars="200"/>
        <w:jc w:val="both"/>
        <w:rPr>
          <w:rFonts w:hint="default"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3.单场观影人数以290人为例（实际人数以现场为准），则观影预算为10150元。</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640" w:firstLineChars="200"/>
        <w:rPr>
          <w:rFonts w:hint="default"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3.</w:t>
      </w:r>
      <w:r>
        <w:rPr>
          <w:rFonts w:hint="default" w:ascii="仿宋" w:hAnsi="仿宋" w:eastAsia="仿宋" w:cs="仿宋"/>
          <w:kern w:val="2"/>
          <w:sz w:val="32"/>
          <w:szCs w:val="32"/>
          <w:lang w:val="en-US" w:eastAsia="zh-CN" w:bidi="ar-SA"/>
        </w:rPr>
        <w:t>供应商</w:t>
      </w:r>
      <w:r>
        <w:rPr>
          <w:rFonts w:hint="eastAsia" w:ascii="仿宋" w:hAnsi="仿宋" w:eastAsia="仿宋" w:cs="仿宋"/>
          <w:kern w:val="2"/>
          <w:sz w:val="32"/>
          <w:szCs w:val="32"/>
          <w:lang w:val="en-US" w:eastAsia="zh-CN" w:bidi="ar-SA"/>
        </w:rPr>
        <w:t>根据需求</w:t>
      </w:r>
      <w:r>
        <w:rPr>
          <w:rFonts w:hint="default" w:ascii="仿宋" w:hAnsi="仿宋" w:eastAsia="仿宋" w:cs="仿宋"/>
          <w:kern w:val="2"/>
          <w:sz w:val="32"/>
          <w:szCs w:val="32"/>
          <w:lang w:val="en-US" w:eastAsia="zh-CN" w:bidi="ar-SA"/>
        </w:rPr>
        <w:t>提供</w:t>
      </w:r>
      <w:r>
        <w:rPr>
          <w:rFonts w:hint="eastAsia" w:ascii="仿宋" w:hAnsi="仿宋" w:eastAsia="仿宋" w:cs="仿宋"/>
          <w:kern w:val="2"/>
          <w:sz w:val="32"/>
          <w:szCs w:val="32"/>
          <w:lang w:val="en-US" w:eastAsia="zh-CN" w:bidi="ar-SA"/>
        </w:rPr>
        <w:t>报价清单，</w:t>
      </w:r>
      <w:r>
        <w:rPr>
          <w:rFonts w:hint="default" w:ascii="仿宋" w:hAnsi="仿宋" w:eastAsia="仿宋" w:cs="仿宋"/>
          <w:kern w:val="2"/>
          <w:sz w:val="32"/>
          <w:szCs w:val="32"/>
          <w:lang w:val="en-US" w:eastAsia="zh-CN" w:bidi="ar-SA"/>
        </w:rPr>
        <w:t>包括电影票</w:t>
      </w:r>
      <w:r>
        <w:rPr>
          <w:rFonts w:hint="eastAsia" w:ascii="仿宋" w:hAnsi="仿宋" w:eastAsia="仿宋" w:cs="仿宋"/>
          <w:kern w:val="2"/>
          <w:sz w:val="32"/>
          <w:szCs w:val="32"/>
          <w:lang w:val="en-US" w:eastAsia="zh-CN" w:bidi="ar-SA"/>
        </w:rPr>
        <w:t>单价、总价、</w:t>
      </w:r>
      <w:r>
        <w:rPr>
          <w:rFonts w:hint="default" w:ascii="仿宋" w:hAnsi="仿宋" w:eastAsia="仿宋" w:cs="仿宋"/>
          <w:kern w:val="2"/>
          <w:sz w:val="32"/>
          <w:szCs w:val="32"/>
          <w:lang w:val="en-US" w:eastAsia="zh-CN" w:bidi="ar-SA"/>
        </w:rPr>
        <w:t>使用</w:t>
      </w:r>
      <w:r>
        <w:rPr>
          <w:rFonts w:hint="eastAsia" w:ascii="仿宋" w:hAnsi="仿宋" w:eastAsia="仿宋" w:cs="仿宋"/>
          <w:kern w:val="2"/>
          <w:sz w:val="32"/>
          <w:szCs w:val="32"/>
          <w:lang w:val="en-US" w:eastAsia="zh-CN" w:bidi="ar-SA"/>
        </w:rPr>
        <w:t>日期</w:t>
      </w:r>
      <w:r>
        <w:rPr>
          <w:rFonts w:hint="default" w:ascii="仿宋" w:hAnsi="仿宋" w:eastAsia="仿宋" w:cs="仿宋"/>
          <w:kern w:val="2"/>
          <w:sz w:val="32"/>
          <w:szCs w:val="32"/>
          <w:lang w:val="en-US" w:eastAsia="zh-CN" w:bidi="ar-SA"/>
        </w:rPr>
        <w:t>、使用说明等。</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640" w:firstLineChars="200"/>
        <w:rPr>
          <w:rFonts w:hint="default"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4</w:t>
      </w:r>
      <w:r>
        <w:rPr>
          <w:rFonts w:hint="default" w:ascii="仿宋" w:hAnsi="仿宋" w:eastAsia="仿宋" w:cs="仿宋"/>
          <w:kern w:val="2"/>
          <w:sz w:val="32"/>
          <w:szCs w:val="32"/>
          <w:lang w:val="en-US" w:eastAsia="zh-CN" w:bidi="ar-SA"/>
        </w:rPr>
        <w:t>.诚实守信，杜绝“所列影院或场次不适用”、“阴阳票价”、“锁场次”等与本项目要求不符的不正当行为。</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640" w:firstLineChars="200"/>
        <w:rPr>
          <w:rFonts w:hint="default" w:ascii="仿宋" w:hAnsi="仿宋" w:eastAsia="仿宋" w:cs="仿宋"/>
          <w:kern w:val="2"/>
          <w:sz w:val="32"/>
          <w:szCs w:val="32"/>
          <w:lang w:val="en-US" w:eastAsia="zh-CN" w:bidi="ar-SA"/>
        </w:rPr>
      </w:pPr>
      <w:bookmarkStart w:id="0" w:name="_GoBack"/>
      <w:bookmarkEnd w:id="0"/>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方正小标宋简体">
    <w:panose1 w:val="00000600000000000000"/>
    <w:charset w:val="86"/>
    <w:family w:val="auto"/>
    <w:pitch w:val="default"/>
    <w:sig w:usb0="800002BF" w:usb1="184F6CF8" w:usb2="00000012" w:usb3="00000000" w:csb0="00160001" w:csb1="1203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rFonts w:hint="eastAsia" w:eastAsiaTheme="minorEastAsia"/>
                              <w:lang w:eastAsia="zh-CN"/>
                            </w:rPr>
                          </w:pPr>
                          <w:r>
                            <w:rPr>
                              <w:rFonts w:hint="eastAsia" w:ascii="仿宋" w:hAnsi="仿宋" w:eastAsia="仿宋" w:cs="仿宋"/>
                              <w:sz w:val="28"/>
                              <w:szCs w:val="28"/>
                              <w:lang w:eastAsia="zh-CN"/>
                            </w:rPr>
                            <w:fldChar w:fldCharType="begin"/>
                          </w:r>
                          <w:r>
                            <w:rPr>
                              <w:rFonts w:hint="eastAsia" w:ascii="仿宋" w:hAnsi="仿宋" w:eastAsia="仿宋" w:cs="仿宋"/>
                              <w:sz w:val="28"/>
                              <w:szCs w:val="28"/>
                              <w:lang w:eastAsia="zh-CN"/>
                            </w:rPr>
                            <w:instrText xml:space="preserve"> PAGE  \* MERGEFORMAT </w:instrText>
                          </w:r>
                          <w:r>
                            <w:rPr>
                              <w:rFonts w:hint="eastAsia" w:ascii="仿宋" w:hAnsi="仿宋" w:eastAsia="仿宋" w:cs="仿宋"/>
                              <w:sz w:val="28"/>
                              <w:szCs w:val="28"/>
                              <w:lang w:eastAsia="zh-CN"/>
                            </w:rPr>
                            <w:fldChar w:fldCharType="separate"/>
                          </w:r>
                          <w:r>
                            <w:rPr>
                              <w:rFonts w:hint="eastAsia" w:ascii="仿宋" w:hAnsi="仿宋" w:eastAsia="仿宋" w:cs="仿宋"/>
                              <w:sz w:val="28"/>
                              <w:szCs w:val="28"/>
                              <w:lang w:eastAsia="zh-CN"/>
                            </w:rPr>
                            <w:t>1</w:t>
                          </w:r>
                          <w:r>
                            <w:rPr>
                              <w:rFonts w:hint="eastAsia" w:ascii="仿宋" w:hAnsi="仿宋" w:eastAsia="仿宋" w:cs="仿宋"/>
                              <w:sz w:val="28"/>
                              <w:szCs w:val="2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3"/>
                      <w:rPr>
                        <w:rFonts w:hint="eastAsia" w:eastAsiaTheme="minorEastAsia"/>
                        <w:lang w:eastAsia="zh-CN"/>
                      </w:rPr>
                    </w:pPr>
                    <w:r>
                      <w:rPr>
                        <w:rFonts w:hint="eastAsia" w:ascii="仿宋" w:hAnsi="仿宋" w:eastAsia="仿宋" w:cs="仿宋"/>
                        <w:sz w:val="28"/>
                        <w:szCs w:val="28"/>
                        <w:lang w:eastAsia="zh-CN"/>
                      </w:rPr>
                      <w:fldChar w:fldCharType="begin"/>
                    </w:r>
                    <w:r>
                      <w:rPr>
                        <w:rFonts w:hint="eastAsia" w:ascii="仿宋" w:hAnsi="仿宋" w:eastAsia="仿宋" w:cs="仿宋"/>
                        <w:sz w:val="28"/>
                        <w:szCs w:val="28"/>
                        <w:lang w:eastAsia="zh-CN"/>
                      </w:rPr>
                      <w:instrText xml:space="preserve"> PAGE  \* MERGEFORMAT </w:instrText>
                    </w:r>
                    <w:r>
                      <w:rPr>
                        <w:rFonts w:hint="eastAsia" w:ascii="仿宋" w:hAnsi="仿宋" w:eastAsia="仿宋" w:cs="仿宋"/>
                        <w:sz w:val="28"/>
                        <w:szCs w:val="28"/>
                        <w:lang w:eastAsia="zh-CN"/>
                      </w:rPr>
                      <w:fldChar w:fldCharType="separate"/>
                    </w:r>
                    <w:r>
                      <w:rPr>
                        <w:rFonts w:hint="eastAsia" w:ascii="仿宋" w:hAnsi="仿宋" w:eastAsia="仿宋" w:cs="仿宋"/>
                        <w:sz w:val="28"/>
                        <w:szCs w:val="28"/>
                        <w:lang w:eastAsia="zh-CN"/>
                      </w:rPr>
                      <w:t>1</w:t>
                    </w:r>
                    <w:r>
                      <w:rPr>
                        <w:rFonts w:hint="eastAsia" w:ascii="仿宋" w:hAnsi="仿宋" w:eastAsia="仿宋" w:cs="仿宋"/>
                        <w:sz w:val="28"/>
                        <w:szCs w:val="28"/>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256049C"/>
    <w:rsid w:val="02A53A52"/>
    <w:rsid w:val="040A3D31"/>
    <w:rsid w:val="04FF5DCC"/>
    <w:rsid w:val="05E66E30"/>
    <w:rsid w:val="060729DD"/>
    <w:rsid w:val="062408FD"/>
    <w:rsid w:val="069F7CAF"/>
    <w:rsid w:val="08612CBD"/>
    <w:rsid w:val="08BD2AEF"/>
    <w:rsid w:val="09846765"/>
    <w:rsid w:val="09D1684B"/>
    <w:rsid w:val="09F32C06"/>
    <w:rsid w:val="0A787A38"/>
    <w:rsid w:val="0AB16991"/>
    <w:rsid w:val="0C3F2CDA"/>
    <w:rsid w:val="0C7506FF"/>
    <w:rsid w:val="0CF21353"/>
    <w:rsid w:val="0EC11E54"/>
    <w:rsid w:val="117A71D8"/>
    <w:rsid w:val="11D20AB1"/>
    <w:rsid w:val="13C02446"/>
    <w:rsid w:val="14F605B1"/>
    <w:rsid w:val="14FB7FDC"/>
    <w:rsid w:val="1544127A"/>
    <w:rsid w:val="154F3837"/>
    <w:rsid w:val="15FD3BD2"/>
    <w:rsid w:val="17064BB6"/>
    <w:rsid w:val="17177392"/>
    <w:rsid w:val="179872BA"/>
    <w:rsid w:val="1B29282B"/>
    <w:rsid w:val="1C2E7D28"/>
    <w:rsid w:val="1CB70B57"/>
    <w:rsid w:val="1E11750F"/>
    <w:rsid w:val="1E287BC1"/>
    <w:rsid w:val="1E6555BA"/>
    <w:rsid w:val="1F6F7E48"/>
    <w:rsid w:val="1FB0344E"/>
    <w:rsid w:val="21F47832"/>
    <w:rsid w:val="2591556E"/>
    <w:rsid w:val="25C141FC"/>
    <w:rsid w:val="2B260028"/>
    <w:rsid w:val="2F932671"/>
    <w:rsid w:val="2FFB43F6"/>
    <w:rsid w:val="31696D19"/>
    <w:rsid w:val="320827F1"/>
    <w:rsid w:val="329F6B23"/>
    <w:rsid w:val="342A3E98"/>
    <w:rsid w:val="352F2C79"/>
    <w:rsid w:val="35335492"/>
    <w:rsid w:val="35E37EBD"/>
    <w:rsid w:val="35F11277"/>
    <w:rsid w:val="36016C83"/>
    <w:rsid w:val="36F2630A"/>
    <w:rsid w:val="36FA18F6"/>
    <w:rsid w:val="36FD1A06"/>
    <w:rsid w:val="38E41A8C"/>
    <w:rsid w:val="3A5609AB"/>
    <w:rsid w:val="3AD9112E"/>
    <w:rsid w:val="3BA0791D"/>
    <w:rsid w:val="3DA223EF"/>
    <w:rsid w:val="3DC7269A"/>
    <w:rsid w:val="40B86A7C"/>
    <w:rsid w:val="41504F4E"/>
    <w:rsid w:val="41F50883"/>
    <w:rsid w:val="4555315A"/>
    <w:rsid w:val="45A27B13"/>
    <w:rsid w:val="45CB6EBB"/>
    <w:rsid w:val="482D0D47"/>
    <w:rsid w:val="491F53A5"/>
    <w:rsid w:val="49CE1FA2"/>
    <w:rsid w:val="4AE25493"/>
    <w:rsid w:val="4B6C0AB2"/>
    <w:rsid w:val="4EB5076F"/>
    <w:rsid w:val="4F293B50"/>
    <w:rsid w:val="4F4E07F0"/>
    <w:rsid w:val="4FF80785"/>
    <w:rsid w:val="50856CB1"/>
    <w:rsid w:val="510C11A9"/>
    <w:rsid w:val="51A84FA6"/>
    <w:rsid w:val="51DB7786"/>
    <w:rsid w:val="52723B73"/>
    <w:rsid w:val="53ED27F4"/>
    <w:rsid w:val="55266FCF"/>
    <w:rsid w:val="58365EDA"/>
    <w:rsid w:val="584564C1"/>
    <w:rsid w:val="5BA738F2"/>
    <w:rsid w:val="5DC20274"/>
    <w:rsid w:val="60D34BD6"/>
    <w:rsid w:val="62242CBB"/>
    <w:rsid w:val="62730CCC"/>
    <w:rsid w:val="63F9150D"/>
    <w:rsid w:val="65B13922"/>
    <w:rsid w:val="67B77655"/>
    <w:rsid w:val="685E77E6"/>
    <w:rsid w:val="68934460"/>
    <w:rsid w:val="68BA088B"/>
    <w:rsid w:val="6C847A5F"/>
    <w:rsid w:val="6D1C73B3"/>
    <w:rsid w:val="6D321476"/>
    <w:rsid w:val="6DB061E4"/>
    <w:rsid w:val="6E546D0C"/>
    <w:rsid w:val="6EB307BF"/>
    <w:rsid w:val="6F931CF7"/>
    <w:rsid w:val="7061231F"/>
    <w:rsid w:val="706D4504"/>
    <w:rsid w:val="71A86992"/>
    <w:rsid w:val="722F471B"/>
    <w:rsid w:val="7396125F"/>
    <w:rsid w:val="73DE0D5E"/>
    <w:rsid w:val="73FF45F3"/>
    <w:rsid w:val="744B65F9"/>
    <w:rsid w:val="74616766"/>
    <w:rsid w:val="74D859F6"/>
    <w:rsid w:val="766B6C77"/>
    <w:rsid w:val="778A09EC"/>
    <w:rsid w:val="79D81330"/>
    <w:rsid w:val="7A7F158E"/>
    <w:rsid w:val="7ACC7DC7"/>
    <w:rsid w:val="7BB763F3"/>
    <w:rsid w:val="7D931CE3"/>
    <w:rsid w:val="7E267107"/>
    <w:rsid w:val="7EE83B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8">
    <w:name w:val="Default Paragraph Font"/>
    <w:semiHidden/>
    <w:qFormat/>
    <w:uiPriority w:val="0"/>
  </w:style>
  <w:style w:type="table" w:default="1" w:styleId="6">
    <w:name w:val="Normal Table"/>
    <w:semiHidden/>
    <w:qFormat/>
    <w:uiPriority w:val="0"/>
    <w:tblPr>
      <w:tblLayout w:type="fixed"/>
      <w:tblCellMar>
        <w:top w:w="0" w:type="dxa"/>
        <w:left w:w="108" w:type="dxa"/>
        <w:bottom w:w="0" w:type="dxa"/>
        <w:right w:w="108" w:type="dxa"/>
      </w:tblCellMar>
    </w:tblPr>
  </w:style>
  <w:style w:type="paragraph" w:styleId="3">
    <w:name w:val="footer"/>
    <w:basedOn w:val="1"/>
    <w:uiPriority w:val="0"/>
    <w:pPr>
      <w:tabs>
        <w:tab w:val="center" w:pos="4153"/>
        <w:tab w:val="right" w:pos="8306"/>
      </w:tabs>
      <w:snapToGrid w:val="0"/>
      <w:jc w:val="left"/>
    </w:pPr>
    <w:rPr>
      <w:sz w:val="18"/>
    </w:rPr>
  </w:style>
  <w:style w:type="paragraph" w:styleId="4">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styleId="9">
    <w:name w:val="Strong"/>
    <w:basedOn w:val="8"/>
    <w:qFormat/>
    <w:uiPriority w:val="0"/>
    <w:rPr>
      <w:b/>
    </w:rPr>
  </w:style>
  <w:style w:type="character" w:styleId="10">
    <w:name w:val="FollowedHyperlink"/>
    <w:basedOn w:val="8"/>
    <w:qFormat/>
    <w:uiPriority w:val="0"/>
    <w:rPr>
      <w:rFonts w:hint="eastAsia" w:ascii="微软雅黑" w:hAnsi="微软雅黑" w:eastAsia="微软雅黑" w:cs="微软雅黑"/>
      <w:color w:val="2777A7"/>
      <w:sz w:val="21"/>
      <w:szCs w:val="21"/>
      <w:u w:val="none"/>
    </w:rPr>
  </w:style>
  <w:style w:type="character" w:styleId="11">
    <w:name w:val="Emphasis"/>
    <w:basedOn w:val="8"/>
    <w:qFormat/>
    <w:uiPriority w:val="0"/>
  </w:style>
  <w:style w:type="character" w:styleId="12">
    <w:name w:val="Hyperlink"/>
    <w:basedOn w:val="8"/>
    <w:qFormat/>
    <w:uiPriority w:val="0"/>
    <w:rPr>
      <w:rFonts w:ascii="微软雅黑" w:hAnsi="微软雅黑" w:eastAsia="微软雅黑" w:cs="微软雅黑"/>
      <w:color w:val="2777A7"/>
      <w:sz w:val="21"/>
      <w:szCs w:val="21"/>
      <w:u w:val="none"/>
    </w:rPr>
  </w:style>
  <w:style w:type="paragraph" w:styleId="13">
    <w:name w:val="List Paragraph"/>
    <w:basedOn w:val="1"/>
    <w:qFormat/>
    <w:uiPriority w:val="99"/>
    <w:pPr>
      <w:ind w:firstLine="420" w:firstLineChars="200"/>
    </w:pPr>
  </w:style>
  <w:style w:type="character" w:customStyle="1" w:styleId="14">
    <w:name w:val="icon_search"/>
    <w:basedOn w:val="8"/>
    <w:qFormat/>
    <w:uiPriority w:val="0"/>
  </w:style>
  <w:style w:type="character" w:customStyle="1" w:styleId="15">
    <w:name w:val="icon_search1"/>
    <w:basedOn w:val="8"/>
    <w:qFormat/>
    <w:uiPriority w:val="0"/>
  </w:style>
  <w:style w:type="character" w:customStyle="1" w:styleId="16">
    <w:name w:val="media_progress_loading"/>
    <w:basedOn w:val="8"/>
    <w:qFormat/>
    <w:uiPriority w:val="0"/>
    <w:rPr>
      <w:shd w:val="clear" w:fill="5089C0"/>
    </w:rPr>
  </w:style>
  <w:style w:type="character" w:customStyle="1" w:styleId="17">
    <w:name w:val="media_progress_loading1"/>
    <w:basedOn w:val="8"/>
    <w:qFormat/>
    <w:uiPriority w:val="0"/>
    <w:rPr>
      <w:shd w:val="clear" w:fill="5089C0"/>
    </w:rPr>
  </w:style>
  <w:style w:type="character" w:customStyle="1" w:styleId="18">
    <w:name w:val="media_progress_done"/>
    <w:basedOn w:val="8"/>
    <w:uiPriority w:val="0"/>
    <w:rPr>
      <w:shd w:val="clear" w:fill="009900"/>
    </w:rPr>
  </w:style>
  <w:style w:type="character" w:customStyle="1" w:styleId="19">
    <w:name w:val="media_progress_done1"/>
    <w:basedOn w:val="8"/>
    <w:qFormat/>
    <w:uiPriority w:val="0"/>
    <w:rPr>
      <w:shd w:val="clear" w:fill="009900"/>
    </w:rPr>
  </w:style>
  <w:style w:type="character" w:customStyle="1" w:styleId="20">
    <w:name w:val="fl1"/>
    <w:basedOn w:val="8"/>
    <w:qFormat/>
    <w:uiPriority w:val="0"/>
  </w:style>
  <w:style w:type="character" w:customStyle="1" w:styleId="21">
    <w:name w:val="fl2"/>
    <w:basedOn w:val="8"/>
    <w:qFormat/>
    <w:uiPriority w:val="0"/>
    <w:rPr>
      <w:color w:val="999999"/>
    </w:rPr>
  </w:style>
  <w:style w:type="character" w:customStyle="1" w:styleId="22">
    <w:name w:val="cdropright"/>
    <w:basedOn w:val="8"/>
    <w:qFormat/>
    <w:uiPriority w:val="0"/>
  </w:style>
  <w:style w:type="character" w:customStyle="1" w:styleId="23">
    <w:name w:val="cdropleft"/>
    <w:basedOn w:val="8"/>
    <w:qFormat/>
    <w:uiPriority w:val="0"/>
  </w:style>
  <w:style w:type="character" w:customStyle="1" w:styleId="24">
    <w:name w:val="delete_con"/>
    <w:basedOn w:val="8"/>
    <w:qFormat/>
    <w:uiPriority w:val="0"/>
  </w:style>
  <w:style w:type="character" w:customStyle="1" w:styleId="25">
    <w:name w:val="delete_con1"/>
    <w:basedOn w:val="8"/>
    <w:qFormat/>
    <w:uiPriority w:val="0"/>
  </w:style>
  <w:style w:type="character" w:customStyle="1" w:styleId="26">
    <w:name w:val="progress_loading6"/>
    <w:basedOn w:val="8"/>
    <w:qFormat/>
    <w:uiPriority w:val="0"/>
    <w:rPr>
      <w:shd w:val="clear" w:fill="5089C0"/>
    </w:rPr>
  </w:style>
  <w:style w:type="character" w:customStyle="1" w:styleId="27">
    <w:name w:val="progress_done6"/>
    <w:basedOn w:val="8"/>
    <w:qFormat/>
    <w:uiPriority w:val="0"/>
    <w:rPr>
      <w:shd w:val="clear" w:fill="009900"/>
    </w:rPr>
  </w:style>
  <w:style w:type="character" w:customStyle="1" w:styleId="28">
    <w:name w:val="fe-font2"/>
    <w:basedOn w:val="8"/>
    <w:qFormat/>
    <w:uiPriority w:val="0"/>
    <w:rPr>
      <w:color w:val="00B4FF"/>
      <w:sz w:val="27"/>
      <w:szCs w:val="27"/>
    </w:rPr>
  </w:style>
  <w:style w:type="character" w:customStyle="1" w:styleId="29">
    <w:name w:val="fe-font3"/>
    <w:basedOn w:val="8"/>
    <w:qFormat/>
    <w:uiPriority w:val="0"/>
    <w:rPr>
      <w:sz w:val="39"/>
      <w:szCs w:val="39"/>
    </w:rPr>
  </w:style>
  <w:style w:type="character" w:customStyle="1" w:styleId="30">
    <w:name w:val="look_show_list"/>
    <w:basedOn w:val="8"/>
    <w:qFormat/>
    <w:uiPriority w:val="0"/>
  </w:style>
  <w:style w:type="character" w:customStyle="1" w:styleId="31">
    <w:name w:val="space"/>
    <w:basedOn w:val="8"/>
    <w:qFormat/>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36</TotalTime>
  <ScaleCrop>false</ScaleCrop>
  <LinksUpToDate>false</LinksUpToDate>
  <CharactersWithSpaces>0</CharactersWithSpaces>
  <Application>WPS Office_11.8.2.8276_F1E327BC-269C-435d-A152-05C5408002CA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2019-07-12T06:41:00Z</dcterms:created>
  <dc:creator>zf</dc:creator>
  <cp:lastModifiedBy>108493</cp:lastModifiedBy>
  <dcterms:modified xsi:type="dcterms:W3CDTF">2026-07-30T07:31:55Z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2052-11.8.2.8276</vt:lpwstr>
  </property>
</Properties>
</file>