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8208BE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正方集团2026—2027年</w:t>
      </w:r>
    </w:p>
    <w:p w14:paraId="30E5D10A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官网维护服务任务书</w:t>
      </w:r>
    </w:p>
    <w:p w14:paraId="12CD4E4D">
      <w:pPr>
        <w:jc w:val="left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一、项目介绍及目的</w:t>
      </w:r>
    </w:p>
    <w:p w14:paraId="5937DF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正方集团官网是公司对外传递信息的权威窗口，是公司构建品牌形象和传播品牌信息的重要平台。网站下设“走进正方”“国企党建”“新闻中心”“集团业务”“加入正方”“信息公开”六个内容板块，从党建引领、公司业务、新闻宣发、企业文化、人才培养、社会责任等多个维度，传递公司良好的企业形象，是社会各界了解正方集团的重要途径。</w:t>
      </w:r>
    </w:p>
    <w:p w14:paraId="25838E27">
      <w:pPr>
        <w:pStyle w:val="2"/>
        <w:rPr>
          <w:rFonts w:hint="default"/>
          <w:lang w:val="en-US" w:eastAsia="zh-CN"/>
        </w:rPr>
      </w:pPr>
    </w:p>
    <w:p w14:paraId="2B659DC3">
      <w:pPr>
        <w:jc w:val="left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</w:t>
      </w:r>
      <w:r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服务</w:t>
      </w:r>
      <w:r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  <w:t>内容</w:t>
      </w:r>
    </w:p>
    <w:tbl>
      <w:tblPr>
        <w:tblStyle w:val="7"/>
        <w:tblW w:w="86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2"/>
        <w:gridCol w:w="6557"/>
      </w:tblGrid>
      <w:tr w14:paraId="0FF39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2122" w:type="dxa"/>
            <w:noWrap w:val="0"/>
            <w:vAlign w:val="top"/>
          </w:tcPr>
          <w:p w14:paraId="1B730D6F">
            <w:pPr>
              <w:pStyle w:val="9"/>
              <w:spacing w:line="276" w:lineRule="auto"/>
              <w:ind w:firstLine="0" w:firstLineChars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类型</w:t>
            </w:r>
          </w:p>
        </w:tc>
        <w:tc>
          <w:tcPr>
            <w:tcW w:w="6557" w:type="dxa"/>
            <w:noWrap w:val="0"/>
            <w:vAlign w:val="top"/>
          </w:tcPr>
          <w:p w14:paraId="09D7EEEA">
            <w:pPr>
              <w:pStyle w:val="9"/>
              <w:spacing w:line="276" w:lineRule="auto"/>
              <w:ind w:firstLine="0" w:firstLineChars="0"/>
              <w:jc w:val="center"/>
              <w:rPr>
                <w:rFonts w:hint="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内容</w:t>
            </w:r>
          </w:p>
        </w:tc>
      </w:tr>
      <w:tr w14:paraId="7FEB8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3" w:hRule="atLeast"/>
        </w:trPr>
        <w:tc>
          <w:tcPr>
            <w:tcW w:w="2122" w:type="dxa"/>
            <w:noWrap w:val="0"/>
            <w:vAlign w:val="center"/>
          </w:tcPr>
          <w:p w14:paraId="06A2D372">
            <w:pPr>
              <w:pStyle w:val="9"/>
              <w:spacing w:line="276" w:lineRule="auto"/>
              <w:ind w:firstLine="0" w:firstLineChars="0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域名证书费用</w:t>
            </w:r>
          </w:p>
        </w:tc>
        <w:tc>
          <w:tcPr>
            <w:tcW w:w="6557" w:type="dxa"/>
            <w:noWrap w:val="0"/>
            <w:vAlign w:val="center"/>
          </w:tcPr>
          <w:p w14:paraId="3F0052DC">
            <w:pPr>
              <w:pStyle w:val="9"/>
              <w:spacing w:line="276" w:lineRule="auto"/>
              <w:ind w:firstLine="0" w:firstLineChars="0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zhzf-group.com</w:t>
            </w:r>
          </w:p>
          <w:p w14:paraId="604BA39F">
            <w:pPr>
              <w:pStyle w:val="9"/>
              <w:spacing w:line="276" w:lineRule="auto"/>
              <w:ind w:firstLine="0" w:firstLineChars="0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zf-ggyy.com</w:t>
            </w:r>
          </w:p>
        </w:tc>
      </w:tr>
      <w:tr w14:paraId="29033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8" w:hRule="atLeast"/>
        </w:trPr>
        <w:tc>
          <w:tcPr>
            <w:tcW w:w="2122" w:type="dxa"/>
            <w:noWrap w:val="0"/>
            <w:vAlign w:val="center"/>
          </w:tcPr>
          <w:p w14:paraId="7668C70B">
            <w:pPr>
              <w:pStyle w:val="9"/>
              <w:spacing w:line="276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云服务器</w:t>
            </w:r>
          </w:p>
        </w:tc>
        <w:tc>
          <w:tcPr>
            <w:tcW w:w="6557" w:type="dxa"/>
            <w:noWrap w:val="0"/>
            <w:vAlign w:val="center"/>
          </w:tcPr>
          <w:p w14:paraId="6ED7F44D">
            <w:pPr>
              <w:pStyle w:val="9"/>
              <w:spacing w:line="276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CPU：四核</w:t>
            </w:r>
          </w:p>
          <w:p w14:paraId="38F233CD">
            <w:pPr>
              <w:spacing w:line="276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内存：4G</w:t>
            </w:r>
          </w:p>
          <w:p w14:paraId="41304F32">
            <w:pPr>
              <w:pStyle w:val="9"/>
              <w:spacing w:line="276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云盘：250G</w:t>
            </w:r>
          </w:p>
          <w:p w14:paraId="7C673F47">
            <w:pPr>
              <w:pStyle w:val="9"/>
              <w:spacing w:line="276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带宽：</w:t>
            </w:r>
            <w:r>
              <w:rPr>
                <w:rFonts w:ascii="宋体" w:hAnsi="宋体" w:eastAsia="宋体"/>
                <w:sz w:val="24"/>
                <w:szCs w:val="24"/>
              </w:rPr>
              <w:t>5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M</w:t>
            </w:r>
          </w:p>
          <w:p w14:paraId="7142045F">
            <w:pPr>
              <w:pStyle w:val="9"/>
              <w:spacing w:line="276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数量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：1台</w:t>
            </w:r>
          </w:p>
        </w:tc>
      </w:tr>
      <w:tr w14:paraId="55A62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" w:hRule="atLeast"/>
        </w:trPr>
        <w:tc>
          <w:tcPr>
            <w:tcW w:w="2122" w:type="dxa"/>
            <w:noWrap w:val="0"/>
            <w:vAlign w:val="center"/>
          </w:tcPr>
          <w:p w14:paraId="3A65DAEA">
            <w:pPr>
              <w:pStyle w:val="9"/>
              <w:spacing w:line="276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云数据库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R</w:t>
            </w:r>
            <w:r>
              <w:rPr>
                <w:rFonts w:ascii="宋体" w:hAnsi="宋体" w:eastAsia="宋体"/>
                <w:sz w:val="24"/>
                <w:szCs w:val="24"/>
              </w:rPr>
              <w:t>DS SQL Server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2016web（基础）</w:t>
            </w:r>
          </w:p>
        </w:tc>
        <w:tc>
          <w:tcPr>
            <w:tcW w:w="6557" w:type="dxa"/>
            <w:noWrap w:val="0"/>
            <w:vAlign w:val="center"/>
          </w:tcPr>
          <w:p w14:paraId="23E89982">
            <w:pPr>
              <w:pStyle w:val="9"/>
              <w:spacing w:line="276" w:lineRule="auto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规格：2 核 4G                                                                存储空间 ：20GB</w:t>
            </w:r>
            <w:r>
              <w:rPr>
                <w:rFonts w:hint="eastAsia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sz w:val="24"/>
                <w:szCs w:val="24"/>
              </w:rPr>
              <w:t>SSD云盘</w:t>
            </w:r>
            <w:r>
              <w:rPr>
                <w:rFonts w:hint="eastAsia"/>
                <w:sz w:val="24"/>
                <w:szCs w:val="24"/>
                <w:lang w:eastAsia="zh-CN"/>
              </w:rPr>
              <w:t>）</w:t>
            </w:r>
          </w:p>
          <w:p w14:paraId="3A1C4409">
            <w:pPr>
              <w:pStyle w:val="9"/>
              <w:spacing w:line="276" w:lineRule="auto"/>
              <w:ind w:firstLine="0" w:firstLineChars="0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sz w:val="24"/>
                <w:szCs w:val="24"/>
              </w:rPr>
              <w:t>数量</w:t>
            </w:r>
            <w:r>
              <w:rPr>
                <w:rFonts w:hint="eastAsia"/>
                <w:sz w:val="24"/>
                <w:szCs w:val="24"/>
              </w:rPr>
              <w:t>：1台</w:t>
            </w:r>
          </w:p>
        </w:tc>
      </w:tr>
      <w:tr w14:paraId="3B3E5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2122" w:type="dxa"/>
            <w:noWrap w:val="0"/>
            <w:vAlign w:val="center"/>
          </w:tcPr>
          <w:p w14:paraId="40EAD8AE">
            <w:pPr>
              <w:pStyle w:val="9"/>
              <w:spacing w:line="276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CDN资源包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（国内）</w:t>
            </w:r>
          </w:p>
        </w:tc>
        <w:tc>
          <w:tcPr>
            <w:tcW w:w="6557" w:type="dxa"/>
            <w:noWrap w:val="0"/>
            <w:vAlign w:val="center"/>
          </w:tcPr>
          <w:p w14:paraId="2941EBC0">
            <w:pPr>
              <w:pStyle w:val="9"/>
              <w:spacing w:line="276" w:lineRule="auto"/>
              <w:ind w:firstLine="0" w:firstLineChars="0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/>
                <w:sz w:val="24"/>
                <w:szCs w:val="24"/>
              </w:rPr>
              <w:t>TB/年</w:t>
            </w:r>
          </w:p>
        </w:tc>
      </w:tr>
      <w:tr w14:paraId="00A78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</w:trPr>
        <w:tc>
          <w:tcPr>
            <w:tcW w:w="2122" w:type="dxa"/>
            <w:noWrap w:val="0"/>
            <w:vAlign w:val="center"/>
          </w:tcPr>
          <w:p w14:paraId="178F31DC">
            <w:pPr>
              <w:pStyle w:val="9"/>
              <w:spacing w:line="276" w:lineRule="auto"/>
              <w:ind w:firstLine="0" w:firstLineChars="0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SSL 证书</w:t>
            </w:r>
          </w:p>
        </w:tc>
        <w:tc>
          <w:tcPr>
            <w:tcW w:w="6557" w:type="dxa"/>
            <w:noWrap w:val="0"/>
            <w:vAlign w:val="center"/>
          </w:tcPr>
          <w:p w14:paraId="65A6BB68">
            <w:pPr>
              <w:pStyle w:val="9"/>
              <w:spacing w:line="276" w:lineRule="auto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SSL/TLS 证书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，</w:t>
            </w:r>
            <w:r>
              <w:rPr>
                <w:rFonts w:hint="eastAsia"/>
                <w:sz w:val="24"/>
                <w:szCs w:val="24"/>
              </w:rPr>
              <w:t>支持主域名及同一级全部子域名的保护</w:t>
            </w:r>
          </w:p>
          <w:p w14:paraId="5473D85F">
            <w:pPr>
              <w:pStyle w:val="9"/>
              <w:spacing w:line="276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sz w:val="24"/>
                <w:szCs w:val="24"/>
              </w:rPr>
              <w:t>数量</w:t>
            </w:r>
            <w:r>
              <w:rPr>
                <w:rFonts w:hint="eastAsia"/>
                <w:sz w:val="24"/>
                <w:szCs w:val="24"/>
              </w:rPr>
              <w:t>：1张</w:t>
            </w:r>
            <w:bookmarkStart w:id="1" w:name="_GoBack"/>
            <w:bookmarkEnd w:id="1"/>
          </w:p>
        </w:tc>
      </w:tr>
      <w:tr w14:paraId="13633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2122" w:type="dxa"/>
            <w:noWrap w:val="0"/>
            <w:vAlign w:val="center"/>
          </w:tcPr>
          <w:p w14:paraId="322C24A6">
            <w:pPr>
              <w:pStyle w:val="9"/>
              <w:spacing w:line="276" w:lineRule="auto"/>
              <w:ind w:firstLine="0" w:firstLineChars="0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网站维护</w:t>
            </w:r>
          </w:p>
        </w:tc>
        <w:tc>
          <w:tcPr>
            <w:tcW w:w="6557" w:type="dxa"/>
            <w:noWrap w:val="0"/>
            <w:vAlign w:val="center"/>
          </w:tcPr>
          <w:p w14:paraId="21008100">
            <w:pPr>
              <w:pStyle w:val="9"/>
              <w:spacing w:line="276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bookmarkStart w:id="0" w:name="OLE_LINK1"/>
            <w:r>
              <w:rPr>
                <w:rFonts w:hint="eastAsia" w:ascii="宋体" w:hAnsi="宋体" w:eastAsia="宋体"/>
                <w:sz w:val="24"/>
                <w:szCs w:val="24"/>
              </w:rPr>
              <w:t>zhzf-group.com</w:t>
            </w:r>
            <w:bookmarkEnd w:id="0"/>
          </w:p>
        </w:tc>
      </w:tr>
    </w:tbl>
    <w:p w14:paraId="1E06BA58">
      <w:pPr>
        <w:pStyle w:val="5"/>
        <w:ind w:left="0" w:leftChars="0" w:firstLine="0" w:firstLineChars="0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</w:p>
    <w:tbl>
      <w:tblPr>
        <w:tblStyle w:val="6"/>
        <w:tblW w:w="86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6"/>
      </w:tblGrid>
      <w:tr w14:paraId="7CDCC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26" w:type="dxa"/>
            <w:shd w:val="clear" w:color="auto" w:fill="CCCCCC"/>
            <w:noWrap w:val="0"/>
            <w:vAlign w:val="top"/>
          </w:tcPr>
          <w:p w14:paraId="42955EF9">
            <w:pPr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维护内容清单</w:t>
            </w:r>
          </w:p>
        </w:tc>
      </w:tr>
      <w:tr w14:paraId="7DFFF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26" w:type="dxa"/>
            <w:noWrap w:val="0"/>
            <w:vAlign w:val="top"/>
          </w:tcPr>
          <w:p w14:paraId="3D24D66A">
            <w:pPr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日常维护服务支持</w:t>
            </w:r>
          </w:p>
        </w:tc>
      </w:tr>
      <w:tr w14:paraId="553BC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26" w:type="dxa"/>
            <w:noWrap w:val="0"/>
            <w:vAlign w:val="top"/>
          </w:tcPr>
          <w:p w14:paraId="2339EEB8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程序错误修改（程序报错、Css样式问题及死链接等问题）</w:t>
            </w:r>
          </w:p>
        </w:tc>
      </w:tr>
      <w:tr w14:paraId="093C2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26" w:type="dxa"/>
            <w:noWrap w:val="0"/>
            <w:vAlign w:val="top"/>
          </w:tcPr>
          <w:p w14:paraId="0469421A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网站技术咨询（网站及服务器的技术问题咨询）</w:t>
            </w:r>
          </w:p>
        </w:tc>
      </w:tr>
      <w:tr w14:paraId="53743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26" w:type="dxa"/>
            <w:noWrap w:val="0"/>
            <w:vAlign w:val="top"/>
          </w:tcPr>
          <w:p w14:paraId="368B1F6D">
            <w:pPr>
              <w:tabs>
                <w:tab w:val="left" w:pos="705"/>
              </w:tabs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网站后台管理使用培训</w:t>
            </w:r>
          </w:p>
        </w:tc>
      </w:tr>
      <w:tr w14:paraId="7A917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26" w:type="dxa"/>
            <w:noWrap w:val="0"/>
            <w:vAlign w:val="top"/>
          </w:tcPr>
          <w:p w14:paraId="19D561E6">
            <w:pPr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页面及功能维护</w:t>
            </w:r>
          </w:p>
        </w:tc>
      </w:tr>
      <w:tr w14:paraId="618CC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26" w:type="dxa"/>
            <w:noWrap w:val="0"/>
            <w:vAlign w:val="top"/>
          </w:tcPr>
          <w:p w14:paraId="6F7C7A01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静态页面文字更新</w:t>
            </w:r>
          </w:p>
        </w:tc>
      </w:tr>
      <w:tr w14:paraId="5D4C5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26" w:type="dxa"/>
            <w:noWrap w:val="0"/>
            <w:vAlign w:val="top"/>
          </w:tcPr>
          <w:p w14:paraId="5C1C2C61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节假日增加弹出窗口/对联/浮标（图片由甲方提供）</w:t>
            </w:r>
          </w:p>
        </w:tc>
      </w:tr>
      <w:tr w14:paraId="39CAC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26" w:type="dxa"/>
            <w:noWrap w:val="0"/>
            <w:vAlign w:val="top"/>
          </w:tcPr>
          <w:p w14:paraId="62F79D3D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栏目页图片更新</w:t>
            </w:r>
          </w:p>
        </w:tc>
      </w:tr>
      <w:tr w14:paraId="5BF52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26" w:type="dxa"/>
            <w:noWrap w:val="0"/>
            <w:vAlign w:val="top"/>
          </w:tcPr>
          <w:p w14:paraId="2570DEB9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后台信息及图片处理</w:t>
            </w: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</w:rPr>
              <w:t>后台添加数据提交后，前台排版和图片上传变形等问题更新数据，我司协助处理修正</w:t>
            </w:r>
            <w:r>
              <w:rPr>
                <w:rFonts w:hint="eastAsia"/>
                <w:szCs w:val="21"/>
                <w:lang w:eastAsia="zh-CN"/>
              </w:rPr>
              <w:t>）</w:t>
            </w:r>
          </w:p>
        </w:tc>
      </w:tr>
      <w:tr w14:paraId="502F0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26" w:type="dxa"/>
            <w:noWrap w:val="0"/>
            <w:vAlign w:val="top"/>
          </w:tcPr>
          <w:p w14:paraId="140D4780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首页banner更新</w:t>
            </w: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</w:rPr>
              <w:t>不涉及设计风格修改</w:t>
            </w:r>
            <w:r>
              <w:rPr>
                <w:rFonts w:hint="eastAsia"/>
                <w:szCs w:val="21"/>
                <w:lang w:eastAsia="zh-CN"/>
              </w:rPr>
              <w:t>）</w:t>
            </w:r>
          </w:p>
        </w:tc>
      </w:tr>
      <w:tr w14:paraId="3C0DC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26" w:type="dxa"/>
            <w:noWrap w:val="0"/>
            <w:vAlign w:val="top"/>
          </w:tcPr>
          <w:p w14:paraId="36C50139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二级栏目增加（表现形式信息列表或单篇形式）</w:t>
            </w:r>
          </w:p>
        </w:tc>
      </w:tr>
      <w:tr w14:paraId="3C2A7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26" w:type="dxa"/>
            <w:noWrap w:val="0"/>
            <w:vAlign w:val="top"/>
          </w:tcPr>
          <w:p w14:paraId="2BC39FB3">
            <w:pPr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网站安全性</w:t>
            </w:r>
          </w:p>
        </w:tc>
      </w:tr>
      <w:tr w14:paraId="0EB61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26" w:type="dxa"/>
            <w:noWrap w:val="0"/>
            <w:vAlign w:val="top"/>
          </w:tcPr>
          <w:p w14:paraId="702BC102">
            <w:pPr>
              <w:rPr>
                <w:rFonts w:hint="eastAsia"/>
                <w:szCs w:val="21"/>
              </w:rPr>
            </w:pPr>
            <w:r>
              <w:rPr>
                <w:rFonts w:hint="eastAsia" w:ascii="宋体" w:cs="宋体"/>
                <w:color w:val="000000"/>
                <w:kern w:val="0"/>
                <w:szCs w:val="21"/>
                <w:lang w:val="zh-CN"/>
              </w:rPr>
              <w:t>网站漏洞扫描/修复</w:t>
            </w:r>
          </w:p>
        </w:tc>
      </w:tr>
    </w:tbl>
    <w:p w14:paraId="044894B6">
      <w:pPr>
        <w:numPr>
          <w:ilvl w:val="0"/>
          <w:numId w:val="0"/>
        </w:numPr>
        <w:jc w:val="left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</w:p>
    <w:p w14:paraId="1D538D7E">
      <w:pPr>
        <w:numPr>
          <w:ilvl w:val="0"/>
          <w:numId w:val="0"/>
        </w:numPr>
        <w:jc w:val="left"/>
        <w:rPr>
          <w:rFonts w:hint="default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三、服务期限</w:t>
      </w:r>
    </w:p>
    <w:p w14:paraId="1C98CBD6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服务期限为一年。</w:t>
      </w:r>
    </w:p>
    <w:p w14:paraId="600F213E">
      <w:pPr>
        <w:numPr>
          <w:ilvl w:val="0"/>
          <w:numId w:val="1"/>
        </w:numPr>
        <w:jc w:val="left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结算方式</w:t>
      </w:r>
    </w:p>
    <w:p w14:paraId="223AB5A0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本项目费用为包干制，签订合同后支付50%费用，合同履行完毕验收通过后，支付50%费用。</w:t>
      </w:r>
    </w:p>
    <w:p w14:paraId="3E8AE601">
      <w:pPr>
        <w:numPr>
          <w:ilvl w:val="0"/>
          <w:numId w:val="0"/>
        </w:numPr>
        <w:jc w:val="left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五、保密要求</w:t>
      </w:r>
    </w:p>
    <w:p w14:paraId="39CFD1E6">
      <w:pPr>
        <w:pStyle w:val="5"/>
        <w:numPr>
          <w:ilvl w:val="0"/>
          <w:numId w:val="2"/>
        </w:num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中标单位对在工作过程中接触到的我方的任何资料、文件、数据（无论是书面的还是电子的），以及为我方服务形成的任何交付物，负有为我方保密的责任。未经我方书面同意，中标单位不得以任何方式向任何第三方提供或透露。</w:t>
      </w:r>
    </w:p>
    <w:p w14:paraId="0A900CCC">
      <w:pPr>
        <w:pStyle w:val="5"/>
        <w:numPr>
          <w:ilvl w:val="0"/>
          <w:numId w:val="2"/>
        </w:num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我方向中标单位提供的任何资料、文件和信息，在中标单位服务结束后，均应及时归还给我方。</w:t>
      </w:r>
    </w:p>
    <w:p w14:paraId="42D119A9">
      <w:pPr>
        <w:pStyle w:val="5"/>
        <w:numPr>
          <w:ilvl w:val="0"/>
          <w:numId w:val="2"/>
        </w:num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中标单位人员违反上述保密规定事件，中标单位应承担相应法律责任。</w:t>
      </w:r>
    </w:p>
    <w:p w14:paraId="2A1126E0">
      <w:pPr>
        <w:pStyle w:val="5"/>
        <w:numPr>
          <w:ilvl w:val="0"/>
          <w:numId w:val="2"/>
        </w:num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以上1、2、3款在合同有效期结束后继续生效。</w:t>
      </w:r>
    </w:p>
    <w:sectPr>
      <w:pgSz w:w="11906" w:h="16838"/>
      <w:pgMar w:top="1440" w:right="148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403D162-E39E-423D-8BE4-2C01AB63558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F9609B53-8879-48DF-AA15-54AFD8385ED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E7696620-F1F2-423B-9B93-C741203ACD58}"/>
  </w:font>
  <w:font w:name="WPSEMBED2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4AF2D1"/>
    <w:multiLevelType w:val="singleLevel"/>
    <w:tmpl w:val="954AF2D1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21D7BA09"/>
    <w:multiLevelType w:val="singleLevel"/>
    <w:tmpl w:val="21D7BA09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cyZTg2NTIxODc5MDg4MTE2ZDEwYTkzODQxZThkYTcifQ=="/>
  </w:docVars>
  <w:rsids>
    <w:rsidRoot w:val="00000000"/>
    <w:rsid w:val="00305CE7"/>
    <w:rsid w:val="03EA65AD"/>
    <w:rsid w:val="04635E37"/>
    <w:rsid w:val="08D31C6D"/>
    <w:rsid w:val="0B433138"/>
    <w:rsid w:val="0E4535D2"/>
    <w:rsid w:val="0E7B7558"/>
    <w:rsid w:val="14282D41"/>
    <w:rsid w:val="148C6EEF"/>
    <w:rsid w:val="16682902"/>
    <w:rsid w:val="176C02A1"/>
    <w:rsid w:val="18E22D70"/>
    <w:rsid w:val="19C45FE2"/>
    <w:rsid w:val="1DF1580A"/>
    <w:rsid w:val="1FE235B1"/>
    <w:rsid w:val="249D206C"/>
    <w:rsid w:val="25920EA0"/>
    <w:rsid w:val="265A4FBD"/>
    <w:rsid w:val="277D59B6"/>
    <w:rsid w:val="2A7554C5"/>
    <w:rsid w:val="2E203EE1"/>
    <w:rsid w:val="310224D9"/>
    <w:rsid w:val="311F636A"/>
    <w:rsid w:val="39033292"/>
    <w:rsid w:val="3D46160D"/>
    <w:rsid w:val="3D483969"/>
    <w:rsid w:val="3DD5021F"/>
    <w:rsid w:val="3F0F1441"/>
    <w:rsid w:val="3FBF25B5"/>
    <w:rsid w:val="435962FF"/>
    <w:rsid w:val="4741206D"/>
    <w:rsid w:val="479972F2"/>
    <w:rsid w:val="506E26F1"/>
    <w:rsid w:val="50982352"/>
    <w:rsid w:val="541B01DB"/>
    <w:rsid w:val="54B8268B"/>
    <w:rsid w:val="54C87412"/>
    <w:rsid w:val="559D089E"/>
    <w:rsid w:val="58444D8D"/>
    <w:rsid w:val="5A28254A"/>
    <w:rsid w:val="5BFF4505"/>
    <w:rsid w:val="5C3426B8"/>
    <w:rsid w:val="5D585E0D"/>
    <w:rsid w:val="5F9920D6"/>
    <w:rsid w:val="627125CC"/>
    <w:rsid w:val="638B2145"/>
    <w:rsid w:val="69CD4DC3"/>
    <w:rsid w:val="6CC92E05"/>
    <w:rsid w:val="6DB14A8F"/>
    <w:rsid w:val="70240555"/>
    <w:rsid w:val="70AF50C8"/>
    <w:rsid w:val="71A82FCD"/>
    <w:rsid w:val="7238577F"/>
    <w:rsid w:val="770B4266"/>
    <w:rsid w:val="7BFF10BB"/>
    <w:rsid w:val="7C6E3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autoSpaceDE w:val="0"/>
      <w:autoSpaceDN w:val="0"/>
      <w:adjustRightInd w:val="0"/>
      <w:ind w:firstLine="420"/>
      <w:jc w:val="left"/>
      <w:textAlignment w:val="baseline"/>
    </w:pPr>
    <w:rPr>
      <w:rFonts w:ascii="宋体"/>
      <w:kern w:val="0"/>
      <w:sz w:val="34"/>
      <w:szCs w:val="20"/>
    </w:rPr>
  </w:style>
  <w:style w:type="paragraph" w:styleId="3">
    <w:name w:val="Body Text"/>
    <w:basedOn w:val="1"/>
    <w:qFormat/>
    <w:uiPriority w:val="99"/>
    <w:pPr>
      <w:spacing w:after="120"/>
    </w:p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Body Text First Indent"/>
    <w:basedOn w:val="3"/>
    <w:qFormat/>
    <w:uiPriority w:val="99"/>
    <w:pPr>
      <w:ind w:firstLine="420" w:firstLineChars="100"/>
    </w:pPr>
    <w:rPr>
      <w:rFonts w:ascii="Calibri" w:hAnsi="Calibri" w:eastAsia="宋体" w:cs="Times New Roman"/>
      <w:szCs w:val="21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417287ac-91f5-4139-8c35-8a1737e27ee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800</Words>
  <Characters>896</Characters>
  <Lines>0</Lines>
  <Paragraphs>0</Paragraphs>
  <TotalTime>21</TotalTime>
  <ScaleCrop>false</ScaleCrop>
  <LinksUpToDate>false</LinksUpToDate>
  <CharactersWithSpaces>974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2022-08-08T07:34:00Z</dcterms:created>
  <dc:creator>zfkg</dc:creator>
  <cp:lastModifiedBy>ztf</cp:lastModifiedBy>
  <cp:lastPrinted>2026-08-17T02:15:00Z</cp:lastPrinted>
  <dcterms:modified xsi:type="dcterms:W3CDTF">2026-08-27T01:26:24Z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3398C459948249D9A3F1AA718B86C77A_13</vt:lpwstr>
  </property>
  <property fmtid="{D5CDD505-2E9C-101B-9397-08002B2CF9AE}" pid="4" name="KSOTemplateDocerSaveRecord">
    <vt:lpwstr>eyJoZGlkIjoiZGE3Y2I3OTRlNTA1NjUwZGY1NGI3NTM4NWZhMGI4N2IiLCJ1c2VySWQiOiIxMjkzNTg1MDUzIn0=</vt:lpwstr>
  </property>
</Properties>
</file>