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ascii="Times New Roman" w:hAnsi="Times New Roman" w:eastAsia="宋体" w:cs="Times New Roman"/>
          <w:b/>
          <w:bCs w:val="0"/>
          <w:color w:val="auto"/>
          <w:spacing w:val="-10"/>
          <w:sz w:val="56"/>
          <w:szCs w:val="56"/>
          <w:lang w:eastAsia="zh-CN"/>
        </w:rPr>
        <w:t>（</w:t>
      </w:r>
      <w:r>
        <w:rPr>
          <w:rFonts w:hint="eastAsia" w:cs="Times New Roman"/>
          <w:b/>
          <w:bCs w:val="0"/>
          <w:color w:val="auto"/>
          <w:spacing w:val="-10"/>
          <w:sz w:val="56"/>
          <w:szCs w:val="56"/>
          <w:lang w:val="en-US" w:eastAsia="zh-CN"/>
        </w:rPr>
        <w:t>南湾首府绿化提升-苗木采购</w:t>
      </w:r>
      <w:r>
        <w:rPr>
          <w:rFonts w:hint="eastAsia" w:ascii="Times New Roman" w:hAnsi="Times New Roman" w:eastAsia="宋体" w:cs="Times New Roman"/>
          <w:b/>
          <w:bCs w:val="0"/>
          <w:color w:val="auto"/>
          <w:spacing w:val="-10"/>
          <w:sz w:val="56"/>
          <w:szCs w:val="56"/>
          <w:lang w:eastAsia="zh-CN"/>
        </w:rPr>
        <w:t>）</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20"/>
        <w:rPr>
          <w:rFonts w:hint="default" w:ascii="Times New Roman" w:hAnsi="Times New Roman" w:cs="Times New Roman"/>
          <w:color w:val="auto"/>
        </w:rPr>
      </w:pPr>
    </w:p>
    <w:p>
      <w:pPr>
        <w:pStyle w:val="20"/>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20"/>
        <w:rPr>
          <w:rFonts w:hint="default" w:ascii="Times New Roman" w:hAnsi="Times New Roman" w:cs="Times New Roman"/>
          <w:color w:val="auto"/>
        </w:rPr>
      </w:pPr>
    </w:p>
    <w:p>
      <w:pPr>
        <w:pStyle w:val="20"/>
        <w:rPr>
          <w:rFonts w:hint="default" w:ascii="Times New Roman" w:hAnsi="Times New Roman" w:cs="Times New Roman"/>
          <w:color w:val="auto"/>
        </w:rPr>
      </w:pPr>
    </w:p>
    <w:p>
      <w:pPr>
        <w:pStyle w:val="20"/>
        <w:rPr>
          <w:rFonts w:hint="default" w:ascii="Times New Roman" w:hAnsi="Times New Roman" w:cs="Times New Roman"/>
          <w:color w:val="auto"/>
        </w:rPr>
      </w:pPr>
    </w:p>
    <w:p>
      <w:pPr>
        <w:pStyle w:val="20"/>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（珠海正方公共资源运营有限公司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w:t>
      </w:r>
      <w:r>
        <w:rPr>
          <w:rFonts w:hint="default" w:ascii="Times New Roman" w:hAnsi="Times New Roman" w:cs="Times New Roman"/>
          <w:b/>
          <w:bCs/>
          <w:color w:val="auto"/>
          <w:sz w:val="32"/>
          <w:szCs w:val="32"/>
          <w:u w:val="thick"/>
        </w:rPr>
        <w:t>年</w:t>
      </w:r>
      <w:r>
        <w:rPr>
          <w:rFonts w:hint="eastAsia" w:cs="Times New Roman"/>
          <w:b/>
          <w:bCs/>
          <w:color w:val="auto"/>
          <w:sz w:val="32"/>
          <w:szCs w:val="32"/>
          <w:u w:val="thick"/>
          <w:lang w:val="en-US" w:eastAsia="zh-CN"/>
        </w:rPr>
        <w:t>9</w:t>
      </w:r>
      <w:r>
        <w:rPr>
          <w:rFonts w:hint="default" w:ascii="Times New Roman" w:hAnsi="Times New Roman" w:cs="Times New Roman"/>
          <w:b/>
          <w:bCs/>
          <w:color w:val="auto"/>
          <w:sz w:val="32"/>
          <w:szCs w:val="32"/>
          <w:u w:val="thick"/>
        </w:rPr>
        <w:t>月</w:t>
      </w:r>
      <w:r>
        <w:rPr>
          <w:rFonts w:hint="eastAsia" w:cs="Times New Roman"/>
          <w:b/>
          <w:bCs/>
          <w:color w:val="auto"/>
          <w:sz w:val="32"/>
          <w:szCs w:val="32"/>
          <w:u w:val="thick"/>
          <w:lang w:val="en-US" w:eastAsia="zh-CN"/>
        </w:rPr>
        <w:t xml:space="preserve"> 2</w:t>
      </w:r>
      <w:bookmarkStart w:id="94" w:name="_GoBack"/>
      <w:bookmarkEnd w:id="94"/>
      <w:r>
        <w:rPr>
          <w:rFonts w:hint="eastAsia" w:cs="Times New Roman"/>
          <w:b/>
          <w:bCs/>
          <w:color w:val="auto"/>
          <w:sz w:val="32"/>
          <w:szCs w:val="32"/>
          <w:u w:val="thick"/>
          <w:lang w:val="en-US" w:eastAsia="zh-CN"/>
        </w:rPr>
        <w:t xml:space="preserve"> 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spacing w:line="360" w:lineRule="auto"/>
        <w:jc w:val="center"/>
        <w:rPr>
          <w:rFonts w:hint="default" w:ascii="Times New Roman" w:hAnsi="Times New Roman" w:cs="Times New Roman"/>
          <w:b/>
          <w:bCs/>
          <w:color w:val="auto"/>
          <w:sz w:val="44"/>
          <w:szCs w:val="32"/>
        </w:rPr>
      </w:pPr>
    </w:p>
    <w:p>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pPr>
        <w:pStyle w:val="20"/>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20"/>
        <w:rPr>
          <w:rFonts w:hint="default" w:ascii="Times New Roman" w:hAnsi="Times New Roman" w:cs="Times New Roman"/>
          <w:color w:val="auto"/>
        </w:rPr>
      </w:pPr>
    </w:p>
    <w:p>
      <w:pPr>
        <w:numPr>
          <w:ilvl w:val="0"/>
          <w:numId w:val="1"/>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采购人</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珠海正方公共资源运营有限公司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480" w:lineRule="auto"/>
        <w:rPr>
          <w:rFonts w:hint="eastAsia" w:cs="Times New Roman"/>
          <w:b/>
          <w:bCs/>
          <w:color w:val="auto"/>
          <w:sz w:val="24"/>
          <w:lang w:val="en-US" w:eastAsia="zh-CN"/>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r>
        <w:rPr>
          <w:rFonts w:hint="eastAsia" w:cs="Times New Roman"/>
          <w:b w:val="0"/>
          <w:bCs w:val="0"/>
          <w:color w:val="auto"/>
          <w:sz w:val="24"/>
          <w:lang w:val="en-US" w:eastAsia="zh-CN"/>
        </w:rPr>
        <w:t>南湾首府绿化提升工程，需要采购一批苗木。</w:t>
      </w:r>
    </w:p>
    <w:p>
      <w:pPr>
        <w:numPr>
          <w:ilvl w:val="0"/>
          <w:numId w:val="1"/>
        </w:numPr>
        <w:tabs>
          <w:tab w:val="left" w:pos="720"/>
        </w:tabs>
        <w:spacing w:beforeLines="0" w:afterLines="0" w:line="480" w:lineRule="auto"/>
        <w:ind w:left="0" w:leftChars="0"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采购预算总额</w:t>
      </w:r>
    </w:p>
    <w:p>
      <w:pPr>
        <w:numPr>
          <w:ilvl w:val="0"/>
          <w:numId w:val="0"/>
        </w:numPr>
        <w:tabs>
          <w:tab w:val="left" w:pos="720"/>
        </w:tabs>
        <w:spacing w:beforeLines="0" w:afterLines="0" w:line="480" w:lineRule="auto"/>
        <w:ind w:leftChars="0" w:firstLine="480" w:firstLineChars="200"/>
        <w:rPr>
          <w:rFonts w:hint="default" w:ascii="Times New Roman" w:hAnsi="Times New Roman" w:eastAsia="宋体" w:cs="Times New Roman"/>
          <w:color w:val="auto"/>
          <w:sz w:val="24"/>
        </w:rPr>
      </w:pP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eastAsia="zh-CN"/>
        </w:rPr>
        <w:t>壹万伍仟捌佰零捌元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15808.00</w:t>
      </w:r>
      <w:r>
        <w:rPr>
          <w:rFonts w:hint="default" w:ascii="Times New Roman" w:hAnsi="Times New Roman" w:eastAsia="宋体" w:cs="Times New Roman"/>
          <w:color w:val="auto"/>
          <w:sz w:val="24"/>
          <w:u w:val="none"/>
        </w:rPr>
        <w:t>元），报价上限：人民币</w:t>
      </w:r>
      <w:r>
        <w:rPr>
          <w:rFonts w:hint="eastAsia" w:cs="Times New Roman"/>
          <w:color w:val="auto"/>
          <w:sz w:val="24"/>
          <w:u w:val="none"/>
          <w:lang w:eastAsia="zh-CN"/>
        </w:rPr>
        <w:t>壹万伍仟捌佰零捌元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15808.00</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48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permStart w:id="4" w:edGrp="everyone"/>
      <w:r>
        <w:rPr>
          <w:rFonts w:hint="eastAsia" w:cs="Times New Roman"/>
          <w:color w:val="auto"/>
          <w:sz w:val="24"/>
          <w:u w:val="single"/>
          <w:lang w:eastAsia="zh-CN"/>
        </w:rPr>
        <w:t>（</w:t>
      </w:r>
      <w:r>
        <w:rPr>
          <w:rFonts w:hint="eastAsia" w:cs="Times New Roman"/>
          <w:color w:val="auto"/>
          <w:sz w:val="24"/>
          <w:u w:val="single"/>
          <w:lang w:val="en-US" w:eastAsia="zh-CN"/>
        </w:rPr>
        <w:t>南湾首府绿化提升-苗木采购</w:t>
      </w:r>
      <w:r>
        <w:rPr>
          <w:rFonts w:hint="eastAsia" w:cs="Times New Roman"/>
          <w:color w:val="auto"/>
          <w:sz w:val="24"/>
          <w:u w:val="single"/>
          <w:lang w:eastAsia="zh-CN"/>
        </w:rPr>
        <w:t>）</w:t>
      </w:r>
      <w:permEnd w:id="4"/>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w:t>
      </w:r>
      <w:r>
        <w:rPr>
          <w:rFonts w:hint="eastAsia" w:cs="Times New Roman"/>
          <w:color w:val="auto"/>
          <w:sz w:val="24"/>
          <w:lang w:eastAsia="zh-CN"/>
        </w:rPr>
        <w:t>。</w:t>
      </w:r>
    </w:p>
    <w:p>
      <w:pPr>
        <w:numPr>
          <w:ilvl w:val="0"/>
          <w:numId w:val="0"/>
        </w:numPr>
        <w:tabs>
          <w:tab w:val="left" w:pos="720"/>
        </w:tabs>
        <w:spacing w:beforeLines="0" w:afterLines="0" w:line="48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1</w:t>
      </w:r>
      <w:r>
        <w:rPr>
          <w:rFonts w:hint="eastAsia" w:cs="Times New Roman"/>
          <w:b w:val="0"/>
          <w:bCs w:val="0"/>
          <w:color w:val="auto"/>
          <w:sz w:val="24"/>
          <w:lang w:val="en-US" w:eastAsia="zh-CN"/>
        </w:rPr>
        <w:t>.</w:t>
      </w:r>
      <w:r>
        <w:rPr>
          <w:rFonts w:hint="default" w:ascii="Times New Roman" w:hAnsi="Times New Roman" w:eastAsia="宋体" w:cs="Times New Roman"/>
          <w:b w:val="0"/>
          <w:bCs w:val="0"/>
          <w:color w:val="auto"/>
          <w:sz w:val="24"/>
        </w:rPr>
        <w:t>投标人必须是在中华人民共和国境内依法注册、具备独立民事责任承担能力的法人、其他组织及个体工商户，持有合法有效营业执照；</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eastAsia" w:cs="Times New Roman"/>
          <w:b w:val="0"/>
          <w:bCs w:val="0"/>
          <w:color w:val="auto"/>
          <w:sz w:val="24"/>
          <w:lang w:val="en-US" w:eastAsia="zh-CN"/>
        </w:rPr>
        <w:t>2</w:t>
      </w:r>
      <w:r>
        <w:rPr>
          <w:rFonts w:hint="default" w:ascii="Times New Roman" w:hAnsi="Times New Roman" w:eastAsia="宋体" w:cs="Times New Roman"/>
          <w:b w:val="0"/>
          <w:bCs w:val="0"/>
          <w:color w:val="auto"/>
          <w:sz w:val="24"/>
        </w:rPr>
        <w:t>.供应商未被列入“信用中国”网站(www.creditchina.gov.cn)“记录失信被执行人或重大税收违法失信主体”记录名单；若供应商为个体户，则需未被列入“国家企业信用信息公示系统”网站（www.gsxt.gov.cn）“经营异常或严重违法失信”记录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eastAsia" w:cs="Times New Roman"/>
          <w:b w:val="0"/>
          <w:bCs w:val="0"/>
          <w:color w:val="auto"/>
          <w:sz w:val="24"/>
          <w:lang w:val="en-US" w:eastAsia="zh-CN"/>
        </w:rPr>
        <w:t>3</w:t>
      </w:r>
      <w:r>
        <w:rPr>
          <w:rFonts w:hint="default" w:ascii="Times New Roman" w:hAnsi="Times New Roman" w:eastAsia="宋体" w:cs="Times New Roman"/>
          <w:b w:val="0"/>
          <w:bCs w:val="0"/>
          <w:color w:val="auto"/>
          <w:sz w:val="24"/>
        </w:rPr>
        <w:t>.未被纳入正方集团“黑名单”；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eastAsia" w:cs="Times New Roman"/>
          <w:b w:val="0"/>
          <w:bCs w:val="0"/>
          <w:color w:val="auto"/>
          <w:sz w:val="24"/>
          <w:lang w:val="en-US" w:eastAsia="zh-CN"/>
        </w:rPr>
        <w:t>4</w:t>
      </w:r>
      <w:r>
        <w:rPr>
          <w:rFonts w:hint="default" w:ascii="Times New Roman" w:hAnsi="Times New Roman" w:eastAsia="宋体" w:cs="Times New Roman"/>
          <w:b w:val="0"/>
          <w:bCs w:val="0"/>
          <w:color w:val="auto"/>
          <w:sz w:val="24"/>
        </w:rPr>
        <w:t>.与其他投标人不存在单位负责人为同一人或者存在控股、管理关系；</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eastAsia" w:cs="Times New Roman"/>
          <w:b w:val="0"/>
          <w:bCs w:val="0"/>
          <w:color w:val="auto"/>
          <w:sz w:val="24"/>
          <w:lang w:val="en-US" w:eastAsia="zh-CN"/>
        </w:rPr>
        <w:t>5</w:t>
      </w:r>
      <w:r>
        <w:rPr>
          <w:rFonts w:hint="default" w:ascii="Times New Roman" w:hAnsi="Times New Roman" w:eastAsia="宋体" w:cs="Times New Roman"/>
          <w:b w:val="0"/>
          <w:bCs w:val="0"/>
          <w:color w:val="auto"/>
          <w:sz w:val="24"/>
        </w:rPr>
        <w:t>.本项目不接受联合体投标。</w:t>
      </w:r>
    </w:p>
    <w:p>
      <w:pPr>
        <w:spacing w:beforeLines="0" w:afterLines="0" w:line="48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p>
    <w:p>
      <w:pPr>
        <w:pStyle w:val="7"/>
        <w:spacing w:beforeLines="0" w:afterLines="0" w:line="480" w:lineRule="auto"/>
        <w:ind w:firstLine="482" w:firstLineChars="20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0000FF"/>
          <w:kern w:val="2"/>
          <w:sz w:val="24"/>
          <w:lang w:val="en-US" w:eastAsia="zh-CN"/>
        </w:rPr>
        <w:t>要求在</w:t>
      </w:r>
      <w:r>
        <w:rPr>
          <w:rFonts w:hint="default" w:ascii="Times New Roman" w:hAnsi="Times New Roman"/>
          <w:b/>
          <w:bCs/>
          <w:color w:val="FF0000"/>
          <w:kern w:val="2"/>
          <w:sz w:val="24"/>
          <w:lang w:val="en-US" w:eastAsia="zh-CN"/>
        </w:rPr>
        <w:t>纸质文件盖章后扫描上传</w:t>
      </w:r>
      <w:r>
        <w:rPr>
          <w:rFonts w:hint="default" w:ascii="Times New Roman" w:hAnsi="Times New Roman"/>
          <w:b/>
          <w:bCs/>
          <w:color w:val="0000FF"/>
          <w:kern w:val="2"/>
          <w:sz w:val="24"/>
          <w:lang w:val="en-US" w:eastAsia="zh-CN"/>
        </w:rPr>
        <w:t>，</w:t>
      </w:r>
      <w:r>
        <w:rPr>
          <w:rFonts w:hint="eastAsia" w:ascii="Times New Roman" w:hAnsi="Times New Roman"/>
          <w:b/>
          <w:bCs/>
          <w:color w:val="0000FF"/>
          <w:kern w:val="2"/>
          <w:sz w:val="24"/>
          <w:lang w:val="en-US" w:eastAsia="zh-CN"/>
        </w:rPr>
        <w:t>报价</w:t>
      </w:r>
      <w:r>
        <w:rPr>
          <w:rFonts w:hint="default" w:ascii="Times New Roman" w:hAnsi="Times New Roman"/>
          <w:b/>
          <w:bCs/>
          <w:color w:val="0000FF"/>
          <w:kern w:val="2"/>
          <w:sz w:val="24"/>
          <w:lang w:val="en-US" w:eastAsia="zh-CN"/>
        </w:rPr>
        <w:t>文件内盖章处要求</w:t>
      </w:r>
      <w:r>
        <w:rPr>
          <w:rFonts w:hint="default" w:ascii="Times New Roman" w:hAnsi="Times New Roman"/>
          <w:b/>
          <w:bCs/>
          <w:color w:val="FF0000"/>
          <w:kern w:val="2"/>
          <w:sz w:val="24"/>
          <w:lang w:val="en-US" w:eastAsia="zh-CN"/>
        </w:rPr>
        <w:t>盖印实体章（鲜章）</w:t>
      </w:r>
      <w:r>
        <w:rPr>
          <w:rFonts w:hint="default" w:ascii="Times New Roman" w:hAnsi="Times New Roman"/>
          <w:b/>
          <w:bCs/>
          <w:color w:val="0000FF"/>
          <w:kern w:val="2"/>
          <w:sz w:val="24"/>
          <w:lang w:val="en-US" w:eastAsia="zh-CN"/>
        </w:rPr>
        <w:t>，签名处要求</w:t>
      </w:r>
      <w:r>
        <w:rPr>
          <w:rFonts w:hint="default" w:ascii="Times New Roman" w:hAnsi="Times New Roman"/>
          <w:b/>
          <w:bCs/>
          <w:color w:val="FF0000"/>
          <w:kern w:val="2"/>
          <w:sz w:val="24"/>
          <w:lang w:val="en-US" w:eastAsia="zh-CN"/>
        </w:rPr>
        <w:t>手签字或盖印实体</w:t>
      </w:r>
      <w:r>
        <w:rPr>
          <w:rFonts w:hint="default" w:ascii="Times New Roman" w:hAnsi="Times New Roman"/>
          <w:b/>
          <w:bCs/>
          <w:color w:val="0000FF"/>
          <w:kern w:val="2"/>
          <w:sz w:val="24"/>
          <w:lang w:val="en-US" w:eastAsia="zh-CN"/>
        </w:rPr>
        <w:t>法人/委托人私章。</w:t>
      </w:r>
    </w:p>
    <w:p>
      <w:pPr>
        <w:pStyle w:val="7"/>
        <w:spacing w:beforeLines="0" w:afterLines="0" w:line="480" w:lineRule="auto"/>
        <w:ind w:firstLine="482" w:firstLineChars="20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kern w:val="0"/>
          <w:sz w:val="24"/>
          <w:lang w:val="en-US" w:eastAsia="zh-CN"/>
        </w:rPr>
        <w:t>.</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pStyle w:val="2"/>
        <w:keepNext w:val="0"/>
        <w:keepLines w:val="0"/>
        <w:pageBreakBefore w:val="0"/>
        <w:widowControl w:val="0"/>
        <w:kinsoku/>
        <w:wordWrap/>
        <w:overflowPunct/>
        <w:topLinePunct w:val="0"/>
        <w:bidi w:val="0"/>
        <w:snapToGrid/>
        <w:spacing w:beforeLines="0" w:afterLines="0" w:line="48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p>
    <w:p>
      <w:pPr>
        <w:pStyle w:val="2"/>
        <w:keepNext w:val="0"/>
        <w:keepLines w:val="0"/>
        <w:pageBreakBefore w:val="0"/>
        <w:widowControl w:val="0"/>
        <w:kinsoku/>
        <w:wordWrap/>
        <w:overflowPunct/>
        <w:topLinePunct w:val="0"/>
        <w:bidi w:val="0"/>
        <w:snapToGrid/>
        <w:spacing w:beforeLines="0" w:afterLines="0" w:line="480" w:lineRule="auto"/>
        <w:ind w:firstLine="482" w:firstLineChars="200"/>
        <w:rPr>
          <w:rFonts w:hint="eastAsia" w:hAnsi="宋体" w:cs="仿宋"/>
          <w:color w:val="0000FF"/>
          <w:sz w:val="24"/>
          <w:u w:val="none"/>
          <w:lang w:val="en-US" w:eastAsia="zh-CN"/>
        </w:rPr>
      </w:pPr>
      <w:r>
        <w:rPr>
          <w:rFonts w:hint="eastAsia" w:ascii="Times New Roman" w:cs="Times New Roman"/>
          <w:b/>
          <w:bCs/>
          <w:color w:val="auto"/>
          <w:sz w:val="24"/>
          <w:lang w:val="en-US" w:eastAsia="zh-CN"/>
        </w:rPr>
        <w:t>1.</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pPr>
        <w:pStyle w:val="2"/>
        <w:keepNext w:val="0"/>
        <w:keepLines w:val="0"/>
        <w:pageBreakBefore w:val="0"/>
        <w:widowControl w:val="0"/>
        <w:kinsoku/>
        <w:wordWrap/>
        <w:overflowPunct/>
        <w:topLinePunct w:val="0"/>
        <w:bidi w:val="0"/>
        <w:snapToGrid/>
        <w:spacing w:beforeLines="0" w:afterLines="0" w:line="48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pPr>
        <w:pStyle w:val="2"/>
        <w:keepNext w:val="0"/>
        <w:keepLines w:val="0"/>
        <w:pageBreakBefore w:val="0"/>
        <w:widowControl w:val="0"/>
        <w:kinsoku/>
        <w:wordWrap/>
        <w:overflowPunct/>
        <w:topLinePunct w:val="0"/>
        <w:bidi w:val="0"/>
        <w:snapToGrid/>
        <w:spacing w:beforeLines="0" w:afterLines="0" w:line="48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w:t>
      </w:r>
      <w:r>
        <w:rPr>
          <w:rFonts w:hint="eastAsia" w:cs="Times New Roman"/>
          <w:color w:val="auto"/>
          <w:sz w:val="24"/>
          <w:lang w:val="en-US" w:eastAsia="zh-CN"/>
        </w:rPr>
        <w:t>.</w:t>
      </w:r>
      <w:r>
        <w:rPr>
          <w:rFonts w:hint="default" w:ascii="Times New Roman" w:hAnsi="Times New Roman" w:eastAsia="宋体" w:cs="Times New Roman"/>
          <w:color w:val="auto"/>
          <w:sz w:val="24"/>
        </w:rPr>
        <w:t>递交报价文件的截止时间（报价截止时间）为：</w:t>
      </w:r>
      <w:permStart w:id="5"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 xml:space="preserve"> 9</w:t>
      </w:r>
      <w:r>
        <w:rPr>
          <w:rFonts w:hint="default" w:ascii="Times New Roman" w:hAnsi="Times New Roman" w:eastAsia="宋体" w:cs="Times New Roman"/>
          <w:color w:val="auto"/>
          <w:sz w:val="24"/>
        </w:rPr>
        <w:t>月</w:t>
      </w:r>
      <w:r>
        <w:rPr>
          <w:rFonts w:hint="eastAsia" w:cs="Times New Roman"/>
          <w:color w:val="auto"/>
          <w:sz w:val="24"/>
          <w:lang w:val="en-US" w:eastAsia="zh-CN"/>
        </w:rPr>
        <w:t xml:space="preserve"> 4 </w:t>
      </w:r>
      <w:r>
        <w:rPr>
          <w:rFonts w:hint="default" w:ascii="Times New Roman" w:hAnsi="Times New Roman" w:eastAsia="宋体" w:cs="Times New Roman"/>
          <w:color w:val="auto"/>
          <w:sz w:val="24"/>
        </w:rPr>
        <w:t>日 1</w:t>
      </w:r>
      <w:r>
        <w:rPr>
          <w:rFonts w:hint="eastAsia" w:cs="Times New Roman"/>
          <w:color w:val="auto"/>
          <w:sz w:val="24"/>
          <w:lang w:val="en-US" w:eastAsia="zh-CN"/>
        </w:rPr>
        <w:t>7:3</w:t>
      </w:r>
      <w:r>
        <w:rPr>
          <w:rFonts w:hint="default" w:ascii="Times New Roman" w:hAnsi="Times New Roman" w:eastAsia="宋体" w:cs="Times New Roman"/>
          <w:color w:val="auto"/>
          <w:sz w:val="24"/>
        </w:rPr>
        <w:t>0（北京时间）；</w:t>
      </w:r>
    </w:p>
    <w:permEnd w:id="5"/>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lang w:val="en-US" w:eastAsia="zh-CN"/>
        </w:rPr>
        <w:t>.</w:t>
      </w:r>
      <w:r>
        <w:rPr>
          <w:rFonts w:hint="default" w:ascii="Times New Roman" w:hAnsi="Times New Roman" w:eastAsia="宋体" w:cs="Times New Roman"/>
          <w:color w:val="auto"/>
          <w:sz w:val="24"/>
        </w:rPr>
        <w:t>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hint="default" w:ascii="Times New Roman" w:hAnsi="Times New Roman" w:eastAsia="宋体" w:cs="Times New Roman"/>
          <w:b/>
          <w:bCs/>
          <w:color w:val="auto"/>
          <w:sz w:val="24"/>
          <w:highlight w:val="yellow"/>
        </w:rPr>
        <w:t>zcgy.signer@zhzf-group.com</w:t>
      </w:r>
      <w:r>
        <w:rPr>
          <w:rFonts w:hint="default" w:ascii="Times New Roman" w:hAnsi="Times New Roman" w:eastAsia="宋体" w:cs="Times New Roman"/>
          <w:color w:val="auto"/>
          <w:sz w:val="24"/>
        </w:rPr>
        <w:t>（邮件主题请用括号备注：</w:t>
      </w:r>
      <w:permStart w:id="6" w:edGrp="everyone"/>
      <w:r>
        <w:rPr>
          <w:rFonts w:hint="eastAsia" w:cs="Times New Roman"/>
          <w:color w:val="auto"/>
          <w:sz w:val="24"/>
          <w:lang w:val="en-US" w:eastAsia="zh-CN"/>
        </w:rPr>
        <w:t>投标单位全称+</w:t>
      </w:r>
      <w:r>
        <w:rPr>
          <w:rFonts w:hint="eastAsia" w:cs="Times New Roman"/>
          <w:color w:val="auto"/>
          <w:sz w:val="24"/>
          <w:lang w:eastAsia="zh-CN"/>
        </w:rPr>
        <w:t>南湾首府绿化提升-苗木采购</w:t>
      </w:r>
      <w:r>
        <w:rPr>
          <w:rFonts w:hint="default" w:ascii="Times New Roman" w:hAnsi="Times New Roman" w:eastAsia="宋体" w:cs="Times New Roman"/>
          <w:color w:val="auto"/>
          <w:sz w:val="24"/>
        </w:rPr>
        <w:t>+</w:t>
      </w:r>
      <w:r>
        <w:rPr>
          <w:rFonts w:hint="eastAsia" w:cs="Times New Roman"/>
          <w:color w:val="auto"/>
          <w:sz w:val="24"/>
          <w:lang w:val="en-US" w:eastAsia="zh-CN"/>
        </w:rPr>
        <w:t>许工</w:t>
      </w:r>
      <w:permEnd w:id="6"/>
      <w:r>
        <w:rPr>
          <w:rFonts w:hint="default" w:ascii="Times New Roman" w:hAnsi="Times New Roman" w:eastAsia="宋体" w:cs="Times New Roman"/>
          <w:color w:val="auto"/>
          <w:sz w:val="24"/>
        </w:rPr>
        <w:t>）。</w:t>
      </w:r>
    </w:p>
    <w:p>
      <w:pPr>
        <w:spacing w:beforeLines="0" w:afterLines="0" w:line="48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color w:val="auto"/>
          <w:sz w:val="24"/>
          <w:lang w:val="en-US" w:eastAsia="zh-CN"/>
        </w:rPr>
        <w:t>.</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逾期送达的、未送达指定邮箱地点的或者不按照询价文件要求格式的报价文件，将视为无效报价。</w:t>
      </w:r>
    </w:p>
    <w:p>
      <w:pPr>
        <w:numPr>
          <w:ilvl w:val="0"/>
          <w:numId w:val="0"/>
        </w:numPr>
        <w:spacing w:before="0" w:beforeLines="0" w:after="0" w:afterLines="0" w:line="48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pPr>
        <w:pStyle w:val="35"/>
        <w:spacing w:beforeLines="0" w:afterLines="0" w:line="48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pPr>
        <w:numPr>
          <w:ilvl w:val="0"/>
          <w:numId w:val="0"/>
        </w:numPr>
        <w:spacing w:beforeLines="0" w:afterLines="0" w:line="48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pPr>
        <w:keepLines/>
        <w:widowControl/>
        <w:tabs>
          <w:tab w:val="left" w:pos="201"/>
        </w:tabs>
        <w:adjustRightInd w:val="0"/>
        <w:snapToGrid w:val="0"/>
        <w:spacing w:line="48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pPr>
        <w:keepLines/>
        <w:widowControl/>
        <w:tabs>
          <w:tab w:val="left" w:pos="201"/>
        </w:tabs>
        <w:adjustRightInd w:val="0"/>
        <w:snapToGrid w:val="0"/>
        <w:spacing w:beforeLines="0" w:afterLines="0" w:line="480" w:lineRule="auto"/>
        <w:ind w:firstLine="480" w:firstLineChars="200"/>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p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2.8 若中标供应商放弃中标资格、不符合中标条件的、因不可抗力不能履行合同或者被查实存在影响中标结果的违法行为等情形，招标人可按照确定的【经评审投标价由低到高】排名顺序依次确定增补为中标供应商，也可重新招标。</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default" w:ascii="Times New Roman" w:hAnsi="Times New Roman" w:eastAsia="宋体" w:cs="Times New Roman"/>
          <w:b/>
          <w:bCs/>
          <w:color w:val="auto"/>
          <w:sz w:val="24"/>
        </w:rPr>
        <w:t>细微偏差修正</w:t>
      </w:r>
    </w:p>
    <w:p>
      <w:pPr>
        <w:pStyle w:val="35"/>
        <w:spacing w:beforeLines="0" w:afterLines="0" w:line="480" w:lineRule="auto"/>
        <w:ind w:firstLine="480"/>
        <w:rPr>
          <w:rFonts w:hint="default" w:ascii="宋体" w:hAnsi="宋体"/>
          <w:sz w:val="24"/>
        </w:rPr>
      </w:pPr>
      <w:r>
        <w:rPr>
          <w:rFonts w:hint="default"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pStyle w:val="35"/>
        <w:spacing w:beforeLines="0" w:afterLines="0" w:line="480" w:lineRule="auto"/>
        <w:ind w:firstLine="480"/>
        <w:rPr>
          <w:rFonts w:hint="default" w:ascii="宋体" w:hAnsi="宋体"/>
          <w:sz w:val="24"/>
        </w:rPr>
      </w:pPr>
      <w:r>
        <w:rPr>
          <w:rFonts w:hint="default"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pPr>
        <w:pStyle w:val="35"/>
        <w:spacing w:beforeLines="0" w:afterLines="0" w:line="480" w:lineRule="auto"/>
        <w:ind w:firstLine="480"/>
        <w:rPr>
          <w:rFonts w:hint="default" w:ascii="宋体" w:hAnsi="宋体"/>
          <w:sz w:val="24"/>
        </w:rPr>
      </w:pPr>
      <w:r>
        <w:rPr>
          <w:rFonts w:hint="default" w:ascii="宋体" w:hAnsi="宋体"/>
          <w:sz w:val="24"/>
        </w:rPr>
        <w:t>3．细微偏差按照下列原则进行补正（次序排先者优先）：</w:t>
      </w:r>
    </w:p>
    <w:p>
      <w:pPr>
        <w:pStyle w:val="35"/>
        <w:spacing w:beforeLines="0" w:afterLines="0" w:line="480" w:lineRule="auto"/>
        <w:ind w:firstLine="480"/>
        <w:rPr>
          <w:rFonts w:hint="default" w:ascii="宋体" w:hAnsi="宋体"/>
          <w:sz w:val="24"/>
        </w:rPr>
      </w:pPr>
      <w:r>
        <w:rPr>
          <w:rFonts w:hint="default" w:ascii="宋体" w:hAnsi="宋体"/>
          <w:sz w:val="24"/>
        </w:rPr>
        <w:t>（1）投标报价大写金额与小写金额不一致的，除非大写金额存在明显的小数点错误，否则，应当以大写金额为准，修改小写金额。</w:t>
      </w:r>
    </w:p>
    <w:p>
      <w:pPr>
        <w:pStyle w:val="35"/>
        <w:spacing w:beforeLines="0" w:afterLines="0" w:line="480" w:lineRule="auto"/>
        <w:ind w:firstLine="480"/>
        <w:rPr>
          <w:rFonts w:hint="default" w:ascii="宋体" w:hAnsi="宋体"/>
          <w:sz w:val="24"/>
        </w:rPr>
      </w:pPr>
      <w:r>
        <w:rPr>
          <w:rFonts w:hint="default" w:ascii="宋体" w:hAnsi="宋体"/>
          <w:sz w:val="24"/>
        </w:rPr>
        <w:t>（2）投标总价金额与分项报价合计金额不一致的，除非投标总价金额存在明显的小数点错误，否则，应当以投标总价金额为准，修改分项报价合计金额。</w:t>
      </w:r>
    </w:p>
    <w:p>
      <w:pPr>
        <w:pStyle w:val="35"/>
        <w:spacing w:beforeLines="0" w:afterLines="0" w:line="480" w:lineRule="auto"/>
        <w:ind w:firstLine="480"/>
        <w:rPr>
          <w:rFonts w:hint="default" w:ascii="宋体" w:hAnsi="宋体"/>
          <w:sz w:val="24"/>
        </w:rPr>
      </w:pPr>
      <w:r>
        <w:rPr>
          <w:rFonts w:hint="default" w:ascii="宋体" w:hAnsi="宋体"/>
          <w:sz w:val="24"/>
        </w:rPr>
        <w:t>（3）若用文字表示的数值与用数字表示的数值不一致，以文字表示的数值为准。</w:t>
      </w:r>
    </w:p>
    <w:p>
      <w:pPr>
        <w:pStyle w:val="35"/>
        <w:spacing w:beforeLines="0" w:afterLines="0" w:line="480" w:lineRule="auto"/>
        <w:ind w:firstLine="480"/>
        <w:rPr>
          <w:rFonts w:hint="eastAsia"/>
        </w:rPr>
      </w:pPr>
      <w:r>
        <w:rPr>
          <w:rFonts w:hint="default" w:ascii="宋体" w:hAnsi="宋体"/>
          <w:sz w:val="24"/>
        </w:rPr>
        <w:t>（4）其他细微偏差按照有利于采购人的原则进行补正。</w:t>
      </w:r>
    </w:p>
    <w:p>
      <w:pPr>
        <w:pStyle w:val="19"/>
        <w:rPr>
          <w:rFonts w:hint="eastAsia"/>
        </w:rPr>
      </w:pP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bookmarkStart w:id="1" w:name="_Toc47961947"/>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一</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pPr>
        <w:numPr>
          <w:ilvl w:val="0"/>
          <w:numId w:val="0"/>
        </w:num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1.</w:t>
      </w:r>
      <w:r>
        <w:rPr>
          <w:rFonts w:hint="default" w:ascii="宋体" w:hAnsi="宋体"/>
          <w:sz w:val="24"/>
          <w:lang w:val="en-US" w:eastAsia="zh-CN"/>
        </w:rPr>
        <w:t>地址：</w:t>
      </w:r>
      <w:r>
        <w:rPr>
          <w:rFonts w:hint="eastAsia" w:ascii="宋体" w:hAnsi="宋体"/>
          <w:sz w:val="24"/>
          <w:lang w:val="en-US" w:eastAsia="zh-CN"/>
        </w:rPr>
        <w:t>珠海市香洲区卫康路199号香洲创港中心17栋14楼。</w:t>
      </w:r>
    </w:p>
    <w:p>
      <w:pPr>
        <w:numPr>
          <w:ilvl w:val="0"/>
          <w:numId w:val="0"/>
        </w:numPr>
        <w:spacing w:beforeLines="0" w:afterLines="0" w:line="480" w:lineRule="auto"/>
        <w:ind w:firstLine="480" w:firstLineChars="200"/>
        <w:rPr>
          <w:rFonts w:hint="default" w:ascii="Times New Roman" w:hAnsi="Times New Roman" w:eastAsia="宋体" w:cs="Times New Roman"/>
          <w:color w:val="auto"/>
        </w:rPr>
      </w:pPr>
      <w:r>
        <w:rPr>
          <w:rFonts w:hint="eastAsia" w:ascii="宋体" w:hAnsi="宋体"/>
          <w:sz w:val="24"/>
          <w:lang w:val="en-US" w:eastAsia="zh-CN"/>
        </w:rPr>
        <w:t>2.报价</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7" w:edGrp="everyone"/>
      <w:r>
        <w:rPr>
          <w:rFonts w:hint="eastAsia" w:ascii="Times New Roman" w:hAnsi="Times New Roman" w:eastAsia="宋体" w:cs="Times New Roman"/>
          <w:color w:val="auto"/>
          <w:sz w:val="24"/>
          <w:szCs w:val="24"/>
          <w:lang w:eastAsia="zh-CN"/>
        </w:rPr>
        <w:t>（</w:t>
      </w:r>
      <w:r>
        <w:rPr>
          <w:rFonts w:hint="eastAsia" w:ascii="Times New Roman" w:hAnsi="Times New Roman" w:cs="Times New Roman"/>
          <w:color w:val="auto"/>
          <w:sz w:val="24"/>
          <w:szCs w:val="24"/>
          <w:lang w:val="en-US" w:eastAsia="zh-CN"/>
        </w:rPr>
        <w:t>许</w:t>
      </w:r>
      <w:r>
        <w:rPr>
          <w:rFonts w:hint="eastAsia" w:cs="Times New Roman"/>
          <w:color w:val="auto"/>
          <w:sz w:val="24"/>
          <w:szCs w:val="24"/>
          <w:lang w:val="en-US" w:eastAsia="zh-CN"/>
        </w:rPr>
        <w:t>工15989798246</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pPr>
        <w:pStyle w:val="20"/>
        <w:ind w:firstLine="480" w:firstLineChars="200"/>
        <w:rPr>
          <w:rFonts w:hint="default" w:ascii="Times New Roman" w:hAnsi="Times New Roman" w:eastAsia="宋体" w:cs="Times New Roman"/>
          <w:color w:val="auto"/>
          <w:sz w:val="24"/>
          <w:szCs w:val="24"/>
        </w:rPr>
      </w:pPr>
    </w:p>
    <w:p>
      <w:pPr>
        <w:pStyle w:val="20"/>
        <w:jc w:val="right"/>
        <w:rPr>
          <w:rFonts w:hint="eastAsia" w:ascii="宋体" w:hAnsi="宋体" w:eastAsia="宋体" w:cs="宋体"/>
          <w:color w:val="auto"/>
          <w:sz w:val="24"/>
          <w:szCs w:val="24"/>
        </w:rPr>
      </w:pPr>
    </w:p>
    <w:p>
      <w:pPr>
        <w:pStyle w:val="20"/>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珠海正方公共资源运营有限公司</w:t>
      </w:r>
      <w:r>
        <w:rPr>
          <w:rFonts w:hint="eastAsia" w:ascii="宋体" w:hAnsi="宋体" w:eastAsia="宋体" w:cs="宋体"/>
          <w:color w:val="auto"/>
          <w:sz w:val="24"/>
          <w:szCs w:val="24"/>
        </w:rPr>
        <w:t xml:space="preserve">         </w:t>
      </w:r>
    </w:p>
    <w:p>
      <w:pPr>
        <w:pStyle w:val="20"/>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 xml:space="preserve">9 </w:t>
      </w:r>
      <w:r>
        <w:rPr>
          <w:rFonts w:hint="eastAsia" w:ascii="宋体" w:hAnsi="宋体" w:eastAsia="宋体" w:cs="宋体"/>
          <w:color w:val="auto"/>
          <w:sz w:val="24"/>
          <w:szCs w:val="24"/>
        </w:rPr>
        <w:t xml:space="preserve">月 </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 xml:space="preserve"> 日</w:t>
      </w:r>
    </w:p>
    <w:p>
      <w:pPr>
        <w:pStyle w:val="20"/>
        <w:jc w:val="right"/>
        <w:rPr>
          <w:rFonts w:hint="eastAsia" w:ascii="宋体" w:hAnsi="宋体" w:eastAsia="宋体" w:cs="宋体"/>
          <w:color w:val="auto"/>
          <w:sz w:val="24"/>
          <w:szCs w:val="24"/>
        </w:rPr>
      </w:pPr>
    </w:p>
    <w:p>
      <w:pPr>
        <w:pStyle w:val="20"/>
        <w:jc w:val="right"/>
        <w:rPr>
          <w:rFonts w:hint="eastAsia" w:ascii="宋体" w:hAnsi="宋体" w:eastAsia="宋体" w:cs="宋体"/>
          <w:color w:val="auto"/>
          <w:sz w:val="24"/>
          <w:szCs w:val="24"/>
        </w:rPr>
      </w:pPr>
    </w:p>
    <w:p>
      <w:pPr>
        <w:pStyle w:val="20"/>
        <w:jc w:val="right"/>
        <w:rPr>
          <w:rFonts w:hint="eastAsia" w:ascii="宋体" w:hAnsi="宋体" w:eastAsia="宋体" w:cs="宋体"/>
          <w:color w:val="auto"/>
          <w:sz w:val="24"/>
          <w:szCs w:val="24"/>
        </w:rPr>
      </w:pPr>
    </w:p>
    <w:p>
      <w:pPr>
        <w:pStyle w:val="20"/>
        <w:jc w:val="right"/>
        <w:rPr>
          <w:rFonts w:hint="eastAsia" w:ascii="宋体" w:hAnsi="宋体" w:eastAsia="宋体" w:cs="宋体"/>
          <w:color w:val="auto"/>
          <w:sz w:val="24"/>
          <w:szCs w:val="24"/>
        </w:rPr>
      </w:pPr>
    </w:p>
    <w:p>
      <w:pPr>
        <w:pStyle w:val="20"/>
        <w:jc w:val="right"/>
        <w:rPr>
          <w:rFonts w:hint="eastAsia" w:ascii="宋体" w:hAnsi="宋体" w:eastAsia="宋体" w:cs="宋体"/>
          <w:color w:val="auto"/>
          <w:sz w:val="24"/>
          <w:szCs w:val="24"/>
        </w:rPr>
      </w:pPr>
    </w:p>
    <w:p>
      <w:pPr>
        <w:pStyle w:val="4"/>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9199"/>
      <w:bookmarkStart w:id="3" w:name="_Toc27664"/>
      <w:bookmarkStart w:id="4" w:name="_Toc15547"/>
      <w:r>
        <w:rPr>
          <w:rFonts w:hint="eastAsia" w:ascii="宋体" w:hAnsi="宋体" w:eastAsia="宋体"/>
          <w:lang w:eastAsia="zh-CN"/>
        </w:rPr>
        <w:t>报价文件格式</w:t>
      </w:r>
      <w:bookmarkEnd w:id="2"/>
      <w:bookmarkEnd w:id="3"/>
      <w:bookmarkEnd w:id="4"/>
      <w:bookmarkStart w:id="5" w:name="_Toc276645578"/>
      <w:bookmarkStart w:id="6" w:name="_Toc503427708"/>
    </w:p>
    <w:p>
      <w:pPr>
        <w:pStyle w:val="5"/>
        <w:spacing w:line="360" w:lineRule="auto"/>
        <w:rPr>
          <w:rFonts w:hint="eastAsia" w:ascii="黑体" w:hAnsi="黑体" w:eastAsia="黑体" w:cs="黑体"/>
          <w:b/>
          <w:bCs w:val="0"/>
          <w:sz w:val="28"/>
          <w:szCs w:val="28"/>
        </w:rPr>
      </w:pPr>
      <w:bookmarkStart w:id="7" w:name="_Toc202816996"/>
      <w:bookmarkStart w:id="8" w:name="_Toc202252034"/>
      <w:bookmarkStart w:id="9" w:name="_Toc202251700"/>
      <w:bookmarkStart w:id="10" w:name="_Toc276645579"/>
      <w:bookmarkStart w:id="11" w:name="_Toc259090982"/>
      <w:bookmarkStart w:id="12" w:name="_Toc698"/>
      <w:bookmarkStart w:id="13" w:name="_Toc202254105"/>
      <w:bookmarkStart w:id="14" w:name="_Toc15317"/>
      <w:bookmarkStart w:id="15" w:name="_Toc202820351"/>
      <w:bookmarkStart w:id="16" w:name="_Toc503427710"/>
      <w:bookmarkStart w:id="17" w:name="_Toc17685"/>
      <w:bookmarkStart w:id="18" w:name="_Toc16107"/>
      <w:bookmarkStart w:id="19" w:name="_Toc202819878"/>
      <w:bookmarkStart w:id="20" w:name="_Toc202251075"/>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6"/>
        <w:spacing w:before="100" w:after="100" w:line="360" w:lineRule="auto"/>
        <w:rPr>
          <w:rFonts w:ascii="宋体" w:hAnsi="宋体"/>
          <w:sz w:val="28"/>
        </w:rPr>
      </w:pPr>
      <w:bookmarkStart w:id="21" w:name="_Toc24181"/>
      <w:bookmarkStart w:id="22" w:name="_Toc13089"/>
      <w:bookmarkStart w:id="23" w:name="_Toc259090983"/>
      <w:bookmarkStart w:id="24" w:name="_Toc276645580"/>
      <w:bookmarkStart w:id="25" w:name="_Toc32660"/>
      <w:bookmarkStart w:id="26" w:name="_Toc503427711"/>
      <w:bookmarkStart w:id="27" w:name="_Toc20366"/>
      <w:r>
        <w:rPr>
          <w:rFonts w:hint="eastAsia" w:ascii="宋体" w:hAnsi="宋体"/>
          <w:sz w:val="28"/>
        </w:rPr>
        <w:t>1.1投标函</w:t>
      </w:r>
      <w:bookmarkEnd w:id="21"/>
      <w:bookmarkEnd w:id="22"/>
      <w:bookmarkEnd w:id="23"/>
      <w:bookmarkEnd w:id="24"/>
      <w:bookmarkEnd w:id="25"/>
      <w:bookmarkEnd w:id="26"/>
      <w:bookmarkEnd w:id="27"/>
    </w:p>
    <w:p>
      <w:pPr>
        <w:pStyle w:val="2"/>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珠海正方公共资源运营有限公司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南湾首府绿化提升-苗木采购</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w:t>
      </w:r>
      <w:r>
        <w:rPr>
          <w:rFonts w:hint="eastAsia" w:ascii="宋体" w:hAnsi="宋体"/>
          <w:kern w:val="0"/>
          <w:sz w:val="24"/>
          <w:lang w:eastAsia="zh-CN"/>
        </w:rPr>
        <w:t>（</w:t>
      </w:r>
      <w:r>
        <w:rPr>
          <w:rFonts w:hint="eastAsia" w:ascii="宋体" w:hAnsi="宋体"/>
          <w:kern w:val="0"/>
          <w:sz w:val="24"/>
        </w:rPr>
        <w:t>如果有的话</w:t>
      </w:r>
      <w:r>
        <w:rPr>
          <w:rFonts w:hint="eastAsia" w:ascii="宋体" w:hAnsi="宋体"/>
          <w:kern w:val="0"/>
          <w:sz w:val="24"/>
          <w:lang w:eastAsia="zh-CN"/>
        </w:rPr>
        <w:t>）</w:t>
      </w:r>
      <w:r>
        <w:rPr>
          <w:rFonts w:hint="eastAsia" w:ascii="宋体" w:hAnsi="宋体"/>
          <w:kern w:val="0"/>
          <w:sz w:val="24"/>
        </w:rPr>
        <w:t>。我方已完全清晰理解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w:t>
      </w:r>
      <w:r>
        <w:rPr>
          <w:rFonts w:hint="eastAsia" w:ascii="宋体" w:hAnsi="宋体"/>
          <w:kern w:val="0"/>
          <w:sz w:val="24"/>
          <w:lang w:val="en-US" w:eastAsia="zh-CN"/>
        </w:rPr>
        <w:t>成分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人名称</w:t>
      </w:r>
      <w:r>
        <w:rPr>
          <w:rFonts w:hint="eastAsia" w:ascii="宋体" w:hAnsi="宋体"/>
          <w:sz w:val="24"/>
          <w:lang w:eastAsia="zh-CN"/>
        </w:rPr>
        <w:t>（</w:t>
      </w:r>
      <w:r>
        <w:rPr>
          <w:rFonts w:hint="eastAsia" w:ascii="宋体" w:hAnsi="宋体"/>
          <w:sz w:val="24"/>
        </w:rPr>
        <w:t>公章</w:t>
      </w:r>
      <w:r>
        <w:rPr>
          <w:rFonts w:hint="eastAsia" w:ascii="宋体" w:hAnsi="宋体"/>
          <w:sz w:val="24"/>
          <w:lang w:eastAsia="zh-CN"/>
        </w:rPr>
        <w:t>）</w:t>
      </w:r>
      <w:r>
        <w:rPr>
          <w:rFonts w:hint="eastAsia" w:ascii="宋体" w:hAnsi="宋体"/>
          <w:sz w:val="24"/>
        </w:rPr>
        <w:t xml:space="preserve">：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pPr>
        <w:pStyle w:val="6"/>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1.2法</w:t>
      </w:r>
      <w:r>
        <w:rPr>
          <w:rFonts w:hint="eastAsia" w:ascii="宋体" w:hAnsi="宋体" w:eastAsia="宋体"/>
          <w:sz w:val="28"/>
        </w:rPr>
        <w:t>定代表人</w:t>
      </w:r>
      <w:r>
        <w:rPr>
          <w:rFonts w:hint="eastAsia" w:ascii="宋体" w:hAnsi="宋体" w:eastAsia="宋体"/>
          <w:sz w:val="28"/>
          <w:lang w:val="en-US" w:eastAsia="zh-CN"/>
        </w:rPr>
        <w:t>证明书及授权委托书</w:t>
      </w:r>
    </w:p>
    <w:p>
      <w:pPr>
        <w:rPr>
          <w:rFonts w:hint="eastAsia" w:ascii="宋体" w:hAnsi="宋体" w:eastAsia="宋体" w:cs="宋体"/>
          <w:b/>
          <w:bCs/>
          <w:sz w:val="44"/>
          <w:szCs w:val="44"/>
        </w:rPr>
      </w:pPr>
    </w:p>
    <w:p>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8R6z2gAAAA0BAAAPAAAA&#10;AAAAAAEAIAAAACIAAABkcnMvZG93bnJldi54bWxQSwECFAAUAAAACACHTuJABwocrBMCAAASBAAA&#10;DgAAAAAAAAABACAAAAApAQAAZHJzL2Uyb0RvYy54bWxQSwUGAAAAAAYABgBZAQAArg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bsiPaAAAADQEAAA8AAAAA&#10;AAAAAQAgAAAAIgAAAGRycy9kb3ducmV2LnhtbFBLAQIUABQAAAAIAIdO4kCQu/XhEgIAABIEAAAO&#10;AAAAAAAAAAEAIAAAACkBAABkcnMvZTJvRG9jLnhtbFBLBQYAAAAABgAGAFkBAACt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Jp2u+2AAAAAkBAAAPAAAAAAAA&#10;AAEAIAAAACIAAABkcnMvZG93bnJldi54bWxQSwECFAAUAAAACACHTuJAKWnPNxICAAASBAAADgAA&#10;AAAAAAABACAAAAAn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vtgmeh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b/>
          <w:bCs/>
          <w:lang w:val="en-US" w:eastAsia="zh-CN"/>
        </w:rPr>
      </w:pPr>
    </w:p>
    <w:p>
      <w:pPr>
        <w:bidi w:val="0"/>
        <w:rPr>
          <w:rFonts w:hint="eastAsia" w:ascii="Calibri" w:hAnsi="Calibri" w:eastAsia="宋体" w:cs="Times New Roman"/>
          <w:kern w:val="2"/>
          <w:sz w:val="21"/>
          <w:szCs w:val="24"/>
          <w:lang w:val="en-US" w:eastAsia="zh-CN" w:bidi="ar-SA"/>
        </w:rPr>
      </w:pPr>
    </w:p>
    <w:p>
      <w:pPr>
        <w:bidi w:val="0"/>
        <w:jc w:val="left"/>
        <w:rPr>
          <w:rFonts w:hint="eastAsia"/>
          <w:lang w:val="en-US" w:eastAsia="zh-CN"/>
        </w:rPr>
      </w:pPr>
      <w:bookmarkStart w:id="28" w:name="_Toc20809"/>
      <w:bookmarkEnd w:id="28"/>
    </w:p>
    <w:p>
      <w:pPr>
        <w:bidi w:val="0"/>
        <w:jc w:val="center"/>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t xml:space="preserve"> </w:t>
      </w:r>
    </w:p>
    <w:p>
      <w:pPr>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b/>
          <w:sz w:val="32"/>
        </w:rPr>
        <w:t>授权委托</w:t>
      </w:r>
      <w:r>
        <w:rPr>
          <w:rFonts w:hint="eastAsia"/>
          <w:b/>
          <w:sz w:val="32"/>
          <w:lang w:val="en-US" w:eastAsia="zh-CN"/>
        </w:rPr>
        <w:t>书（非法定代表人投标需提供）</w:t>
      </w:r>
    </w:p>
    <w:p>
      <w:pPr>
        <w:rPr>
          <w:rFonts w:hint="eastAsia"/>
        </w:rPr>
      </w:pPr>
    </w:p>
    <w:p>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pPr>
        <w:pStyle w:val="7"/>
        <w:spacing w:before="1" w:line="364" w:lineRule="auto"/>
        <w:ind w:right="105"/>
        <w:rPr>
          <w:spacing w:val="-8"/>
        </w:rPr>
      </w:pPr>
    </w:p>
    <w:p>
      <w:pPr>
        <w:pStyle w:val="7"/>
        <w:spacing w:before="1" w:line="364" w:lineRule="auto"/>
        <w:ind w:left="0" w:leftChars="0" w:right="105" w:firstLine="0" w:firstLineChars="0"/>
        <w:rPr>
          <w:spacing w:val="-8"/>
        </w:rPr>
      </w:pPr>
    </w:p>
    <w:p>
      <w:pPr>
        <w:pStyle w:val="7"/>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pPr>
        <w:pStyle w:val="7"/>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adrvtgAAAAJAQAADwAAAAAA&#10;AAABACAAAAAiAAAAZHJzL2Rvd25yZXYueG1sUEsBAhQAFAAAAAgAh07iQGFMFUITAgAAEgQAAA4A&#10;AAAAAAAAAQAgAAAAJwEAAGRycy9lMm9Eb2MueG1sUEsFBgAAAAAGAAYAWQEAAKw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9v38Dx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01"/>
        <w:ind w:left="4920"/>
        <w:rPr>
          <w:spacing w:val="-120"/>
        </w:rPr>
      </w:pPr>
      <w:r>
        <w:t>公司名称（公章</w:t>
      </w:r>
      <w:r>
        <w:rPr>
          <w:spacing w:val="-120"/>
        </w:rPr>
        <w:t>）</w:t>
      </w:r>
    </w:p>
    <w:p>
      <w:pPr>
        <w:pStyle w:val="7"/>
        <w:spacing w:before="201"/>
        <w:ind w:left="4920"/>
        <w:rPr>
          <w:spacing w:val="-120"/>
        </w:rPr>
      </w:pPr>
    </w:p>
    <w:p>
      <w:pPr>
        <w:pStyle w:val="7"/>
        <w:ind w:left="4920"/>
        <w:rPr>
          <w:spacing w:val="-120"/>
        </w:rPr>
      </w:pPr>
      <w:r>
        <w:t>法定代表人（签名或签章</w:t>
      </w:r>
      <w:r>
        <w:rPr>
          <w:spacing w:val="-120"/>
        </w:rPr>
        <w:t>）</w:t>
      </w:r>
    </w:p>
    <w:p>
      <w:pPr>
        <w:pStyle w:val="7"/>
        <w:ind w:left="4920"/>
        <w:rPr>
          <w:spacing w:val="-120"/>
        </w:rPr>
      </w:pPr>
    </w:p>
    <w:p>
      <w:pPr>
        <w:pStyle w:val="7"/>
        <w:spacing w:before="1"/>
        <w:ind w:left="4920"/>
        <w:rPr>
          <w:rFonts w:hint="eastAsia"/>
          <w:b/>
          <w:bCs/>
          <w:spacing w:val="0"/>
          <w:sz w:val="28"/>
          <w:szCs w:val="28"/>
          <w:lang w:val="en-US" w:eastAsia="zh-CN"/>
        </w:rPr>
      </w:pPr>
      <w:r>
        <w:t>被授权委托人（签名</w:t>
      </w:r>
      <w:r>
        <w:rPr>
          <w:spacing w:val="-120"/>
        </w:rPr>
        <w:t>）</w:t>
      </w:r>
    </w:p>
    <w:p>
      <w:pPr>
        <w:rPr>
          <w:rFonts w:hint="eastAsia"/>
          <w:b/>
          <w:bCs/>
          <w:spacing w:val="0"/>
          <w:sz w:val="24"/>
          <w:szCs w:val="24"/>
          <w:lang w:val="en-US" w:eastAsia="zh-CN"/>
        </w:rPr>
      </w:pPr>
      <w:r>
        <w:rPr>
          <w:rFonts w:hint="eastAsia"/>
          <w:b/>
          <w:bCs/>
          <w:spacing w:val="0"/>
          <w:sz w:val="24"/>
          <w:szCs w:val="24"/>
          <w:lang w:val="en-US" w:eastAsia="zh-CN"/>
        </w:rPr>
        <w:br w:type="page"/>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rPr>
          <w:rFonts w:hint="eastAsia"/>
          <w:b/>
          <w:sz w:val="32"/>
          <w:szCs w:val="32"/>
          <w:lang w:val="en-US" w:eastAsia="zh-CN"/>
        </w:rPr>
      </w:pPr>
      <w:r>
        <w:rPr>
          <w:rFonts w:hint="eastAsia"/>
          <w:b/>
          <w:sz w:val="32"/>
          <w:szCs w:val="32"/>
          <w:lang w:val="en-US" w:eastAsia="zh-CN"/>
        </w:rPr>
        <w:br w:type="page"/>
      </w:r>
    </w:p>
    <w:p>
      <w:pPr>
        <w:pStyle w:val="6"/>
        <w:spacing w:before="100" w:after="100" w:line="360" w:lineRule="auto"/>
        <w:rPr>
          <w:rFonts w:hint="eastAsia" w:ascii="宋体" w:hAnsi="宋体" w:eastAsia="宋体"/>
          <w:sz w:val="28"/>
          <w:lang w:val="en-US" w:eastAsia="zh-CN"/>
        </w:rPr>
      </w:pPr>
      <w:bookmarkStart w:id="29" w:name="_Toc17080"/>
      <w:bookmarkStart w:id="30" w:name="_Toc19817"/>
      <w:bookmarkStart w:id="31" w:name="_Toc503427713"/>
      <w:bookmarkStart w:id="32" w:name="_Toc528"/>
      <w:bookmarkStart w:id="33" w:name="_Toc19171"/>
      <w:bookmarkStart w:id="34" w:name="_Toc27591"/>
      <w:r>
        <w:rPr>
          <w:rFonts w:hint="eastAsia" w:ascii="宋体" w:hAnsi="宋体" w:eastAsia="宋体"/>
          <w:sz w:val="28"/>
          <w:lang w:val="en-US" w:eastAsia="zh-CN"/>
        </w:rPr>
        <w:t>1.3关于资格的声明函</w:t>
      </w:r>
      <w:bookmarkEnd w:id="29"/>
      <w:bookmarkEnd w:id="30"/>
      <w:bookmarkEnd w:id="31"/>
      <w:bookmarkEnd w:id="32"/>
      <w:bookmarkEnd w:id="33"/>
      <w:bookmarkEnd w:id="34"/>
    </w:p>
    <w:p>
      <w:pPr>
        <w:pStyle w:val="2"/>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珠海正方公共资源运营有限公司</w:t>
      </w:r>
    </w:p>
    <w:p>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南湾首府绿化提升-苗木采购</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hint="eastAsia" w:ascii="宋体" w:hAnsi="宋体"/>
          <w:sz w:val="24"/>
          <w:lang w:eastAsia="zh-CN"/>
        </w:rPr>
        <w:t>报价</w:t>
      </w:r>
      <w:r>
        <w:rPr>
          <w:rFonts w:hint="eastAsia" w:ascii="宋体" w:hAnsi="宋体"/>
          <w:sz w:val="24"/>
        </w:rPr>
        <w:t>文件中提供法人或者其他组织的营业执照等作为证明材料，复印件）</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cs="宋体"/>
          <w:color w:val="000000"/>
          <w:sz w:val="24"/>
          <w:szCs w:val="24"/>
          <w:highlight w:val="none"/>
          <w:lang w:eastAsia="zh-CN"/>
        </w:rPr>
        <w:t>；</w:t>
      </w:r>
    </w:p>
    <w:p>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w:t>
      </w:r>
      <w:r>
        <w:rPr>
          <w:rFonts w:hint="eastAsia" w:ascii="宋体" w:hAnsi="宋体"/>
          <w:sz w:val="24"/>
          <w:highlight w:val="none"/>
          <w:lang w:val="en-US" w:eastAsia="zh-CN"/>
        </w:rPr>
        <w:t>满足第一部分第五条“供应商资格要求”所</w:t>
      </w:r>
      <w:r>
        <w:rPr>
          <w:rFonts w:hint="eastAsia" w:ascii="宋体" w:hAnsi="宋体"/>
          <w:sz w:val="24"/>
          <w:lang w:val="en-US" w:eastAsia="zh-CN"/>
        </w:rPr>
        <w:t>列条款</w:t>
      </w:r>
      <w:r>
        <w:rPr>
          <w:rFonts w:hint="eastAsia" w:ascii="宋体" w:hAnsi="宋体"/>
          <w:sz w:val="24"/>
        </w:rPr>
        <w:t>；</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r>
        <w:rPr>
          <w:rFonts w:hint="eastAsia" w:ascii="宋体" w:hAnsi="宋体"/>
          <w:sz w:val="24"/>
          <w:lang w:eastAsia="zh-CN"/>
        </w:rPr>
        <w:t>；</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pPr>
        <w:spacing w:line="360" w:lineRule="auto"/>
        <w:ind w:firstLine="480" w:firstLineChars="200"/>
        <w:rPr>
          <w:rFonts w:hint="eastAsia" w:ascii="宋体" w:hAnsi="宋体" w:eastAsia="宋体"/>
          <w:sz w:val="24"/>
          <w:lang w:eastAsia="zh-CN"/>
        </w:rPr>
      </w:pPr>
      <w:r>
        <w:rPr>
          <w:rFonts w:hint="eastAsia" w:ascii="宋体" w:hAnsi="宋体"/>
          <w:sz w:val="24"/>
          <w:lang w:val="en-US" w:eastAsia="zh-CN"/>
        </w:rPr>
        <w:t>2</w:t>
      </w:r>
      <w:r>
        <w:rPr>
          <w:rFonts w:hint="eastAsia" w:ascii="宋体" w:hAnsi="宋体"/>
          <w:sz w:val="24"/>
        </w:rPr>
        <w:t>.2 存在直接控股或管理关系的</w:t>
      </w:r>
      <w:r>
        <w:rPr>
          <w:rFonts w:hint="eastAsia" w:ascii="宋体" w:hAnsi="宋体"/>
          <w:sz w:val="24"/>
          <w:lang w:eastAsia="zh-CN"/>
        </w:rPr>
        <w:t>。</w:t>
      </w:r>
    </w:p>
    <w:p>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pPr>
        <w:spacing w:line="360" w:lineRule="auto"/>
        <w:ind w:firstLine="480" w:firstLineChars="200"/>
        <w:rPr>
          <w:rFonts w:ascii="宋体" w:hAnsi="宋体"/>
          <w:sz w:val="24"/>
        </w:rPr>
      </w:pPr>
      <w:r>
        <w:rPr>
          <w:rFonts w:hint="eastAsia" w:ascii="宋体" w:hAnsi="宋体"/>
          <w:sz w:val="24"/>
        </w:rPr>
        <w:t>说明：</w:t>
      </w:r>
    </w:p>
    <w:p>
      <w:pPr>
        <w:spacing w:line="360" w:lineRule="auto"/>
        <w:ind w:firstLine="480" w:firstLineChars="200"/>
        <w:rPr>
          <w:rFonts w:ascii="宋体" w:hAnsi="宋体"/>
          <w:sz w:val="24"/>
        </w:rPr>
      </w:pPr>
      <w:r>
        <w:rPr>
          <w:rFonts w:hint="eastAsia" w:ascii="宋体" w:hAnsi="宋体"/>
          <w:sz w:val="24"/>
        </w:rPr>
        <w:t>1、上述声明中，约定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pPr>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pPr>
        <w:adjustRightInd w:val="0"/>
        <w:snapToGrid w:val="0"/>
        <w:spacing w:line="360" w:lineRule="auto"/>
        <w:rPr>
          <w:rFonts w:hint="eastAsia"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spacing w:line="360" w:lineRule="auto"/>
        <w:rPr>
          <w:rFonts w:ascii="宋体" w:hAnsi="宋体"/>
          <w:sz w:val="24"/>
          <w:lang w:val="en-GB"/>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pPr>
        <w:pStyle w:val="6"/>
        <w:spacing w:before="100" w:after="100" w:line="360" w:lineRule="auto"/>
        <w:rPr>
          <w:rFonts w:hint="eastAsia" w:ascii="宋体" w:hAnsi="宋体" w:eastAsia="宋体"/>
          <w:sz w:val="28"/>
          <w:lang w:val="en-US" w:eastAsia="zh-CN"/>
        </w:rPr>
      </w:pPr>
      <w:bookmarkStart w:id="35" w:name="_Toc19796"/>
      <w:bookmarkStart w:id="36" w:name="_Toc19969"/>
      <w:bookmarkStart w:id="37" w:name="_Toc15464"/>
      <w:bookmarkStart w:id="38" w:name="_Toc14285"/>
      <w:bookmarkStart w:id="39" w:name="_Toc26971"/>
      <w:bookmarkStart w:id="40" w:name="_Toc24356"/>
      <w:bookmarkStart w:id="41" w:name="_Toc9476"/>
      <w:bookmarkStart w:id="42" w:name="_Toc24969"/>
      <w:bookmarkStart w:id="43" w:name="_Toc10585"/>
      <w:bookmarkStart w:id="44" w:name="_Toc13922"/>
      <w:bookmarkStart w:id="45" w:name="_Toc32141"/>
      <w:bookmarkStart w:id="46" w:name="_Toc31767"/>
      <w:bookmarkStart w:id="47" w:name="_Toc10559"/>
      <w:bookmarkStart w:id="48" w:name="_Toc6220"/>
      <w:bookmarkStart w:id="49" w:name="_Toc31877"/>
      <w:bookmarkStart w:id="50" w:name="_Toc5048"/>
      <w:bookmarkStart w:id="51" w:name="_Toc32498"/>
      <w:bookmarkStart w:id="52" w:name="_Toc4726"/>
      <w:bookmarkStart w:id="53" w:name="_Toc264628882"/>
      <w:bookmarkStart w:id="54" w:name="_Toc27468"/>
      <w:bookmarkStart w:id="55" w:name="_Toc6275"/>
      <w:bookmarkStart w:id="56" w:name="_Toc4427"/>
      <w:bookmarkStart w:id="57" w:name="_Toc276645583"/>
      <w:bookmarkStart w:id="58" w:name="_Toc503427714"/>
      <w:r>
        <w:rPr>
          <w:rFonts w:hint="eastAsia" w:ascii="宋体" w:hAnsi="宋体" w:eastAsia="宋体"/>
          <w:sz w:val="28"/>
          <w:lang w:val="en-US" w:eastAsia="zh-CN"/>
        </w:rPr>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baseline"/>
        <w:rPr>
          <w:rFonts w:hint="eastAsia" w:hAnsi="宋体" w:eastAsia="宋体" w:cs="宋体"/>
          <w:b/>
          <w:bCs/>
          <w:kern w:val="28"/>
          <w:sz w:val="24"/>
          <w:szCs w:val="24"/>
          <w:lang w:eastAsia="zh-CN"/>
        </w:rPr>
      </w:pPr>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必须是在中华人民共和国境内注册的、具有独立承担民事责任能力的法人或其他组织及个体工商户，持有合法有效的法人营业执照或登记证书</w:t>
      </w:r>
      <w:r>
        <w:rPr>
          <w:rFonts w:hint="eastAsia" w:ascii="宋体" w:hAnsi="宋体" w:eastAsia="宋体" w:cs="宋体"/>
          <w:b/>
          <w:bCs/>
          <w:kern w:val="28"/>
          <w:sz w:val="24"/>
          <w:szCs w:val="24"/>
        </w:rPr>
        <w:t>（</w:t>
      </w:r>
      <w:r>
        <w:rPr>
          <w:rFonts w:hint="eastAsia" w:hAnsi="宋体" w:eastAsia="宋体" w:cs="宋体"/>
          <w:b/>
          <w:bCs/>
          <w:kern w:val="28"/>
          <w:sz w:val="24"/>
          <w:szCs w:val="24"/>
          <w:lang w:val="en-US" w:eastAsia="zh-CN"/>
        </w:rPr>
        <w:t>报价</w:t>
      </w:r>
      <w:r>
        <w:rPr>
          <w:rFonts w:hint="eastAsia" w:ascii="宋体" w:hAnsi="宋体" w:eastAsia="宋体" w:cs="宋体"/>
          <w:b/>
          <w:bCs/>
          <w:kern w:val="28"/>
          <w:sz w:val="24"/>
          <w:szCs w:val="24"/>
        </w:rPr>
        <w:t>文件中须提供营业执照</w:t>
      </w:r>
      <w:r>
        <w:rPr>
          <w:rFonts w:hint="eastAsia" w:hAnsi="宋体" w:eastAsia="宋体" w:cs="宋体"/>
          <w:b/>
          <w:bCs/>
          <w:kern w:val="28"/>
          <w:sz w:val="24"/>
          <w:szCs w:val="24"/>
          <w:lang w:val="en-US" w:eastAsia="zh-CN"/>
        </w:rPr>
        <w:t>或登记证书</w:t>
      </w:r>
      <w:r>
        <w:rPr>
          <w:rFonts w:hint="eastAsia" w:ascii="宋体" w:hAnsi="宋体" w:eastAsia="宋体" w:cs="宋体"/>
          <w:b/>
          <w:bCs/>
          <w:kern w:val="28"/>
          <w:sz w:val="24"/>
          <w:szCs w:val="24"/>
        </w:rPr>
        <w:t>等证明文件的复印件</w:t>
      </w:r>
      <w:r>
        <w:rPr>
          <w:rFonts w:hint="eastAsia" w:ascii="宋体" w:hAnsi="宋体" w:eastAsia="宋体" w:cs="宋体"/>
          <w:b/>
          <w:bCs/>
          <w:kern w:val="28"/>
          <w:sz w:val="24"/>
          <w:szCs w:val="24"/>
          <w:lang w:val="en-US" w:eastAsia="zh-CN"/>
        </w:rPr>
        <w:t>并</w:t>
      </w:r>
      <w:r>
        <w:rPr>
          <w:rFonts w:hint="eastAsia" w:ascii="宋体" w:hAnsi="宋体" w:eastAsia="宋体" w:cs="宋体"/>
          <w:b/>
          <w:bCs/>
          <w:kern w:val="28"/>
          <w:sz w:val="24"/>
          <w:szCs w:val="24"/>
        </w:rPr>
        <w:t>加盖</w:t>
      </w:r>
      <w:r>
        <w:rPr>
          <w:rFonts w:hint="eastAsia" w:hAnsi="宋体" w:eastAsia="宋体" w:cs="宋体"/>
          <w:b/>
          <w:bCs/>
          <w:kern w:val="28"/>
          <w:sz w:val="24"/>
          <w:szCs w:val="24"/>
          <w:lang w:eastAsia="zh-CN"/>
        </w:rPr>
        <w:t>投标供应商</w:t>
      </w:r>
      <w:r>
        <w:rPr>
          <w:rFonts w:hint="eastAsia" w:ascii="宋体" w:hAnsi="宋体" w:eastAsia="宋体" w:cs="宋体"/>
          <w:b/>
          <w:bCs/>
          <w:kern w:val="28"/>
          <w:sz w:val="24"/>
          <w:szCs w:val="24"/>
        </w:rPr>
        <w:t>公章</w:t>
      </w:r>
      <w:r>
        <w:rPr>
          <w:rFonts w:hint="eastAsia" w:ascii="宋体" w:hAnsi="宋体" w:eastAsia="宋体" w:cs="宋体"/>
          <w:b/>
          <w:bCs/>
          <w:kern w:val="28"/>
          <w:sz w:val="24"/>
          <w:szCs w:val="24"/>
          <w:lang w:eastAsia="zh-CN"/>
        </w:rPr>
        <w:t>）</w:t>
      </w:r>
      <w:r>
        <w:rPr>
          <w:rFonts w:hint="eastAsia" w:hAnsi="宋体" w:eastAsia="宋体" w:cs="宋体"/>
          <w:b/>
          <w:bCs/>
          <w:kern w:val="28"/>
          <w:sz w:val="24"/>
          <w:szCs w:val="24"/>
          <w:lang w:eastAsia="zh-CN"/>
        </w:rPr>
        <w:t>。</w:t>
      </w:r>
    </w:p>
    <w:p>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2" w:firstLineChars="200"/>
        <w:textAlignment w:val="baseline"/>
        <w:rPr>
          <w:rFonts w:hint="eastAsia" w:hAnsi="宋体" w:eastAsia="宋体" w:cs="宋体"/>
          <w:b/>
          <w:bCs/>
          <w:kern w:val="28"/>
          <w:sz w:val="24"/>
          <w:szCs w:val="24"/>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p>
    <w:p>
      <w:pPr>
        <w:pStyle w:val="6"/>
        <w:spacing w:before="100" w:after="100" w:line="360" w:lineRule="auto"/>
        <w:rPr>
          <w:rFonts w:hint="eastAsia" w:ascii="宋体" w:hAnsi="宋体" w:eastAsia="宋体"/>
          <w:sz w:val="28"/>
          <w:lang w:val="en-US" w:eastAsia="zh-CN"/>
        </w:rPr>
      </w:pPr>
      <w:bookmarkStart w:id="59" w:name="_Toc20437"/>
      <w:r>
        <w:rPr>
          <w:rFonts w:hint="eastAsia" w:ascii="宋体" w:hAnsi="宋体" w:eastAsia="宋体"/>
          <w:sz w:val="28"/>
          <w:lang w:val="en-US" w:eastAsia="zh-CN"/>
        </w:rPr>
        <w:t>1.4关于无重大违法记录的声明函</w:t>
      </w:r>
      <w:bookmarkEnd w:id="51"/>
      <w:bookmarkEnd w:id="52"/>
      <w:bookmarkEnd w:id="53"/>
      <w:bookmarkEnd w:id="54"/>
      <w:bookmarkEnd w:id="55"/>
      <w:bookmarkEnd w:id="56"/>
      <w:bookmarkEnd w:id="57"/>
      <w:bookmarkEnd w:id="58"/>
      <w:bookmarkEnd w:id="59"/>
    </w:p>
    <w:p>
      <w:pPr>
        <w:keepLines/>
        <w:widowControl/>
        <w:spacing w:line="360" w:lineRule="auto"/>
        <w:jc w:val="center"/>
        <w:rPr>
          <w:rFonts w:ascii="宋体" w:hAnsi="宋体"/>
          <w:sz w:val="24"/>
        </w:rPr>
      </w:pPr>
    </w:p>
    <w:p>
      <w:pPr>
        <w:pStyle w:val="2"/>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珠海正方公共资源运营有限公司</w:t>
      </w:r>
    </w:p>
    <w:p>
      <w:pPr>
        <w:pStyle w:val="2"/>
        <w:keepLines/>
        <w:widowControl/>
        <w:snapToGrid w:val="0"/>
        <w:spacing w:line="360" w:lineRule="auto"/>
        <w:ind w:firstLine="480" w:firstLineChars="200"/>
        <w:rPr>
          <w:rFonts w:hAnsi="宋体" w:cs="宋体"/>
          <w:kern w:val="28"/>
          <w:sz w:val="24"/>
          <w:szCs w:val="24"/>
        </w:rPr>
      </w:pPr>
      <w:r>
        <w:rPr>
          <w:rFonts w:hint="eastAsia" w:hAnsi="宋体"/>
          <w:bCs/>
          <w:sz w:val="24"/>
          <w:szCs w:val="24"/>
        </w:rPr>
        <w:t>我单位郑重声明</w:t>
      </w:r>
      <w:r>
        <w:rPr>
          <w:rFonts w:hint="eastAsia" w:hAnsi="宋体" w:cs="宋体"/>
          <w:kern w:val="28"/>
          <w:sz w:val="24"/>
          <w:szCs w:val="24"/>
        </w:rPr>
        <w:t>：</w:t>
      </w:r>
    </w:p>
    <w:p>
      <w:pPr>
        <w:pStyle w:val="2"/>
        <w:keepLines/>
        <w:widowControl/>
        <w:snapToGrid w:val="0"/>
        <w:spacing w:line="360" w:lineRule="auto"/>
        <w:ind w:firstLine="480" w:firstLineChars="200"/>
        <w:rPr>
          <w:rFonts w:hAnsi="宋体"/>
          <w:bCs/>
          <w:sz w:val="24"/>
          <w:szCs w:val="24"/>
        </w:rPr>
      </w:pPr>
      <w:r>
        <w:rPr>
          <w:rFonts w:hint="eastAsia" w:hAnsi="宋体"/>
          <w:bCs/>
          <w:sz w:val="24"/>
          <w:szCs w:val="24"/>
        </w:rPr>
        <w:t>1、自本项目开标之日起向前追溯三年，我单位没有以下重大违法记录：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pPr>
        <w:pStyle w:val="2"/>
        <w:keepLines/>
        <w:widowControl/>
        <w:snapToGrid w:val="0"/>
        <w:spacing w:line="360" w:lineRule="auto"/>
        <w:ind w:firstLine="0"/>
        <w:rPr>
          <w:rFonts w:hAnsi="宋体"/>
          <w:bCs/>
          <w:sz w:val="24"/>
          <w:szCs w:val="24"/>
        </w:rPr>
      </w:pPr>
    </w:p>
    <w:p>
      <w:pPr>
        <w:pStyle w:val="2"/>
        <w:keepLines/>
        <w:widowControl/>
        <w:snapToGrid w:val="0"/>
        <w:spacing w:line="360" w:lineRule="auto"/>
        <w:ind w:firstLine="0"/>
        <w:rPr>
          <w:rFonts w:hAnsi="宋体"/>
          <w:bCs/>
          <w:sz w:val="24"/>
          <w:szCs w:val="24"/>
        </w:rPr>
      </w:pPr>
      <w:r>
        <w:rPr>
          <w:rFonts w:hint="eastAsia" w:hAnsi="宋体"/>
          <w:bCs/>
          <w:sz w:val="24"/>
          <w:szCs w:val="24"/>
        </w:rPr>
        <w:t>注：</w:t>
      </w:r>
    </w:p>
    <w:p>
      <w:pPr>
        <w:pStyle w:val="2"/>
        <w:keepLines/>
        <w:widowControl/>
        <w:numPr>
          <w:ilvl w:val="0"/>
          <w:numId w:val="3"/>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pPr>
        <w:pStyle w:val="2"/>
        <w:keepLines/>
        <w:widowControl/>
        <w:numPr>
          <w:ilvl w:val="0"/>
          <w:numId w:val="3"/>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numPr>
          <w:ilvl w:val="0"/>
          <w:numId w:val="0"/>
        </w:numPr>
        <w:rPr>
          <w:rFonts w:hint="eastAsia"/>
        </w:rPr>
      </w:pPr>
    </w:p>
    <w:bookmarkEnd w:id="5"/>
    <w:bookmarkEnd w:id="6"/>
    <w:p>
      <w:pPr>
        <w:pStyle w:val="19"/>
        <w:rPr>
          <w:rFonts w:hint="default"/>
          <w:lang w:val="en-US" w:eastAsia="zh-CN"/>
        </w:rPr>
      </w:pPr>
    </w:p>
    <w:p>
      <w:pPr>
        <w:rPr>
          <w:rFonts w:hint="eastAsia" w:ascii="黑体" w:hAnsi="黑体" w:cs="黑体"/>
          <w:b/>
          <w:bCs w:val="0"/>
          <w:sz w:val="28"/>
          <w:szCs w:val="28"/>
          <w:lang w:val="en-US" w:eastAsia="zh-CN"/>
        </w:rPr>
        <w:sectPr>
          <w:footerReference r:id="rId5" w:type="default"/>
          <w:pgSz w:w="11906" w:h="16838"/>
          <w:pgMar w:top="1304" w:right="1531" w:bottom="1247" w:left="1531" w:header="851" w:footer="992" w:gutter="0"/>
          <w:cols w:space="425" w:num="1"/>
          <w:docGrid w:type="lines" w:linePitch="312" w:charSpace="0"/>
        </w:sectPr>
      </w:pPr>
      <w:bookmarkStart w:id="60" w:name="_Toc202254108"/>
      <w:bookmarkStart w:id="61" w:name="_Toc202251078"/>
      <w:bookmarkStart w:id="62" w:name="_Toc202251703"/>
      <w:bookmarkStart w:id="63" w:name="_Toc202817000"/>
      <w:bookmarkStart w:id="64" w:name="_Toc202820355"/>
      <w:bookmarkStart w:id="65" w:name="_Toc503427721"/>
      <w:bookmarkStart w:id="66" w:name="_Toc3330"/>
      <w:bookmarkStart w:id="67" w:name="_Toc29543"/>
      <w:bookmarkStart w:id="68" w:name="_Toc21572"/>
      <w:bookmarkStart w:id="69" w:name="_Toc12992"/>
      <w:bookmarkStart w:id="70" w:name="_Toc24253"/>
      <w:bookmarkStart w:id="71" w:name="_Toc202819882"/>
      <w:bookmarkStart w:id="72" w:name="_Toc259090996"/>
      <w:bookmarkStart w:id="73" w:name="_Toc276645592"/>
      <w:bookmarkStart w:id="74" w:name="_Toc202252037"/>
      <w:r>
        <w:rPr>
          <w:rFonts w:hint="eastAsia" w:ascii="黑体" w:hAnsi="黑体" w:cs="黑体"/>
          <w:b/>
          <w:bCs w:val="0"/>
          <w:sz w:val="28"/>
          <w:szCs w:val="28"/>
          <w:lang w:val="en-US" w:eastAsia="zh-CN"/>
        </w:rPr>
        <w:br w:type="page"/>
      </w:r>
    </w:p>
    <w:p>
      <w:pPr>
        <w:pStyle w:val="6"/>
        <w:spacing w:before="100" w:after="100" w:line="360" w:lineRule="auto"/>
        <w:rPr>
          <w:rFonts w:hint="eastAsia" w:ascii="宋体" w:hAnsi="宋体" w:eastAsia="宋体"/>
          <w:sz w:val="28"/>
          <w:lang w:val="en-US" w:eastAsia="zh-CN"/>
        </w:rPr>
      </w:pPr>
      <w:bookmarkStart w:id="75" w:name="_Toc5662"/>
      <w:bookmarkStart w:id="76" w:name="_Toc7304"/>
      <w:bookmarkStart w:id="77" w:name="_Toc10726"/>
      <w:bookmarkStart w:id="78" w:name="_Toc6669"/>
      <w:bookmarkStart w:id="79" w:name="_Toc9094"/>
      <w:bookmarkStart w:id="80" w:name="_Toc5278"/>
      <w:bookmarkStart w:id="81" w:name="_Toc22499"/>
      <w:bookmarkStart w:id="82" w:name="_Toc113"/>
      <w:bookmarkStart w:id="83" w:name="_Toc32145"/>
      <w:bookmarkStart w:id="84" w:name="_Toc30192"/>
      <w:bookmarkStart w:id="85" w:name="_Toc24446"/>
      <w:bookmarkStart w:id="86" w:name="_Toc2576"/>
      <w:bookmarkStart w:id="87" w:name="_Toc500"/>
      <w:bookmarkStart w:id="88" w:name="_Toc29470"/>
      <w:bookmarkStart w:id="89" w:name="_Toc16860"/>
      <w:bookmarkStart w:id="90" w:name="_Toc3193"/>
      <w:r>
        <w:rPr>
          <w:rFonts w:hint="eastAsia" w:ascii="宋体" w:hAnsi="宋体" w:eastAsia="宋体"/>
          <w:sz w:val="28"/>
          <w:lang w:val="en-US" w:eastAsia="zh-CN"/>
        </w:rPr>
        <w:t>1.</w:t>
      </w:r>
      <w:r>
        <w:rPr>
          <w:rFonts w:hint="eastAsia" w:ascii="宋体" w:hAnsi="宋体"/>
          <w:sz w:val="28"/>
          <w:lang w:val="en-US" w:eastAsia="zh-CN"/>
        </w:rPr>
        <w:t>4</w:t>
      </w:r>
      <w:r>
        <w:rPr>
          <w:rFonts w:hint="eastAsia" w:ascii="宋体" w:hAnsi="宋体" w:eastAsia="宋体"/>
          <w:sz w:val="28"/>
          <w:lang w:val="en-US" w:eastAsia="zh-CN"/>
        </w:rPr>
        <w:t>.</w:t>
      </w:r>
      <w:bookmarkEnd w:id="75"/>
      <w:bookmarkEnd w:id="76"/>
      <w:bookmarkEnd w:id="77"/>
      <w:bookmarkStart w:id="91" w:name="_Toc29247"/>
      <w:bookmarkStart w:id="92" w:name="_Toc17294"/>
      <w:bookmarkStart w:id="93" w:name="_Toc28886"/>
      <w:r>
        <w:rPr>
          <w:rFonts w:hint="eastAsia" w:ascii="宋体" w:hAnsi="宋体"/>
          <w:sz w:val="28"/>
          <w:lang w:val="en-US" w:eastAsia="zh-CN"/>
        </w:rPr>
        <w:t>1</w:t>
      </w:r>
      <w:r>
        <w:rPr>
          <w:rFonts w:hint="eastAsia" w:ascii="宋体" w:hAnsi="宋体" w:eastAsia="宋体"/>
          <w:sz w:val="28"/>
          <w:lang w:val="en-US" w:eastAsia="zh-CN"/>
        </w:rPr>
        <w:t>信用信息</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投标供应商</w:t>
      </w:r>
      <w:r>
        <w:rPr>
          <w:rFonts w:hint="eastAsia" w:ascii="宋体" w:hAnsi="宋体" w:eastAsia="宋体" w:cs="宋体"/>
          <w:b w:val="0"/>
          <w:bCs w:val="0"/>
          <w:color w:val="000000"/>
          <w:sz w:val="24"/>
          <w:szCs w:val="24"/>
          <w:highlight w:val="none"/>
          <w:lang w:val="en-US" w:eastAsia="zh-CN"/>
        </w:rPr>
        <w:t>提供报价时间截止前的网页截图并加盖投标供应商公章</w:t>
      </w:r>
      <w:r>
        <w:rPr>
          <w:rFonts w:hint="eastAsia" w:ascii="宋体" w:hAnsi="宋体" w:cs="宋体"/>
          <w:b w:val="0"/>
          <w:bCs w:val="0"/>
          <w:color w:val="000000"/>
          <w:sz w:val="24"/>
          <w:szCs w:val="24"/>
          <w:highlight w:val="none"/>
          <w:lang w:val="en-US" w:eastAsia="zh-CN"/>
        </w:rPr>
        <w:t>。</w:t>
      </w:r>
    </w:p>
    <w:p>
      <w:pPr>
        <w:numPr>
          <w:ilvl w:val="0"/>
          <w:numId w:val="0"/>
        </w:numPr>
        <w:rPr>
          <w:rFonts w:hint="eastAsia"/>
          <w:b/>
          <w:bCs/>
          <w:sz w:val="22"/>
          <w:szCs w:val="22"/>
          <w:lang w:val="en-US" w:eastAsia="zh-CN"/>
        </w:rPr>
      </w:pPr>
      <w:r>
        <w:rPr>
          <w:rFonts w:hint="eastAsia"/>
          <w:b/>
          <w:bCs/>
          <w:sz w:val="22"/>
          <w:szCs w:val="22"/>
          <w:lang w:val="en-US" w:eastAsia="zh-CN"/>
        </w:rPr>
        <w:t>供应商未被列入“信用中国”网站(www.creditchina.gov.cn)“记录失信被执行人或重大税收违法失信主体”记录名单；若供应商为个体户，则需未被列入“国家企业信用信息公示系统”网站（www.gsxt.gov.cn）“经营异常或严重违法失信”记录名单证明文件</w:t>
      </w:r>
    </w:p>
    <w:p>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pPr>
        <w:pStyle w:val="6"/>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8"/>
                    <a:stretch>
                      <a:fillRect/>
                    </a:stretch>
                  </pic:blipFill>
                  <pic:spPr>
                    <a:xfrm>
                      <a:off x="0" y="0"/>
                      <a:ext cx="5270500" cy="6628130"/>
                    </a:xfrm>
                    <a:prstGeom prst="rect">
                      <a:avLst/>
                    </a:prstGeom>
                  </pic:spPr>
                </pic:pic>
              </a:graphicData>
            </a:graphic>
          </wp:inline>
        </w:drawing>
      </w:r>
    </w:p>
    <w:p>
      <w:pPr>
        <w:pStyle w:val="19"/>
        <w:rPr>
          <w:rFonts w:hint="eastAsia"/>
          <w:lang w:val="en-US" w:eastAsia="zh-CN"/>
        </w:rPr>
        <w:sectPr>
          <w:pgSz w:w="11906" w:h="16838"/>
          <w:pgMar w:top="1304" w:right="1531" w:bottom="1247" w:left="1531" w:header="851" w:footer="992" w:gutter="0"/>
          <w:cols w:space="425" w:num="1"/>
          <w:docGrid w:type="lines" w:linePitch="312" w:charSpace="0"/>
        </w:sectPr>
      </w:pPr>
    </w:p>
    <w:p>
      <w:pPr>
        <w:rPr>
          <w:rFonts w:hint="eastAsia"/>
          <w:lang w:val="en-US" w:eastAsia="zh-CN"/>
        </w:rPr>
      </w:pPr>
    </w:p>
    <w:p>
      <w:pPr>
        <w:pStyle w:val="5"/>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、经济价格文件</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6"/>
        <w:spacing w:before="100" w:after="100" w:line="360" w:lineRule="auto"/>
        <w:rPr>
          <w:rFonts w:hint="default" w:ascii="Times New Roman" w:hAnsi="Times New Roman" w:eastAsia="仿宋" w:cs="Times New Roman"/>
          <w:b/>
          <w:color w:val="auto"/>
          <w:sz w:val="24"/>
        </w:rPr>
      </w:pPr>
      <w:r>
        <w:rPr>
          <w:rFonts w:hint="eastAsia" w:ascii="宋体" w:hAnsi="宋体" w:eastAsia="宋体"/>
          <w:sz w:val="28"/>
          <w:lang w:val="en-US" w:eastAsia="zh-CN"/>
        </w:rPr>
        <w:t>2.1</w:t>
      </w:r>
      <w:r>
        <w:rPr>
          <w:rFonts w:hint="default" w:ascii="宋体" w:hAnsi="宋体" w:eastAsia="宋体"/>
          <w:sz w:val="28"/>
          <w:lang w:val="en-US" w:eastAsia="zh-CN"/>
        </w:rPr>
        <w:t>报 价 承 诺 书</w:t>
      </w:r>
    </w:p>
    <w:p>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珠海正方公共资源运营有限公司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eastAsia="zh-CN"/>
        </w:rPr>
        <w:t>（</w:t>
      </w:r>
      <w:r>
        <w:rPr>
          <w:rFonts w:hint="eastAsia" w:cs="Times New Roman"/>
          <w:bCs/>
          <w:color w:val="auto"/>
          <w:sz w:val="24"/>
          <w:szCs w:val="24"/>
          <w:u w:val="single"/>
          <w:lang w:val="en-US" w:eastAsia="zh-CN"/>
        </w:rPr>
        <w:t>南湾首府绿化提升-苗木采购</w:t>
      </w:r>
      <w:r>
        <w:rPr>
          <w:rFonts w:hint="eastAsia" w:cs="Times New Roman"/>
          <w:bCs/>
          <w:color w:val="auto"/>
          <w:sz w:val="24"/>
          <w:szCs w:val="24"/>
          <w:u w:val="single"/>
          <w:lang w:eastAsia="zh-CN"/>
        </w:rPr>
        <w:t>）</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如果有的话</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val="en-US" w:eastAsia="zh-CN"/>
        </w:rPr>
        <w:t>成分</w:t>
      </w:r>
      <w:r>
        <w:rPr>
          <w:rFonts w:hint="default" w:ascii="Times New Roman" w:hAnsi="Times New Roman" w:eastAsia="宋体" w:cs="Times New Roman"/>
          <w:color w:val="auto"/>
          <w:sz w:val="24"/>
          <w:szCs w:val="24"/>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pPr>
        <w:pStyle w:val="20"/>
        <w:spacing w:line="360" w:lineRule="auto"/>
        <w:ind w:firstLine="480" w:firstLineChars="200"/>
        <w:rPr>
          <w:rFonts w:hint="default" w:ascii="Times New Roman" w:hAnsi="Times New Roman" w:eastAsia="宋体" w:cs="Times New Roman"/>
          <w:color w:val="auto"/>
          <w:sz w:val="24"/>
          <w:szCs w:val="24"/>
        </w:rPr>
      </w:pPr>
    </w:p>
    <w:p>
      <w:pPr>
        <w:pStyle w:val="20"/>
        <w:spacing w:line="360" w:lineRule="auto"/>
        <w:ind w:firstLine="480" w:firstLineChars="200"/>
        <w:rPr>
          <w:rFonts w:hint="default" w:ascii="Times New Roman" w:hAnsi="Times New Roman" w:eastAsia="宋体" w:cs="Times New Roman"/>
          <w:color w:val="auto"/>
          <w:sz w:val="24"/>
          <w:szCs w:val="24"/>
        </w:rPr>
      </w:pPr>
    </w:p>
    <w:p>
      <w:pPr>
        <w:pStyle w:val="20"/>
        <w:spacing w:line="360" w:lineRule="auto"/>
        <w:ind w:firstLine="480" w:firstLineChars="200"/>
        <w:rPr>
          <w:rFonts w:hint="default" w:ascii="Times New Roman" w:hAnsi="Times New Roman" w:eastAsia="宋体" w:cs="Times New Roman"/>
          <w:color w:val="auto"/>
          <w:sz w:val="24"/>
          <w:szCs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20"/>
        <w:spacing w:line="360" w:lineRule="auto"/>
        <w:ind w:firstLine="480" w:firstLineChars="200"/>
        <w:rPr>
          <w:rFonts w:hint="default" w:ascii="Times New Roman" w:hAnsi="Times New Roman" w:eastAsia="宋体" w:cs="Times New Roman"/>
          <w:color w:val="auto"/>
          <w:sz w:val="24"/>
          <w:szCs w:val="24"/>
        </w:rPr>
      </w:pPr>
    </w:p>
    <w:p>
      <w:pPr>
        <w:pStyle w:val="20"/>
        <w:spacing w:line="360" w:lineRule="auto"/>
        <w:ind w:firstLine="420" w:firstLineChars="200"/>
        <w:rPr>
          <w:rFonts w:hint="default" w:ascii="Times New Roman" w:hAnsi="Times New Roman" w:eastAsia="仿宋" w:cs="Times New Roman"/>
          <w:color w:val="auto"/>
          <w:lang w:val="zh-CN"/>
        </w:rPr>
      </w:pPr>
    </w:p>
    <w:p>
      <w:pPr>
        <w:rPr>
          <w:rFonts w:hint="eastAsia" w:cs="Times New Roman"/>
          <w:color w:val="auto"/>
          <w:sz w:val="32"/>
          <w:szCs w:val="32"/>
          <w:lang w:val="en-US" w:eastAsia="zh-CN"/>
        </w:rPr>
      </w:pPr>
      <w:r>
        <w:rPr>
          <w:rFonts w:hint="eastAsia" w:cs="Times New Roman"/>
          <w:color w:val="auto"/>
          <w:sz w:val="32"/>
          <w:szCs w:val="32"/>
          <w:lang w:val="en-US" w:eastAsia="zh-CN"/>
        </w:rPr>
        <w:br w:type="page"/>
      </w:r>
    </w:p>
    <w:p>
      <w:pPr>
        <w:pStyle w:val="6"/>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2.2</w:t>
      </w:r>
      <w:r>
        <w:rPr>
          <w:rFonts w:hint="default" w:ascii="宋体" w:hAnsi="宋体" w:eastAsia="宋体"/>
          <w:sz w:val="28"/>
          <w:lang w:val="en-US" w:eastAsia="zh-CN"/>
        </w:rPr>
        <w:t>报 价 书</w:t>
      </w:r>
    </w:p>
    <w:p>
      <w:pPr>
        <w:keepNext w:val="0"/>
        <w:keepLines w:val="0"/>
        <w:pageBreakBefore w:val="0"/>
        <w:widowControl w:val="0"/>
        <w:kinsoku/>
        <w:wordWrap/>
        <w:overflowPunct/>
        <w:topLinePunct w:val="0"/>
        <w:autoSpaceDE/>
        <w:autoSpaceDN/>
        <w:bidi w:val="0"/>
        <w:adjustRightInd/>
        <w:snapToGrid/>
        <w:spacing w:before="156" w:beforeLines="50" w:after="156" w:afterLines="50" w:line="500" w:lineRule="exact"/>
        <w:jc w:val="center"/>
        <w:textAlignment w:val="auto"/>
        <w:rPr>
          <w:rStyle w:val="17"/>
          <w:rFonts w:ascii="宋体" w:eastAsia="宋体"/>
          <w:color w:val="000000" w:themeColor="text1"/>
          <w:sz w:val="40"/>
          <w:szCs w:val="30"/>
          <w14:textFill>
            <w14:solidFill>
              <w14:schemeClr w14:val="tx1"/>
            </w14:solidFill>
          </w14:textFill>
        </w:rPr>
      </w:pPr>
      <w:r>
        <w:rPr>
          <w:rStyle w:val="17"/>
          <w:rFonts w:hint="eastAsia" w:ascii="宋体" w:eastAsia="宋体"/>
          <w:color w:val="000000" w:themeColor="text1"/>
          <w:sz w:val="40"/>
          <w:szCs w:val="30"/>
          <w14:textFill>
            <w14:solidFill>
              <w14:schemeClr w14:val="tx1"/>
            </w14:solidFill>
          </w14:textFill>
        </w:rPr>
        <w:t>投 标 报 价 书</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宋体" w:eastAsia="宋体"/>
          <w:b/>
          <w:bCs/>
          <w:color w:val="000000" w:themeColor="text1"/>
          <w:sz w:val="28"/>
          <w:szCs w:val="28"/>
          <w14:textFill>
            <w14:solidFill>
              <w14:schemeClr w14:val="tx1"/>
            </w14:solidFill>
          </w14:textFill>
        </w:rPr>
      </w:pPr>
    </w:p>
    <w:p>
      <w:pPr>
        <w:spacing w:line="360" w:lineRule="auto"/>
        <w:rPr>
          <w:rFonts w:hint="eastAsia" w:ascii="宋体" w:eastAsia="宋体"/>
          <w:b/>
          <w:bCs w:val="0"/>
          <w:color w:val="000000"/>
          <w:sz w:val="28"/>
          <w:szCs w:val="28"/>
        </w:rPr>
      </w:pPr>
      <w:permStart w:id="10" w:edGrp="everyone"/>
      <w:r>
        <w:rPr>
          <w:rFonts w:hint="eastAsia" w:ascii="宋体" w:eastAsia="宋体"/>
          <w:color w:val="auto"/>
          <w:sz w:val="24"/>
          <w:szCs w:val="24"/>
          <w:u w:val="single"/>
          <w:lang w:val="en-US" w:eastAsia="zh-CN"/>
        </w:rPr>
        <w:t xml:space="preserve">    招标人</w:t>
      </w:r>
      <w:r>
        <w:rPr>
          <w:rFonts w:hint="eastAsia" w:ascii="宋体" w:eastAsia="宋体"/>
          <w:color w:val="auto"/>
          <w:sz w:val="28"/>
          <w:szCs w:val="28"/>
          <w:u w:val="single"/>
          <w:lang w:val="en-US" w:eastAsia="zh-CN"/>
        </w:rPr>
        <w:t xml:space="preserve"> </w:t>
      </w:r>
      <w:r>
        <w:rPr>
          <w:rFonts w:hint="eastAsia" w:ascii="宋体" w:eastAsia="宋体"/>
          <w:color w:val="auto"/>
          <w:sz w:val="24"/>
          <w:szCs w:val="24"/>
          <w:u w:val="single"/>
          <w:lang w:val="en-US" w:eastAsia="zh-CN"/>
        </w:rPr>
        <w:t xml:space="preserve">   </w:t>
      </w:r>
      <w:permEnd w:id="10"/>
      <w:r>
        <w:rPr>
          <w:rFonts w:hint="eastAsia" w:ascii="宋体" w:eastAsia="宋体"/>
          <w:color w:val="000000"/>
          <w:sz w:val="24"/>
          <w:szCs w:val="24"/>
          <w:u w:val="none"/>
        </w:rPr>
        <w:t xml:space="preserve"> </w:t>
      </w:r>
      <w:r>
        <w:rPr>
          <w:rFonts w:hint="eastAsia" w:ascii="宋体" w:eastAsia="宋体"/>
          <w:b/>
          <w:bCs w:val="0"/>
          <w:color w:val="000000"/>
          <w:sz w:val="28"/>
          <w:szCs w:val="28"/>
        </w:rPr>
        <w:t>：</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eastAsia="宋体"/>
          <w:bCs w:val="0"/>
          <w:color w:val="000000"/>
          <w:sz w:val="28"/>
          <w:szCs w:val="28"/>
        </w:rPr>
      </w:pPr>
      <w:r>
        <w:rPr>
          <w:rFonts w:hint="eastAsia" w:ascii="宋体" w:hAnsi="宋体" w:eastAsia="宋体" w:cs="宋体"/>
          <w:bCs w:val="0"/>
          <w:color w:val="000000"/>
          <w:sz w:val="24"/>
          <w:szCs w:val="24"/>
        </w:rPr>
        <w:t>根据已收到的</w:t>
      </w:r>
      <w:permStart w:id="11" w:edGrp="everyone"/>
      <w:r>
        <w:rPr>
          <w:rFonts w:hint="eastAsia" w:ascii="宋体" w:hAnsi="宋体" w:eastAsia="宋体" w:cs="宋体"/>
          <w:color w:val="auto"/>
          <w:sz w:val="24"/>
          <w:szCs w:val="24"/>
          <w:u w:val="single"/>
          <w:lang w:val="en-US" w:eastAsia="zh-CN"/>
        </w:rPr>
        <w:t xml:space="preserve">      项目名称        </w:t>
      </w:r>
      <w:permEnd w:id="11"/>
      <w:r>
        <w:rPr>
          <w:rFonts w:hint="eastAsia" w:ascii="宋体" w:hAnsi="宋体" w:eastAsia="宋体" w:cs="宋体"/>
          <w:color w:val="000000"/>
          <w:sz w:val="24"/>
          <w:szCs w:val="24"/>
          <w:u w:val="none"/>
        </w:rPr>
        <w:t xml:space="preserve"> </w:t>
      </w:r>
      <w:r>
        <w:rPr>
          <w:rFonts w:hint="eastAsia" w:ascii="宋体" w:hAnsi="宋体" w:eastAsia="宋体" w:cs="宋体"/>
          <w:bCs w:val="0"/>
          <w:color w:val="000000"/>
          <w:sz w:val="24"/>
          <w:szCs w:val="24"/>
        </w:rPr>
        <w:t>的招标文件（或</w:t>
      </w:r>
      <w:r>
        <w:rPr>
          <w:rFonts w:hint="eastAsia" w:ascii="宋体" w:hAnsi="宋体" w:eastAsia="宋体" w:cs="宋体"/>
          <w:bCs w:val="0"/>
          <w:color w:val="000000"/>
          <w:sz w:val="24"/>
          <w:szCs w:val="24"/>
          <w:lang w:eastAsia="zh-CN"/>
        </w:rPr>
        <w:t>技术规范书</w:t>
      </w:r>
      <w:r>
        <w:rPr>
          <w:rFonts w:hint="eastAsia" w:ascii="宋体" w:hAnsi="宋体" w:eastAsia="宋体" w:cs="宋体"/>
          <w:bCs w:val="0"/>
          <w:color w:val="000000"/>
          <w:sz w:val="24"/>
          <w:szCs w:val="24"/>
        </w:rPr>
        <w:t>），根据有关法律、法规、规章规定，我单位经考察现场和研究上述招标文件（或</w:t>
      </w:r>
      <w:r>
        <w:rPr>
          <w:rFonts w:hint="eastAsia" w:ascii="宋体" w:hAnsi="宋体" w:eastAsia="宋体" w:cs="宋体"/>
          <w:bCs w:val="0"/>
          <w:color w:val="000000"/>
          <w:sz w:val="24"/>
          <w:szCs w:val="24"/>
          <w:lang w:eastAsia="zh-CN"/>
        </w:rPr>
        <w:t>技术规范书</w:t>
      </w:r>
      <w:r>
        <w:rPr>
          <w:rFonts w:hint="eastAsia" w:ascii="宋体" w:hAnsi="宋体" w:eastAsia="宋体" w:cs="宋体"/>
          <w:bCs w:val="0"/>
          <w:color w:val="000000"/>
          <w:sz w:val="24"/>
          <w:szCs w:val="24"/>
        </w:rPr>
        <w:t>）和其他相关文件后，愿意接受招标文件（或</w:t>
      </w:r>
      <w:r>
        <w:rPr>
          <w:rFonts w:hint="eastAsia" w:ascii="宋体" w:hAnsi="宋体" w:eastAsia="宋体" w:cs="宋体"/>
          <w:bCs w:val="0"/>
          <w:color w:val="000000"/>
          <w:sz w:val="24"/>
          <w:szCs w:val="24"/>
          <w:lang w:eastAsia="zh-CN"/>
        </w:rPr>
        <w:t>技术规范书</w:t>
      </w:r>
      <w:r>
        <w:rPr>
          <w:rFonts w:hint="eastAsia" w:ascii="宋体" w:hAnsi="宋体" w:eastAsia="宋体" w:cs="宋体"/>
          <w:bCs w:val="0"/>
          <w:color w:val="000000"/>
          <w:sz w:val="24"/>
          <w:szCs w:val="24"/>
        </w:rPr>
        <w:t>）的</w:t>
      </w:r>
      <w:r>
        <w:rPr>
          <w:rFonts w:hint="eastAsia" w:ascii="宋体" w:hAnsi="宋体" w:eastAsia="宋体" w:cs="宋体"/>
          <w:bCs w:val="0"/>
          <w:color w:val="000000"/>
          <w:sz w:val="24"/>
          <w:szCs w:val="24"/>
          <w:highlight w:val="none"/>
        </w:rPr>
        <w:t>全部内容和条件，并承诺</w:t>
      </w:r>
      <w:r>
        <w:rPr>
          <w:rFonts w:hint="eastAsia" w:ascii="宋体" w:hAnsi="宋体" w:eastAsia="宋体" w:cs="宋体"/>
          <w:bCs w:val="0"/>
          <w:color w:val="FF0000"/>
          <w:sz w:val="24"/>
          <w:szCs w:val="24"/>
          <w:highlight w:val="none"/>
        </w:rPr>
        <w:t>按总价人民币大写</w:t>
      </w:r>
      <w:r>
        <w:rPr>
          <w:rFonts w:hint="eastAsia" w:ascii="宋体" w:eastAsia="宋体" w:cs="宋体"/>
          <w:bCs w:val="0"/>
          <w:color w:val="FF0000"/>
          <w:sz w:val="24"/>
          <w:szCs w:val="24"/>
          <w:highlight w:val="none"/>
          <w:lang w:eastAsia="zh-CN"/>
        </w:rPr>
        <w:t>：</w:t>
      </w:r>
      <w:r>
        <w:rPr>
          <w:rFonts w:hint="eastAsia" w:ascii="宋体" w:hAnsi="宋体" w:eastAsia="宋体" w:cs="宋体"/>
          <w:bCs w:val="0"/>
          <w:color w:val="FF0000"/>
          <w:sz w:val="24"/>
          <w:szCs w:val="24"/>
          <w:highlight w:val="none"/>
          <w:u w:val="single"/>
        </w:rPr>
        <w:t xml:space="preserve">           </w:t>
      </w:r>
      <w:r>
        <w:rPr>
          <w:rFonts w:hint="eastAsia" w:ascii="宋体" w:hAnsi="宋体" w:eastAsia="宋体" w:cs="宋体"/>
          <w:bCs w:val="0"/>
          <w:color w:val="FF0000"/>
          <w:sz w:val="24"/>
          <w:szCs w:val="24"/>
          <w:highlight w:val="none"/>
        </w:rPr>
        <w:t>元（¥</w:t>
      </w:r>
      <w:r>
        <w:rPr>
          <w:rFonts w:hint="eastAsia" w:ascii="宋体" w:hAnsi="宋体" w:eastAsia="宋体" w:cs="宋体"/>
          <w:bCs w:val="0"/>
          <w:color w:val="FF0000"/>
          <w:sz w:val="24"/>
          <w:szCs w:val="24"/>
          <w:highlight w:val="none"/>
          <w:u w:val="single"/>
        </w:rPr>
        <w:t xml:space="preserve">          </w:t>
      </w:r>
      <w:r>
        <w:rPr>
          <w:rFonts w:hint="eastAsia" w:ascii="宋体" w:hAnsi="宋体" w:eastAsia="宋体" w:cs="宋体"/>
          <w:bCs w:val="0"/>
          <w:color w:val="FF0000"/>
          <w:sz w:val="24"/>
          <w:szCs w:val="24"/>
          <w:highlight w:val="none"/>
        </w:rPr>
        <w:t>元）</w:t>
      </w:r>
      <w:r>
        <w:rPr>
          <w:rFonts w:hint="eastAsia" w:ascii="宋体" w:hAnsi="宋体" w:eastAsia="宋体" w:cs="宋体"/>
          <w:bCs w:val="0"/>
          <w:color w:val="000000"/>
          <w:sz w:val="24"/>
          <w:szCs w:val="24"/>
        </w:rPr>
        <w:t>承接</w:t>
      </w:r>
      <w:permStart w:id="12" w:edGrp="everyone"/>
      <w:r>
        <w:rPr>
          <w:rFonts w:hint="eastAsia" w:ascii="宋体" w:hAnsi="宋体" w:eastAsia="宋体" w:cs="宋体"/>
          <w:color w:val="auto"/>
          <w:sz w:val="24"/>
          <w:szCs w:val="24"/>
          <w:u w:val="single"/>
          <w:lang w:val="en-US" w:eastAsia="zh-CN"/>
        </w:rPr>
        <w:t xml:space="preserve">    项目名称   </w:t>
      </w:r>
      <w:permEnd w:id="12"/>
      <w:r>
        <w:rPr>
          <w:rFonts w:hint="eastAsia" w:ascii="宋体" w:hAnsi="宋体" w:eastAsia="宋体" w:cs="宋体"/>
          <w:color w:val="000000"/>
          <w:sz w:val="24"/>
          <w:szCs w:val="24"/>
          <w:u w:val="none"/>
        </w:rPr>
        <w:t xml:space="preserve"> </w:t>
      </w:r>
      <w:r>
        <w:rPr>
          <w:rFonts w:hint="eastAsia" w:ascii="宋体" w:hAnsi="宋体" w:eastAsia="宋体" w:cs="宋体"/>
          <w:bCs w:val="0"/>
          <w:color w:val="000000"/>
          <w:sz w:val="24"/>
          <w:szCs w:val="24"/>
        </w:rPr>
        <w:t>项目。</w:t>
      </w:r>
    </w:p>
    <w:p>
      <w:pPr>
        <w:keepNext w:val="0"/>
        <w:keepLines w:val="0"/>
        <w:pageBreakBefore w:val="0"/>
        <w:widowControl w:val="0"/>
        <w:kinsoku/>
        <w:wordWrap/>
        <w:overflowPunct/>
        <w:topLinePunct w:val="0"/>
        <w:bidi w:val="0"/>
        <w:snapToGrid/>
        <w:spacing w:line="480" w:lineRule="auto"/>
        <w:ind w:firstLine="480" w:firstLineChars="200"/>
        <w:rPr>
          <w:rFonts w:hint="eastAsia" w:ascii="宋体" w:eastAsia="宋体"/>
          <w:bCs w:val="0"/>
          <w:color w:val="000000"/>
          <w:sz w:val="24"/>
          <w:szCs w:val="24"/>
        </w:rPr>
      </w:pPr>
      <w:r>
        <w:rPr>
          <w:rFonts w:hint="eastAsia" w:ascii="宋体" w:eastAsia="宋体"/>
          <w:bCs w:val="0"/>
          <w:color w:val="000000"/>
          <w:sz w:val="24"/>
          <w:szCs w:val="24"/>
        </w:rPr>
        <w:t>注：所有报价均为含税价</w:t>
      </w:r>
    </w:p>
    <w:p>
      <w:pPr>
        <w:keepNext w:val="0"/>
        <w:keepLines w:val="0"/>
        <w:pageBreakBefore w:val="0"/>
        <w:widowControl w:val="0"/>
        <w:kinsoku/>
        <w:wordWrap/>
        <w:overflowPunct/>
        <w:topLinePunct w:val="0"/>
        <w:autoSpaceDE w:val="0"/>
        <w:autoSpaceDN w:val="0"/>
        <w:bidi w:val="0"/>
        <w:adjustRightInd w:val="0"/>
        <w:snapToGrid/>
        <w:spacing w:line="480" w:lineRule="auto"/>
        <w:ind w:firstLine="480" w:firstLineChars="200"/>
        <w:jc w:val="left"/>
        <w:textAlignment w:val="baseline"/>
        <w:rPr>
          <w:rFonts w:hint="eastAsia" w:ascii="宋体" w:hAnsi="Times New Roman" w:eastAsia="宋体" w:cs="Times New Roman"/>
          <w:bCs w:val="0"/>
          <w:color w:val="000000"/>
          <w:kern w:val="0"/>
          <w:sz w:val="24"/>
          <w:szCs w:val="24"/>
          <w:lang w:val="en-US" w:eastAsia="zh-CN" w:bidi="ar-SA"/>
        </w:rPr>
      </w:pPr>
      <w:r>
        <w:rPr>
          <w:rFonts w:hint="eastAsia" w:ascii="宋体" w:hAnsi="Times New Roman" w:eastAsia="宋体" w:cs="Times New Roman"/>
          <w:bCs w:val="0"/>
          <w:color w:val="000000"/>
          <w:kern w:val="0"/>
          <w:sz w:val="24"/>
          <w:szCs w:val="24"/>
          <w:lang w:val="en-US" w:eastAsia="zh-CN" w:bidi="ar-SA"/>
        </w:rPr>
        <w:t>发票类型：</w:t>
      </w:r>
      <w:r>
        <w:rPr>
          <w:rFonts w:hint="eastAsia" w:ascii="宋体" w:hAnsi="Times New Roman" w:eastAsia="宋体" w:cs="Times New Roman"/>
          <w:bCs w:val="0"/>
          <w:color w:val="000000"/>
          <w:kern w:val="0"/>
          <w:sz w:val="24"/>
          <w:szCs w:val="24"/>
          <w:lang w:val="en-US" w:eastAsia="zh-CN" w:bidi="ar-SA"/>
        </w:rPr>
        <w:sym w:font="Wingdings 2" w:char="00A3"/>
      </w:r>
      <w:r>
        <w:rPr>
          <w:rFonts w:hint="eastAsia" w:ascii="宋体" w:hAnsi="Times New Roman" w:eastAsia="宋体" w:cs="Times New Roman"/>
          <w:bCs w:val="0"/>
          <w:color w:val="000000"/>
          <w:kern w:val="0"/>
          <w:sz w:val="24"/>
          <w:szCs w:val="24"/>
          <w:lang w:val="en-US" w:eastAsia="zh-CN" w:bidi="ar-SA"/>
        </w:rPr>
        <w:t>增值税税率为</w:t>
      </w:r>
      <w:permStart w:id="13" w:edGrp="everyone"/>
      <w:r>
        <w:rPr>
          <w:rFonts w:hint="eastAsia" w:ascii="宋体" w:hAnsi="Times New Roman" w:eastAsia="宋体" w:cs="Times New Roman"/>
          <w:color w:val="auto"/>
          <w:kern w:val="0"/>
          <w:sz w:val="24"/>
          <w:szCs w:val="24"/>
          <w:u w:val="none"/>
          <w:lang w:val="en-US" w:eastAsia="zh-CN" w:bidi="ar-SA"/>
        </w:rPr>
        <w:t xml:space="preserve">     </w:t>
      </w:r>
      <w:r>
        <w:rPr>
          <w:rFonts w:hint="eastAsia" w:ascii="宋体" w:hAnsi="Times New Roman" w:eastAsia="宋体" w:cs="Times New Roman"/>
          <w:color w:val="FF0000"/>
          <w:kern w:val="0"/>
          <w:sz w:val="24"/>
          <w:szCs w:val="24"/>
          <w:u w:val="none"/>
          <w:lang w:val="en-US" w:eastAsia="zh-CN" w:bidi="ar-SA"/>
        </w:rPr>
        <w:t>%</w:t>
      </w:r>
      <w:r>
        <w:rPr>
          <w:rFonts w:hint="eastAsia" w:ascii="宋体" w:hAnsi="Times New Roman" w:eastAsia="宋体" w:cs="Times New Roman"/>
          <w:color w:val="auto"/>
          <w:kern w:val="0"/>
          <w:sz w:val="24"/>
          <w:szCs w:val="24"/>
          <w:u w:val="none"/>
          <w:lang w:val="en-US" w:eastAsia="zh-CN" w:bidi="ar-SA"/>
        </w:rPr>
        <w:t xml:space="preserve"> </w:t>
      </w:r>
      <w:permEnd w:id="13"/>
      <w:r>
        <w:rPr>
          <w:rFonts w:hint="eastAsia" w:ascii="宋体" w:hAnsi="Times New Roman" w:eastAsia="宋体" w:cs="Times New Roman"/>
          <w:color w:val="000000"/>
          <w:kern w:val="0"/>
          <w:sz w:val="24"/>
          <w:szCs w:val="24"/>
          <w:u w:val="none"/>
          <w:lang w:val="en-US" w:eastAsia="zh-CN" w:bidi="ar-SA"/>
        </w:rPr>
        <w:t xml:space="preserve"> </w:t>
      </w:r>
      <w:r>
        <w:rPr>
          <w:rFonts w:hint="eastAsia" w:ascii="宋体" w:hAnsi="Times New Roman" w:eastAsia="宋体" w:cs="Times New Roman"/>
          <w:bCs/>
          <w:color w:val="000000"/>
          <w:kern w:val="0"/>
          <w:sz w:val="24"/>
          <w:szCs w:val="24"/>
          <w:lang w:val="en-US" w:eastAsia="zh-CN" w:bidi="ar-SA"/>
        </w:rPr>
        <w:t>（</w:t>
      </w:r>
      <w:permStart w:id="14" w:edGrp="everyone"/>
      <w:r>
        <w:rPr>
          <w:rFonts w:hint="eastAsia" w:ascii="宋体" w:hAnsi="Times New Roman" w:eastAsia="宋体" w:cs="Times New Roman"/>
          <w:color w:val="auto"/>
          <w:kern w:val="0"/>
          <w:sz w:val="24"/>
          <w:szCs w:val="24"/>
          <w:u w:val="none"/>
          <w:lang w:val="en-US" w:eastAsia="zh-CN" w:bidi="ar-SA"/>
        </w:rPr>
        <w:t xml:space="preserve"> </w:t>
      </w:r>
      <w:r>
        <w:rPr>
          <w:rFonts w:hint="eastAsia" w:ascii="宋体" w:hAnsi="Times New Roman" w:eastAsia="宋体" w:cs="Times New Roman"/>
          <w:bCs/>
          <w:color w:val="FF0000"/>
          <w:kern w:val="0"/>
          <w:sz w:val="24"/>
          <w:szCs w:val="24"/>
          <w:lang w:val="en-US" w:eastAsia="zh-CN" w:bidi="ar-SA"/>
        </w:rPr>
        <w:t>专用/普通</w:t>
      </w:r>
      <w:r>
        <w:rPr>
          <w:rFonts w:hint="eastAsia" w:ascii="宋体" w:hAnsi="Times New Roman" w:eastAsia="宋体" w:cs="Times New Roman"/>
          <w:color w:val="auto"/>
          <w:kern w:val="0"/>
          <w:sz w:val="24"/>
          <w:szCs w:val="24"/>
          <w:u w:val="none"/>
          <w:lang w:val="en-US" w:eastAsia="zh-CN" w:bidi="ar-SA"/>
        </w:rPr>
        <w:t xml:space="preserve"> </w:t>
      </w:r>
      <w:permEnd w:id="14"/>
      <w:r>
        <w:rPr>
          <w:rFonts w:hint="eastAsia" w:ascii="宋体" w:hAnsi="Times New Roman" w:eastAsia="宋体" w:cs="Times New Roman"/>
          <w:color w:val="000000"/>
          <w:kern w:val="0"/>
          <w:sz w:val="24"/>
          <w:szCs w:val="24"/>
          <w:u w:val="none"/>
          <w:lang w:val="en-US" w:eastAsia="zh-CN" w:bidi="ar-SA"/>
        </w:rPr>
        <w:t xml:space="preserve"> </w:t>
      </w:r>
      <w:r>
        <w:rPr>
          <w:rFonts w:hint="eastAsia" w:ascii="宋体" w:hAnsi="Times New Roman" w:eastAsia="宋体" w:cs="Times New Roman"/>
          <w:bCs w:val="0"/>
          <w:color w:val="000000"/>
          <w:kern w:val="0"/>
          <w:sz w:val="24"/>
          <w:szCs w:val="24"/>
          <w:lang w:val="en-US" w:eastAsia="zh-CN" w:bidi="ar-SA"/>
        </w:rPr>
        <w:t>发票）。</w:t>
      </w:r>
    </w:p>
    <w:p>
      <w:pPr>
        <w:keepNext w:val="0"/>
        <w:keepLines w:val="0"/>
        <w:pageBreakBefore w:val="0"/>
        <w:widowControl w:val="0"/>
        <w:kinsoku/>
        <w:wordWrap/>
        <w:overflowPunct/>
        <w:topLinePunct w:val="0"/>
        <w:autoSpaceDE w:val="0"/>
        <w:autoSpaceDN w:val="0"/>
        <w:bidi w:val="0"/>
        <w:adjustRightInd w:val="0"/>
        <w:snapToGrid/>
        <w:spacing w:line="480" w:lineRule="auto"/>
        <w:ind w:firstLine="1680" w:firstLineChars="700"/>
        <w:jc w:val="left"/>
        <w:textAlignment w:val="baseline"/>
        <w:rPr>
          <w:rFonts w:hint="default" w:ascii="宋体" w:hAnsi="Times New Roman" w:eastAsia="宋体" w:cs="Times New Roman"/>
          <w:bCs w:val="0"/>
          <w:color w:val="000000"/>
          <w:kern w:val="2"/>
          <w:sz w:val="24"/>
          <w:szCs w:val="24"/>
          <w:lang w:val="en-US" w:eastAsia="zh-CN" w:bidi="ar-SA"/>
        </w:rPr>
      </w:pPr>
      <w:r>
        <w:rPr>
          <w:rFonts w:hint="eastAsia" w:ascii="宋体" w:hAnsi="Times New Roman" w:eastAsia="宋体" w:cs="Times New Roman"/>
          <w:bCs w:val="0"/>
          <w:color w:val="000000"/>
          <w:kern w:val="2"/>
          <w:sz w:val="24"/>
          <w:szCs w:val="24"/>
          <w:lang w:val="en-US" w:eastAsia="zh-CN" w:bidi="ar-SA"/>
        </w:rPr>
        <w:sym w:font="Wingdings 2" w:char="00A3"/>
      </w:r>
      <w:r>
        <w:rPr>
          <w:rFonts w:hint="eastAsia" w:ascii="宋体" w:hAnsi="Times New Roman" w:eastAsia="宋体" w:cs="Times New Roman"/>
          <w:bCs w:val="0"/>
          <w:color w:val="000000"/>
          <w:kern w:val="2"/>
          <w:sz w:val="24"/>
          <w:szCs w:val="24"/>
          <w:lang w:val="en-US" w:eastAsia="zh-CN" w:bidi="ar-SA"/>
        </w:rPr>
        <w:t>农产品免税发票</w:t>
      </w:r>
    </w:p>
    <w:p>
      <w:pPr>
        <w:spacing w:line="360" w:lineRule="auto"/>
        <w:ind w:firstLine="0" w:firstLineChars="0"/>
        <w:jc w:val="left"/>
        <w:rPr>
          <w:rFonts w:hint="eastAsia" w:ascii="宋体" w:eastAsia="宋体" w:cs="Times New Roman"/>
          <w:b/>
          <w:bCs w:val="0"/>
          <w:color w:val="000000"/>
          <w:sz w:val="24"/>
          <w:szCs w:val="24"/>
          <w:highlight w:val="none"/>
        </w:rPr>
      </w:pPr>
      <w:r>
        <w:rPr>
          <w:rFonts w:hint="eastAsia" w:ascii="宋体" w:eastAsia="宋体" w:cs="Times New Roman"/>
          <w:b/>
          <w:bCs w:val="0"/>
          <w:color w:val="000000"/>
          <w:sz w:val="24"/>
          <w:szCs w:val="24"/>
          <w:highlight w:val="none"/>
        </w:rPr>
        <w:t>具体报价</w:t>
      </w:r>
      <w:r>
        <w:rPr>
          <w:rFonts w:hint="eastAsia" w:ascii="宋体" w:eastAsia="宋体" w:cs="Times New Roman"/>
          <w:b/>
          <w:bCs w:val="0"/>
          <w:color w:val="000000"/>
          <w:sz w:val="24"/>
          <w:szCs w:val="24"/>
          <w:highlight w:val="none"/>
          <w:lang w:val="en-US" w:eastAsia="zh-CN"/>
        </w:rPr>
        <w:t>详见附件1报价清单</w:t>
      </w:r>
      <w:r>
        <w:rPr>
          <w:rFonts w:hint="eastAsia" w:ascii="宋体" w:eastAsia="宋体" w:cs="Times New Roman"/>
          <w:b/>
          <w:bCs w:val="0"/>
          <w:color w:val="000000"/>
          <w:sz w:val="24"/>
          <w:szCs w:val="24"/>
          <w:highlight w:val="none"/>
        </w:rPr>
        <w:t>：</w:t>
      </w:r>
    </w:p>
    <w:p>
      <w:pPr>
        <w:spacing w:line="360" w:lineRule="auto"/>
        <w:jc w:val="left"/>
        <w:rPr>
          <w:rFonts w:hint="eastAsia" w:ascii="宋体" w:eastAsia="宋体"/>
          <w:color w:val="000000"/>
          <w:sz w:val="24"/>
          <w:szCs w:val="24"/>
          <w:highlight w:val="yellow"/>
          <w:lang w:val="en-US" w:eastAsia="zh-CN"/>
        </w:rPr>
      </w:pPr>
    </w:p>
    <w:p>
      <w:pPr>
        <w:spacing w:line="360" w:lineRule="auto"/>
        <w:ind w:firstLine="480" w:firstLineChars="200"/>
        <w:rPr>
          <w:rFonts w:hint="eastAsia" w:ascii="宋体" w:eastAsia="宋体"/>
          <w:bCs w:val="0"/>
          <w:color w:val="000000"/>
          <w:sz w:val="24"/>
          <w:szCs w:val="24"/>
        </w:rPr>
      </w:pPr>
    </w:p>
    <w:p>
      <w:pPr>
        <w:spacing w:line="360" w:lineRule="auto"/>
        <w:rPr>
          <w:rFonts w:hint="eastAsia" w:ascii="宋体" w:eastAsia="宋体"/>
          <w:bCs w:val="0"/>
          <w:color w:val="000000"/>
          <w:sz w:val="24"/>
          <w:szCs w:val="24"/>
        </w:rPr>
      </w:pPr>
      <w:r>
        <w:rPr>
          <w:rFonts w:hint="eastAsia" w:ascii="宋体" w:eastAsia="宋体"/>
          <w:bCs w:val="0"/>
          <w:color w:val="000000"/>
          <w:sz w:val="24"/>
          <w:szCs w:val="24"/>
        </w:rPr>
        <w:t>投标单位：（公章）</w:t>
      </w:r>
    </w:p>
    <w:p>
      <w:pPr>
        <w:spacing w:line="360" w:lineRule="auto"/>
        <w:ind w:firstLine="3080" w:firstLineChars="1100"/>
        <w:rPr>
          <w:rFonts w:hint="eastAsia" w:ascii="宋体" w:eastAsia="宋体"/>
          <w:bCs w:val="0"/>
          <w:color w:val="000000"/>
          <w:sz w:val="28"/>
          <w:szCs w:val="28"/>
        </w:rPr>
      </w:pPr>
    </w:p>
    <w:p>
      <w:pPr>
        <w:spacing w:line="360" w:lineRule="auto"/>
        <w:rPr>
          <w:rFonts w:hint="eastAsia" w:ascii="宋体" w:eastAsia="宋体"/>
          <w:bCs w:val="0"/>
          <w:color w:val="000000"/>
          <w:sz w:val="28"/>
          <w:szCs w:val="28"/>
        </w:rPr>
      </w:pPr>
      <w:r>
        <w:rPr>
          <w:rFonts w:hint="eastAsia" w:ascii="宋体" w:eastAsia="宋体"/>
          <w:bCs w:val="0"/>
          <w:color w:val="000000"/>
          <w:sz w:val="24"/>
          <w:szCs w:val="24"/>
        </w:rPr>
        <w:t>法定代表人或其授权代理人:（签字或盖章）</w:t>
      </w:r>
      <w:r>
        <w:rPr>
          <w:rFonts w:ascii="宋体" w:eastAsia="宋体"/>
          <w:bCs w:val="0"/>
          <w:color w:val="000000"/>
          <w:sz w:val="24"/>
          <w:szCs w:val="24"/>
        </w:rPr>
        <w:t xml:space="preserve"> </w:t>
      </w:r>
      <w:r>
        <w:rPr>
          <w:rFonts w:hint="eastAsia" w:ascii="宋体" w:eastAsia="宋体"/>
          <w:bCs w:val="0"/>
          <w:color w:val="000000"/>
          <w:sz w:val="28"/>
          <w:szCs w:val="28"/>
        </w:rPr>
        <w:t xml:space="preserve"> </w:t>
      </w:r>
    </w:p>
    <w:p>
      <w:pPr>
        <w:spacing w:line="360" w:lineRule="auto"/>
        <w:rPr>
          <w:rFonts w:hint="eastAsia" w:ascii="宋体" w:eastAsia="宋体"/>
          <w:bCs w:val="0"/>
          <w:color w:val="000000"/>
          <w:sz w:val="28"/>
          <w:szCs w:val="28"/>
        </w:rPr>
      </w:pPr>
    </w:p>
    <w:p>
      <w:pPr>
        <w:autoSpaceDE w:val="0"/>
        <w:autoSpaceDN w:val="0"/>
        <w:spacing w:before="240" w:beforeLines="100" w:line="360" w:lineRule="auto"/>
        <w:rPr>
          <w:rFonts w:hint="eastAsia" w:ascii="宋体" w:eastAsia="宋体"/>
          <w:color w:val="000000"/>
          <w:sz w:val="24"/>
          <w:szCs w:val="24"/>
        </w:rPr>
      </w:pPr>
      <w:r>
        <w:rPr>
          <w:rFonts w:hint="eastAsia" w:ascii="宋体" w:eastAsia="宋体"/>
          <w:color w:val="000000"/>
          <w:sz w:val="24"/>
          <w:szCs w:val="24"/>
        </w:rPr>
        <w:t xml:space="preserve">日 </w:t>
      </w:r>
      <w:r>
        <w:rPr>
          <w:rFonts w:ascii="宋体" w:eastAsia="宋体"/>
          <w:color w:val="000000"/>
          <w:sz w:val="24"/>
          <w:szCs w:val="24"/>
        </w:rPr>
        <w:t xml:space="preserve"> </w:t>
      </w:r>
      <w:r>
        <w:rPr>
          <w:rFonts w:hint="eastAsia" w:ascii="宋体" w:eastAsia="宋体"/>
          <w:color w:val="000000"/>
          <w:sz w:val="24"/>
          <w:szCs w:val="24"/>
        </w:rPr>
        <w:t xml:space="preserve"> 期：</w:t>
      </w:r>
    </w:p>
    <w:p>
      <w:pPr>
        <w:widowControl w:val="0"/>
        <w:spacing w:line="440" w:lineRule="exact"/>
        <w:jc w:val="both"/>
        <w:rPr>
          <w:rFonts w:hint="eastAsia" w:ascii="宋体" w:hAnsi="Times New Roman" w:eastAsia="宋体" w:cs="宋体"/>
          <w:color w:val="000000"/>
          <w:kern w:val="2"/>
          <w:sz w:val="24"/>
          <w:szCs w:val="24"/>
          <w:lang w:val="en-US" w:eastAsia="zh-CN" w:bidi="ar-SA"/>
        </w:rPr>
      </w:pPr>
    </w:p>
    <w:p>
      <w:pPr>
        <w:pStyle w:val="6"/>
        <w:spacing w:before="100" w:after="100" w:line="360" w:lineRule="auto"/>
        <w:rPr>
          <w:rFonts w:hint="eastAsia" w:ascii="宋体" w:hAnsi="宋体" w:eastAsia="宋体"/>
          <w:sz w:val="28"/>
          <w:lang w:val="en-US" w:eastAsia="zh-CN"/>
        </w:rPr>
      </w:pPr>
    </w:p>
    <w:sectPr>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38BD52"/>
    <w:multiLevelType w:val="singleLevel"/>
    <w:tmpl w:val="B438BD52"/>
    <w:lvl w:ilvl="0" w:tentative="0">
      <w:start w:val="1"/>
      <w:numFmt w:val="chineseCounting"/>
      <w:suff w:val="nothing"/>
      <w:lvlText w:val="%1、"/>
      <w:lvlJc w:val="left"/>
      <w:rPr>
        <w:rFonts w:hint="eastAsia"/>
      </w:rPr>
    </w:lvl>
  </w:abstractNum>
  <w:abstractNum w:abstractNumId="1">
    <w:nsid w:val="C872BA49"/>
    <w:multiLevelType w:val="singleLevel"/>
    <w:tmpl w:val="C872BA49"/>
    <w:lvl w:ilvl="0" w:tentative="0">
      <w:start w:val="2"/>
      <w:numFmt w:val="chineseCounting"/>
      <w:suff w:val="space"/>
      <w:lvlText w:val="第%1部分"/>
      <w:lvlJc w:val="left"/>
      <w:rPr>
        <w:rFonts w:hint="eastAsia"/>
      </w:rPr>
    </w:lvl>
  </w:abstractNum>
  <w:abstractNum w:abstractNumId="2">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1F6306B"/>
    <w:rsid w:val="022B3855"/>
    <w:rsid w:val="025E0102"/>
    <w:rsid w:val="04103632"/>
    <w:rsid w:val="04B61AA3"/>
    <w:rsid w:val="05B1555F"/>
    <w:rsid w:val="0671572A"/>
    <w:rsid w:val="067D1626"/>
    <w:rsid w:val="0841052C"/>
    <w:rsid w:val="097558B4"/>
    <w:rsid w:val="09770F2A"/>
    <w:rsid w:val="0A261215"/>
    <w:rsid w:val="0A4F74B7"/>
    <w:rsid w:val="0A6034E0"/>
    <w:rsid w:val="0C1C2D99"/>
    <w:rsid w:val="0D8F41B1"/>
    <w:rsid w:val="0DB93286"/>
    <w:rsid w:val="0DCB0AAA"/>
    <w:rsid w:val="0E49720A"/>
    <w:rsid w:val="0EC420D1"/>
    <w:rsid w:val="0EC93FBB"/>
    <w:rsid w:val="10E91871"/>
    <w:rsid w:val="11DD4B3A"/>
    <w:rsid w:val="129618DC"/>
    <w:rsid w:val="14DC73BB"/>
    <w:rsid w:val="14EB65E0"/>
    <w:rsid w:val="1588048B"/>
    <w:rsid w:val="168857E4"/>
    <w:rsid w:val="16D97ADD"/>
    <w:rsid w:val="16E45AEB"/>
    <w:rsid w:val="177F1319"/>
    <w:rsid w:val="17DF53E0"/>
    <w:rsid w:val="19775676"/>
    <w:rsid w:val="1B013FAA"/>
    <w:rsid w:val="1B513E4B"/>
    <w:rsid w:val="1BDC56E2"/>
    <w:rsid w:val="1C186A2A"/>
    <w:rsid w:val="1D556636"/>
    <w:rsid w:val="1DCE44E0"/>
    <w:rsid w:val="202F7D49"/>
    <w:rsid w:val="210322A7"/>
    <w:rsid w:val="2121293A"/>
    <w:rsid w:val="23EC6A93"/>
    <w:rsid w:val="24957E2A"/>
    <w:rsid w:val="259F18F8"/>
    <w:rsid w:val="26497039"/>
    <w:rsid w:val="272E6E27"/>
    <w:rsid w:val="27540AC6"/>
    <w:rsid w:val="278065CC"/>
    <w:rsid w:val="287C62B4"/>
    <w:rsid w:val="28C56911"/>
    <w:rsid w:val="291B3A89"/>
    <w:rsid w:val="2B3335F6"/>
    <w:rsid w:val="2BED4BFF"/>
    <w:rsid w:val="2D022F1E"/>
    <w:rsid w:val="2E0A4EF7"/>
    <w:rsid w:val="2EBF0175"/>
    <w:rsid w:val="2F8C5B34"/>
    <w:rsid w:val="3035528F"/>
    <w:rsid w:val="303C5477"/>
    <w:rsid w:val="305D6B4A"/>
    <w:rsid w:val="31BE38D0"/>
    <w:rsid w:val="329B19DD"/>
    <w:rsid w:val="338C409C"/>
    <w:rsid w:val="347C7347"/>
    <w:rsid w:val="36991F33"/>
    <w:rsid w:val="36D13171"/>
    <w:rsid w:val="37FE2A53"/>
    <w:rsid w:val="38812374"/>
    <w:rsid w:val="38F12B0E"/>
    <w:rsid w:val="38F34C92"/>
    <w:rsid w:val="3BDD1A9B"/>
    <w:rsid w:val="3BF341D2"/>
    <w:rsid w:val="3DDA2166"/>
    <w:rsid w:val="3E7E4135"/>
    <w:rsid w:val="3EC52271"/>
    <w:rsid w:val="3ED65B24"/>
    <w:rsid w:val="3F676A9B"/>
    <w:rsid w:val="408829A2"/>
    <w:rsid w:val="40DF147E"/>
    <w:rsid w:val="410E417C"/>
    <w:rsid w:val="42FA2D39"/>
    <w:rsid w:val="43F34101"/>
    <w:rsid w:val="4483748A"/>
    <w:rsid w:val="46291EEF"/>
    <w:rsid w:val="467170E3"/>
    <w:rsid w:val="46B354B7"/>
    <w:rsid w:val="47C0473A"/>
    <w:rsid w:val="484138CD"/>
    <w:rsid w:val="4B0F1E17"/>
    <w:rsid w:val="4C032E3E"/>
    <w:rsid w:val="4C8E76F1"/>
    <w:rsid w:val="4D1202BB"/>
    <w:rsid w:val="4E8C1884"/>
    <w:rsid w:val="4F971260"/>
    <w:rsid w:val="503445BD"/>
    <w:rsid w:val="5067110C"/>
    <w:rsid w:val="506979EA"/>
    <w:rsid w:val="507D3B91"/>
    <w:rsid w:val="508467D4"/>
    <w:rsid w:val="50DB0041"/>
    <w:rsid w:val="50E46FDC"/>
    <w:rsid w:val="518A0729"/>
    <w:rsid w:val="54032B60"/>
    <w:rsid w:val="545F0E76"/>
    <w:rsid w:val="551F30DA"/>
    <w:rsid w:val="55233FA3"/>
    <w:rsid w:val="555801ED"/>
    <w:rsid w:val="55AF6717"/>
    <w:rsid w:val="56213D59"/>
    <w:rsid w:val="56DB22E8"/>
    <w:rsid w:val="57852512"/>
    <w:rsid w:val="57AB174E"/>
    <w:rsid w:val="584F6981"/>
    <w:rsid w:val="59A575EF"/>
    <w:rsid w:val="5AC64570"/>
    <w:rsid w:val="5B7B0426"/>
    <w:rsid w:val="5BD82D7C"/>
    <w:rsid w:val="5BE44C27"/>
    <w:rsid w:val="5BFB7194"/>
    <w:rsid w:val="5D497B32"/>
    <w:rsid w:val="5EBE23CD"/>
    <w:rsid w:val="617E685D"/>
    <w:rsid w:val="61A2602F"/>
    <w:rsid w:val="61FF0F78"/>
    <w:rsid w:val="63A6159C"/>
    <w:rsid w:val="63F16E5E"/>
    <w:rsid w:val="64847D61"/>
    <w:rsid w:val="665C30B6"/>
    <w:rsid w:val="66852B3E"/>
    <w:rsid w:val="67183BE9"/>
    <w:rsid w:val="67DE23FD"/>
    <w:rsid w:val="682078ED"/>
    <w:rsid w:val="68B65BF9"/>
    <w:rsid w:val="6A0D3F8C"/>
    <w:rsid w:val="6A934041"/>
    <w:rsid w:val="6B4E5816"/>
    <w:rsid w:val="6BB9773A"/>
    <w:rsid w:val="6CD54EA3"/>
    <w:rsid w:val="6D535020"/>
    <w:rsid w:val="73CF0EC4"/>
    <w:rsid w:val="76656426"/>
    <w:rsid w:val="768D0B53"/>
    <w:rsid w:val="76DA30C2"/>
    <w:rsid w:val="775B4F8E"/>
    <w:rsid w:val="78953E1F"/>
    <w:rsid w:val="78B9366D"/>
    <w:rsid w:val="796270D1"/>
    <w:rsid w:val="7A5D46E4"/>
    <w:rsid w:val="7A696819"/>
    <w:rsid w:val="7ACE415F"/>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qFormat="1" w:unhideWhenUsed="0" w:uiPriority="0" w:semiHidden="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9"/>
    <w:qFormat/>
    <w:uiPriority w:val="0"/>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next w:val="3"/>
    <w:unhideWhenUsed/>
    <w:qFormat/>
    <w:uiPriority w:val="0"/>
    <w:pPr>
      <w:autoSpaceDE w:val="0"/>
      <w:autoSpaceDN w:val="0"/>
      <w:adjustRightInd w:val="0"/>
      <w:ind w:firstLine="420"/>
      <w:jc w:val="left"/>
      <w:textAlignment w:val="baseline"/>
    </w:pPr>
    <w:rPr>
      <w:rFonts w:ascii="宋体"/>
      <w:kern w:val="0"/>
      <w:sz w:val="34"/>
      <w:szCs w:val="20"/>
    </w:rPr>
  </w:style>
  <w:style w:type="paragraph" w:styleId="3">
    <w:name w:val="HTML Address"/>
    <w:basedOn w:val="1"/>
    <w:qFormat/>
    <w:uiPriority w:val="0"/>
    <w:rPr>
      <w:rFonts w:ascii="Times New Roman" w:hAnsi="Times New Roman" w:eastAsia="宋体" w:cs="Times New Roman"/>
      <w:i/>
    </w:rPr>
  </w:style>
  <w:style w:type="paragraph" w:styleId="7">
    <w:name w:val="Body Text"/>
    <w:basedOn w:val="1"/>
    <w:link w:val="23"/>
    <w:qFormat/>
    <w:uiPriority w:val="0"/>
    <w:pPr>
      <w:spacing w:line="480" w:lineRule="exact"/>
      <w:jc w:val="left"/>
    </w:pPr>
    <w:rPr>
      <w:rFonts w:ascii="宋体" w:hAnsi="宋体"/>
    </w:rPr>
  </w:style>
  <w:style w:type="paragraph" w:styleId="8">
    <w:name w:val="Body Text Indent"/>
    <w:basedOn w:val="1"/>
    <w:link w:val="26"/>
    <w:unhideWhenUsed/>
    <w:qFormat/>
    <w:uiPriority w:val="0"/>
    <w:pPr>
      <w:spacing w:after="120"/>
      <w:ind w:left="420" w:leftChars="200"/>
    </w:pPr>
  </w:style>
  <w:style w:type="paragraph" w:styleId="9">
    <w:name w:val="Plain Text"/>
    <w:basedOn w:val="1"/>
    <w:link w:val="31"/>
    <w:qFormat/>
    <w:uiPriority w:val="0"/>
    <w:pPr>
      <w:spacing w:line="360" w:lineRule="auto"/>
      <w:ind w:firstLine="510"/>
    </w:pPr>
    <w:rPr>
      <w:rFonts w:ascii="宋体" w:hAnsi="Courier New" w:eastAsia="仿宋_GB2312"/>
      <w:sz w:val="24"/>
      <w:szCs w:val="20"/>
    </w:rPr>
  </w:style>
  <w:style w:type="paragraph" w:styleId="10">
    <w:name w:val="Balloon Text"/>
    <w:basedOn w:val="1"/>
    <w:link w:val="28"/>
    <w:qFormat/>
    <w:uiPriority w:val="0"/>
    <w:rPr>
      <w:sz w:val="18"/>
      <w:szCs w:val="18"/>
    </w:rPr>
  </w:style>
  <w:style w:type="paragraph" w:styleId="11">
    <w:name w:val="footer"/>
    <w:basedOn w:val="1"/>
    <w:link w:val="22"/>
    <w:qFormat/>
    <w:uiPriority w:val="99"/>
    <w:pPr>
      <w:tabs>
        <w:tab w:val="center" w:pos="4153"/>
        <w:tab w:val="right" w:pos="8306"/>
      </w:tabs>
      <w:snapToGrid w:val="0"/>
      <w:jc w:val="left"/>
    </w:pPr>
    <w:rPr>
      <w:sz w:val="18"/>
      <w:szCs w:val="18"/>
    </w:rPr>
  </w:style>
  <w:style w:type="paragraph" w:styleId="12">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7"/>
    <w:link w:val="30"/>
    <w:semiHidden/>
    <w:unhideWhenUsed/>
    <w:qFormat/>
    <w:uiPriority w:val="0"/>
    <w:pPr>
      <w:spacing w:after="120" w:line="240" w:lineRule="auto"/>
      <w:ind w:firstLine="420" w:firstLineChars="100"/>
      <w:jc w:val="both"/>
    </w:pPr>
    <w:rPr>
      <w:rFonts w:ascii="Times New Roman" w:hAns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7">
    <w:name w:val="Strong"/>
    <w:qFormat/>
    <w:uiPriority w:val="0"/>
    <w:rPr>
      <w:b/>
      <w:bCs/>
    </w:rPr>
  </w:style>
  <w:style w:type="character" w:styleId="18">
    <w:name w:val="Hyperlink"/>
    <w:basedOn w:val="16"/>
    <w:semiHidden/>
    <w:unhideWhenUsed/>
    <w:qFormat/>
    <w:uiPriority w:val="0"/>
    <w:rPr>
      <w:color w:val="0000FF"/>
      <w:u w:val="single"/>
    </w:rPr>
  </w:style>
  <w:style w:type="paragraph" w:customStyle="1" w:styleId="19">
    <w:name w:val="引文目录1"/>
    <w:basedOn w:val="1"/>
    <w:next w:val="1"/>
    <w:qFormat/>
    <w:uiPriority w:val="0"/>
    <w:pPr>
      <w:ind w:left="200" w:leftChars="200"/>
    </w:pPr>
    <w:rPr>
      <w:rFonts w:ascii="Times New Roman" w:hAnsi="Times New Roman"/>
    </w:rPr>
  </w:style>
  <w:style w:type="paragraph" w:customStyle="1" w:styleId="20">
    <w:name w:val="正文1"/>
    <w:qFormat/>
    <w:uiPriority w:val="0"/>
    <w:pPr>
      <w:jc w:val="both"/>
    </w:pPr>
    <w:rPr>
      <w:rFonts w:ascii="Calibri" w:hAnsi="Calibri" w:eastAsia="宋体" w:cs="宋体"/>
      <w:kern w:val="2"/>
      <w:sz w:val="21"/>
      <w:szCs w:val="21"/>
      <w:lang w:val="en-US" w:eastAsia="zh-CN" w:bidi="ar-SA"/>
    </w:rPr>
  </w:style>
  <w:style w:type="character" w:customStyle="1" w:styleId="21">
    <w:name w:val="页眉 字符"/>
    <w:basedOn w:val="16"/>
    <w:link w:val="12"/>
    <w:qFormat/>
    <w:uiPriority w:val="0"/>
    <w:rPr>
      <w:kern w:val="2"/>
      <w:sz w:val="18"/>
      <w:szCs w:val="18"/>
    </w:rPr>
  </w:style>
  <w:style w:type="character" w:customStyle="1" w:styleId="22">
    <w:name w:val="页脚 字符"/>
    <w:basedOn w:val="16"/>
    <w:link w:val="11"/>
    <w:qFormat/>
    <w:uiPriority w:val="99"/>
    <w:rPr>
      <w:kern w:val="2"/>
      <w:sz w:val="18"/>
      <w:szCs w:val="18"/>
    </w:rPr>
  </w:style>
  <w:style w:type="character" w:customStyle="1" w:styleId="23">
    <w:name w:val="正文文本 字符"/>
    <w:basedOn w:val="16"/>
    <w:link w:val="7"/>
    <w:qFormat/>
    <w:uiPriority w:val="0"/>
    <w:rPr>
      <w:rFonts w:ascii="宋体" w:hAnsi="宋体"/>
      <w:kern w:val="2"/>
      <w:sz w:val="21"/>
      <w:szCs w:val="24"/>
    </w:rPr>
  </w:style>
  <w:style w:type="character" w:customStyle="1" w:styleId="24">
    <w:name w:val="普通 (Web) Char Char"/>
    <w:link w:val="25"/>
    <w:qFormat/>
    <w:uiPriority w:val="0"/>
    <w:rPr>
      <w:rFonts w:ascii="宋体" w:hAnsi="宋体"/>
      <w:sz w:val="24"/>
    </w:rPr>
  </w:style>
  <w:style w:type="paragraph" w:customStyle="1" w:styleId="25">
    <w:name w:val="普通 (Web)"/>
    <w:basedOn w:val="1"/>
    <w:link w:val="24"/>
    <w:qFormat/>
    <w:uiPriority w:val="0"/>
    <w:pPr>
      <w:widowControl/>
      <w:spacing w:before="100" w:beforeAutospacing="1" w:after="100" w:afterAutospacing="1"/>
      <w:jc w:val="left"/>
    </w:pPr>
    <w:rPr>
      <w:rFonts w:ascii="宋体" w:hAnsi="宋体"/>
      <w:kern w:val="0"/>
      <w:sz w:val="24"/>
      <w:szCs w:val="20"/>
    </w:rPr>
  </w:style>
  <w:style w:type="character" w:customStyle="1" w:styleId="26">
    <w:name w:val="正文文本缩进 字符"/>
    <w:basedOn w:val="16"/>
    <w:link w:val="8"/>
    <w:qFormat/>
    <w:uiPriority w:val="0"/>
    <w:rPr>
      <w:kern w:val="2"/>
      <w:sz w:val="21"/>
      <w:szCs w:val="24"/>
    </w:rPr>
  </w:style>
  <w:style w:type="paragraph" w:customStyle="1" w:styleId="27">
    <w:name w:val="Char"/>
    <w:basedOn w:val="1"/>
    <w:qFormat/>
    <w:uiPriority w:val="0"/>
    <w:rPr>
      <w:rFonts w:ascii="Tahoma" w:hAnsi="Tahoma"/>
      <w:sz w:val="24"/>
    </w:rPr>
  </w:style>
  <w:style w:type="character" w:customStyle="1" w:styleId="28">
    <w:name w:val="批注框文本 字符"/>
    <w:basedOn w:val="16"/>
    <w:link w:val="10"/>
    <w:qFormat/>
    <w:uiPriority w:val="0"/>
    <w:rPr>
      <w:kern w:val="2"/>
      <w:sz w:val="18"/>
      <w:szCs w:val="18"/>
    </w:rPr>
  </w:style>
  <w:style w:type="character" w:customStyle="1" w:styleId="29">
    <w:name w:val="标题 1 字符"/>
    <w:basedOn w:val="16"/>
    <w:link w:val="4"/>
    <w:qFormat/>
    <w:uiPriority w:val="0"/>
    <w:rPr>
      <w:b/>
      <w:bCs/>
      <w:kern w:val="44"/>
      <w:sz w:val="44"/>
      <w:szCs w:val="44"/>
    </w:rPr>
  </w:style>
  <w:style w:type="character" w:customStyle="1" w:styleId="30">
    <w:name w:val="正文文本首行缩进 字符"/>
    <w:basedOn w:val="23"/>
    <w:link w:val="13"/>
    <w:semiHidden/>
    <w:qFormat/>
    <w:uiPriority w:val="0"/>
    <w:rPr>
      <w:rFonts w:ascii="宋体" w:hAnsi="宋体"/>
      <w:kern w:val="2"/>
      <w:sz w:val="21"/>
      <w:szCs w:val="24"/>
    </w:rPr>
  </w:style>
  <w:style w:type="character" w:customStyle="1" w:styleId="31">
    <w:name w:val="纯文本 字符"/>
    <w:link w:val="9"/>
    <w:qFormat/>
    <w:uiPriority w:val="0"/>
    <w:rPr>
      <w:rFonts w:ascii="宋体" w:hAnsi="Courier New" w:eastAsia="仿宋_GB2312"/>
      <w:kern w:val="2"/>
      <w:sz w:val="24"/>
    </w:rPr>
  </w:style>
  <w:style w:type="character" w:customStyle="1" w:styleId="32">
    <w:name w:val="font31"/>
    <w:basedOn w:val="16"/>
    <w:qFormat/>
    <w:uiPriority w:val="0"/>
    <w:rPr>
      <w:rFonts w:hint="eastAsia" w:ascii="宋体" w:hAnsi="宋体" w:eastAsia="宋体" w:cs="宋体"/>
      <w:b/>
      <w:color w:val="000000"/>
      <w:sz w:val="14"/>
      <w:szCs w:val="14"/>
      <w:u w:val="none"/>
    </w:rPr>
  </w:style>
  <w:style w:type="character" w:customStyle="1" w:styleId="33">
    <w:name w:val="font01"/>
    <w:basedOn w:val="16"/>
    <w:qFormat/>
    <w:uiPriority w:val="0"/>
    <w:rPr>
      <w:rFonts w:hint="eastAsia" w:ascii="宋体" w:hAnsi="宋体" w:eastAsia="宋体" w:cs="宋体"/>
      <w:color w:val="000000"/>
      <w:sz w:val="14"/>
      <w:szCs w:val="14"/>
      <w:u w:val="none"/>
    </w:rPr>
  </w:style>
  <w:style w:type="paragraph" w:customStyle="1" w:styleId="34">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5">
    <w:name w:val="List Paragraph"/>
    <w:basedOn w:val="1"/>
    <w:qFormat/>
    <w:uiPriority w:val="0"/>
    <w:pPr>
      <w:ind w:firstLine="420" w:firstLineChars="200"/>
    </w:pPr>
    <w:rPr>
      <w:rFonts w:ascii="Calibri" w:hAnsi="Calibri"/>
      <w:szCs w:val="22"/>
    </w:rPr>
  </w:style>
  <w:style w:type="paragraph" w:customStyle="1" w:styleId="36">
    <w:name w:val="样式 行距: 固定值 22 磅"/>
    <w:basedOn w:val="1"/>
    <w:qFormat/>
    <w:uiPriority w:val="0"/>
    <w:pPr>
      <w:spacing w:line="440" w:lineRule="exact"/>
    </w:pPr>
    <w:rPr>
      <w:rFonts w:cs="宋体"/>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9</Pages>
  <Words>1908</Words>
  <Characters>2002</Characters>
  <Lines>17</Lines>
  <Paragraphs>4</Paragraphs>
  <TotalTime>92</TotalTime>
  <ScaleCrop>false</ScaleCrop>
  <LinksUpToDate>false</LinksUpToDate>
  <CharactersWithSpaces>2589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许丹绮</cp:lastModifiedBy>
  <dcterms:modified xsi:type="dcterms:W3CDTF">2026-09-02T06:26:02Z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