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EDC795">
      <w:pPr>
        <w:pStyle w:val="13"/>
        <w:spacing w:line="360" w:lineRule="auto"/>
        <w:ind w:left="5279" w:hanging="5279"/>
        <w:jc w:val="center"/>
        <w:rPr>
          <w:rFonts w:hint="eastAsia" w:ascii="宋体" w:hAnsi="宋体" w:eastAsia="宋体" w:cs="宋体"/>
          <w:color w:val="auto"/>
          <w:kern w:val="0"/>
          <w:highlight w:val="none"/>
          <w:lang w:eastAsia="zh-CN"/>
        </w:rPr>
      </w:pPr>
    </w:p>
    <w:p w14:paraId="24C7772C">
      <w:pPr>
        <w:pStyle w:val="13"/>
        <w:spacing w:line="360" w:lineRule="auto"/>
        <w:ind w:left="5279" w:hanging="5279"/>
        <w:jc w:val="center"/>
        <w:rPr>
          <w:rFonts w:hint="eastAsia" w:ascii="宋体" w:hAnsi="宋体" w:eastAsia="宋体" w:cs="宋体"/>
          <w:color w:val="auto"/>
          <w:kern w:val="0"/>
          <w:highlight w:val="none"/>
          <w:lang w:eastAsia="zh-CN"/>
        </w:rPr>
      </w:pPr>
    </w:p>
    <w:p w14:paraId="3D2F9154">
      <w:pPr>
        <w:pStyle w:val="13"/>
        <w:spacing w:line="360" w:lineRule="auto"/>
        <w:ind w:left="5279" w:hanging="5279"/>
        <w:jc w:val="center"/>
        <w:rPr>
          <w:rFonts w:hint="eastAsia" w:ascii="宋体" w:hAnsi="宋体" w:eastAsia="宋体" w:cs="宋体"/>
          <w:color w:val="auto"/>
          <w:kern w:val="0"/>
          <w:highlight w:val="none"/>
          <w:lang w:eastAsia="zh-CN"/>
        </w:rPr>
      </w:pPr>
    </w:p>
    <w:p w14:paraId="35D6F6A5">
      <w:pPr>
        <w:pStyle w:val="13"/>
        <w:spacing w:line="360" w:lineRule="auto"/>
        <w:ind w:left="5279" w:hanging="5279"/>
        <w:jc w:val="center"/>
        <w:rPr>
          <w:rFonts w:hint="eastAsia" w:ascii="宋体" w:hAnsi="宋体" w:eastAsia="宋体" w:cs="宋体"/>
          <w:color w:val="auto"/>
          <w:kern w:val="0"/>
          <w:highlight w:val="none"/>
          <w:lang w:eastAsia="zh-CN"/>
        </w:rPr>
      </w:pPr>
    </w:p>
    <w:p w14:paraId="4CC73B32">
      <w:pPr>
        <w:pStyle w:val="13"/>
        <w:spacing w:line="360" w:lineRule="auto"/>
        <w:ind w:left="5279" w:hanging="5279"/>
        <w:jc w:val="center"/>
        <w:rPr>
          <w:rFonts w:hint="eastAsia" w:ascii="宋体" w:hAnsi="宋体" w:eastAsia="宋体" w:cs="宋体"/>
          <w:color w:val="auto"/>
          <w:kern w:val="0"/>
          <w:highlight w:val="none"/>
          <w:lang w:eastAsia="zh-CN"/>
        </w:rPr>
      </w:pPr>
    </w:p>
    <w:p w14:paraId="48F87E45">
      <w:pPr>
        <w:pStyle w:val="13"/>
        <w:spacing w:line="360" w:lineRule="auto"/>
        <w:ind w:left="5279" w:hanging="5279"/>
        <w:jc w:val="center"/>
        <w:rPr>
          <w:rFonts w:ascii="宋体" w:hAnsi="宋体" w:eastAsia="宋体" w:cs="宋体"/>
          <w:color w:val="auto"/>
          <w:kern w:val="0"/>
          <w:highlight w:val="none"/>
        </w:rPr>
      </w:pPr>
      <w:r>
        <w:rPr>
          <w:rFonts w:hint="eastAsia" w:ascii="宋体" w:hAnsi="宋体" w:eastAsia="宋体" w:cs="宋体"/>
          <w:color w:val="auto"/>
          <w:kern w:val="0"/>
          <w:highlight w:val="none"/>
          <w:lang w:eastAsia="zh-CN"/>
        </w:rPr>
        <w:drawing>
          <wp:inline distT="0" distB="0" distL="114300" distR="114300">
            <wp:extent cx="1678305" cy="1681480"/>
            <wp:effectExtent l="0" t="0" r="17145" b="13970"/>
            <wp:docPr id="1" name="图片 1" descr="现代服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现代服务"/>
                    <pic:cNvPicPr>
                      <a:picLocks noChangeAspect="1"/>
                    </pic:cNvPicPr>
                  </pic:nvPicPr>
                  <pic:blipFill>
                    <a:blip r:embed="rId7"/>
                    <a:srcRect r="84201"/>
                    <a:stretch>
                      <a:fillRect/>
                    </a:stretch>
                  </pic:blipFill>
                  <pic:spPr>
                    <a:xfrm>
                      <a:off x="0" y="0"/>
                      <a:ext cx="1678305" cy="1681480"/>
                    </a:xfrm>
                    <a:prstGeom prst="rect">
                      <a:avLst/>
                    </a:prstGeom>
                    <a:noFill/>
                    <a:ln>
                      <a:noFill/>
                    </a:ln>
                  </pic:spPr>
                </pic:pic>
              </a:graphicData>
            </a:graphic>
          </wp:inline>
        </w:drawing>
      </w:r>
      <w:bookmarkStart w:id="3" w:name="_GoBack"/>
      <w:bookmarkEnd w:id="3"/>
    </w:p>
    <w:p w14:paraId="7E59ABAD">
      <w:pPr>
        <w:spacing w:line="360" w:lineRule="auto"/>
        <w:jc w:val="center"/>
        <w:outlineLvl w:val="0"/>
        <w:rPr>
          <w:rFonts w:hint="eastAsia" w:ascii="宋体" w:hAnsi="宋体" w:eastAsia="宋体" w:cs="宋体"/>
          <w:b/>
          <w:color w:val="auto"/>
          <w:kern w:val="0"/>
          <w:sz w:val="48"/>
          <w:szCs w:val="48"/>
          <w:highlight w:val="none"/>
          <w:lang w:val="en-US" w:eastAsia="zh-CN"/>
        </w:rPr>
      </w:pPr>
    </w:p>
    <w:p w14:paraId="41EF6D94">
      <w:pPr>
        <w:spacing w:line="360" w:lineRule="auto"/>
        <w:jc w:val="center"/>
        <w:outlineLvl w:val="0"/>
        <w:rPr>
          <w:rFonts w:hint="eastAsia" w:ascii="宋体" w:hAnsi="宋体" w:eastAsia="宋体" w:cs="宋体"/>
          <w:b/>
          <w:color w:val="auto"/>
          <w:kern w:val="0"/>
          <w:sz w:val="48"/>
          <w:szCs w:val="48"/>
          <w:highlight w:val="none"/>
          <w:lang w:val="en-US" w:eastAsia="zh-CN"/>
        </w:rPr>
      </w:pPr>
    </w:p>
    <w:p w14:paraId="60D01E83">
      <w:pPr>
        <w:pStyle w:val="5"/>
        <w:rPr>
          <w:rFonts w:hint="default"/>
          <w:highlight w:val="none"/>
          <w:lang w:val="en-US"/>
        </w:rPr>
      </w:pPr>
      <w:r>
        <w:rPr>
          <w:rFonts w:hint="eastAsia" w:ascii="宋体" w:hAnsi="宋体" w:cs="宋体"/>
          <w:b/>
          <w:color w:val="auto"/>
          <w:kern w:val="0"/>
          <w:sz w:val="48"/>
          <w:szCs w:val="48"/>
          <w:highlight w:val="none"/>
          <w:lang w:val="en-US" w:eastAsia="zh-CN"/>
        </w:rPr>
        <w:t>2026年度凤山科技园项目消防维保服务</w:t>
      </w:r>
      <w:r>
        <w:rPr>
          <w:rFonts w:hint="eastAsia" w:hAnsi="宋体" w:cs="宋体"/>
          <w:b/>
          <w:color w:val="auto"/>
          <w:kern w:val="0"/>
          <w:sz w:val="48"/>
          <w:szCs w:val="48"/>
          <w:highlight w:val="none"/>
          <w:lang w:val="en-US" w:eastAsia="zh-CN"/>
        </w:rPr>
        <w:t>采购合同</w:t>
      </w:r>
    </w:p>
    <w:p w14:paraId="0C57C53C">
      <w:pPr>
        <w:autoSpaceDE w:val="0"/>
        <w:autoSpaceDN w:val="0"/>
        <w:adjustRightInd w:val="0"/>
        <w:spacing w:line="360" w:lineRule="auto"/>
        <w:jc w:val="left"/>
        <w:rPr>
          <w:rFonts w:hint="eastAsia" w:ascii="宋体" w:hAnsi="宋体" w:eastAsia="宋体" w:cs="宋体"/>
          <w:b/>
          <w:color w:val="auto"/>
          <w:sz w:val="44"/>
          <w:szCs w:val="44"/>
          <w:highlight w:val="none"/>
        </w:rPr>
      </w:pPr>
    </w:p>
    <w:p w14:paraId="71AD937E">
      <w:pPr>
        <w:autoSpaceDE w:val="0"/>
        <w:autoSpaceDN w:val="0"/>
        <w:adjustRightInd w:val="0"/>
        <w:spacing w:line="360" w:lineRule="auto"/>
        <w:jc w:val="left"/>
        <w:rPr>
          <w:rFonts w:hint="eastAsia" w:ascii="宋体" w:hAnsi="宋体" w:eastAsia="宋体" w:cs="宋体"/>
          <w:b/>
          <w:color w:val="auto"/>
          <w:sz w:val="44"/>
          <w:szCs w:val="44"/>
          <w:highlight w:val="none"/>
        </w:rPr>
      </w:pPr>
    </w:p>
    <w:p w14:paraId="3DD67565">
      <w:pPr>
        <w:autoSpaceDE w:val="0"/>
        <w:autoSpaceDN w:val="0"/>
        <w:adjustRightInd w:val="0"/>
        <w:spacing w:line="360" w:lineRule="auto"/>
        <w:ind w:firstLine="753" w:firstLineChars="250"/>
        <w:jc w:val="left"/>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合同编号：</w:t>
      </w:r>
    </w:p>
    <w:p w14:paraId="7ED28AD6">
      <w:pPr>
        <w:autoSpaceDE w:val="0"/>
        <w:autoSpaceDN w:val="0"/>
        <w:adjustRightInd w:val="0"/>
        <w:spacing w:line="360" w:lineRule="auto"/>
        <w:ind w:firstLine="753" w:firstLineChars="250"/>
        <w:jc w:val="left"/>
        <w:rPr>
          <w:rFonts w:hint="eastAsia" w:ascii="宋体" w:hAnsi="宋体" w:eastAsia="宋体" w:cs="宋体"/>
          <w:b/>
          <w:color w:val="auto"/>
          <w:sz w:val="30"/>
          <w:szCs w:val="30"/>
          <w:highlight w:val="none"/>
          <w:lang w:eastAsia="zh-CN"/>
        </w:rPr>
      </w:pPr>
      <w:r>
        <w:rPr>
          <w:rFonts w:hint="eastAsia" w:ascii="宋体" w:hAnsi="宋体" w:eastAsia="宋体" w:cs="宋体"/>
          <w:b/>
          <w:color w:val="auto"/>
          <w:sz w:val="30"/>
          <w:szCs w:val="30"/>
          <w:highlight w:val="none"/>
        </w:rPr>
        <w:t>甲方：</w:t>
      </w:r>
      <w:r>
        <w:rPr>
          <w:rFonts w:hint="eastAsia" w:ascii="宋体" w:hAnsi="宋体" w:cs="宋体"/>
          <w:b/>
          <w:color w:val="auto"/>
          <w:sz w:val="30"/>
          <w:szCs w:val="30"/>
          <w:highlight w:val="none"/>
          <w:lang w:eastAsia="zh-CN"/>
        </w:rPr>
        <w:t>珠海正方产业开发运营有限公司</w:t>
      </w:r>
    </w:p>
    <w:p w14:paraId="60CF8124">
      <w:pPr>
        <w:autoSpaceDE w:val="0"/>
        <w:autoSpaceDN w:val="0"/>
        <w:adjustRightInd w:val="0"/>
        <w:spacing w:line="360" w:lineRule="auto"/>
        <w:ind w:firstLine="753" w:firstLineChars="250"/>
        <w:jc w:val="left"/>
        <w:rPr>
          <w:rFonts w:hint="eastAsia" w:ascii="宋体" w:hAnsi="宋体" w:eastAsia="宋体" w:cs="宋体"/>
          <w:b/>
          <w:color w:val="auto"/>
          <w:sz w:val="30"/>
          <w:szCs w:val="30"/>
          <w:highlight w:val="none"/>
          <w:lang w:eastAsia="zh-CN"/>
        </w:rPr>
      </w:pPr>
      <w:r>
        <w:rPr>
          <w:rFonts w:hint="eastAsia" w:ascii="宋体" w:hAnsi="宋体" w:eastAsia="宋体" w:cs="宋体"/>
          <w:b/>
          <w:color w:val="auto"/>
          <w:sz w:val="30"/>
          <w:szCs w:val="30"/>
          <w:highlight w:val="none"/>
        </w:rPr>
        <w:t>乙方：</w:t>
      </w:r>
    </w:p>
    <w:p w14:paraId="1FFDCA06">
      <w:pPr>
        <w:autoSpaceDE w:val="0"/>
        <w:autoSpaceDN w:val="0"/>
        <w:adjustRightInd w:val="0"/>
        <w:spacing w:line="360" w:lineRule="auto"/>
        <w:ind w:firstLine="753" w:firstLineChars="250"/>
        <w:jc w:val="left"/>
        <w:rPr>
          <w:rFonts w:hint="eastAsia" w:ascii="宋体" w:hAnsi="宋体" w:eastAsia="宋体" w:cs="宋体"/>
          <w:b/>
          <w:color w:val="auto"/>
          <w:sz w:val="30"/>
          <w:szCs w:val="30"/>
          <w:highlight w:val="none"/>
          <w:u w:val="none"/>
          <w:lang w:val="en-US" w:eastAsia="zh-CN"/>
        </w:rPr>
      </w:pPr>
      <w:r>
        <w:rPr>
          <w:rFonts w:hint="eastAsia" w:ascii="宋体" w:hAnsi="宋体" w:eastAsia="宋体" w:cs="宋体"/>
          <w:b/>
          <w:color w:val="auto"/>
          <w:sz w:val="30"/>
          <w:szCs w:val="30"/>
          <w:highlight w:val="none"/>
        </w:rPr>
        <w:t>签订地点：</w:t>
      </w:r>
      <w:r>
        <w:rPr>
          <w:rFonts w:hint="eastAsia" w:ascii="宋体" w:hAnsi="宋体" w:eastAsia="宋体" w:cs="宋体"/>
          <w:b/>
          <w:color w:val="auto"/>
          <w:sz w:val="30"/>
          <w:szCs w:val="30"/>
          <w:highlight w:val="none"/>
          <w:u w:val="none"/>
          <w:lang w:val="en-US" w:eastAsia="zh-CN"/>
        </w:rPr>
        <w:t>珠海市香洲区</w:t>
      </w:r>
    </w:p>
    <w:p w14:paraId="02FD552E">
      <w:pPr>
        <w:autoSpaceDE w:val="0"/>
        <w:autoSpaceDN w:val="0"/>
        <w:adjustRightInd w:val="0"/>
        <w:spacing w:line="360" w:lineRule="auto"/>
        <w:ind w:firstLine="753" w:firstLineChars="250"/>
        <w:jc w:val="left"/>
        <w:rPr>
          <w:rFonts w:hint="eastAsia" w:ascii="宋体" w:hAnsi="宋体" w:eastAsia="宋体" w:cs="宋体"/>
          <w:b/>
          <w:color w:val="auto"/>
          <w:sz w:val="30"/>
          <w:szCs w:val="30"/>
          <w:highlight w:val="none"/>
          <w:u w:val="none"/>
          <w:lang w:val="en-US" w:eastAsia="zh-CN"/>
        </w:rPr>
      </w:pPr>
      <w:r>
        <w:rPr>
          <w:rFonts w:hint="eastAsia" w:ascii="宋体" w:hAnsi="宋体" w:eastAsia="宋体" w:cs="宋体"/>
          <w:b/>
          <w:color w:val="auto"/>
          <w:sz w:val="30"/>
          <w:szCs w:val="30"/>
          <w:highlight w:val="none"/>
          <w:u w:val="none"/>
        </w:rPr>
        <w:t>签订时间：</w:t>
      </w:r>
      <w:r>
        <w:rPr>
          <w:rFonts w:hint="eastAsia" w:ascii="宋体" w:hAnsi="宋体" w:eastAsia="宋体" w:cs="宋体"/>
          <w:b/>
          <w:color w:val="auto"/>
          <w:sz w:val="30"/>
          <w:szCs w:val="30"/>
          <w:highlight w:val="none"/>
          <w:u w:val="none"/>
          <w:lang w:val="en-US" w:eastAsia="zh-CN"/>
        </w:rPr>
        <w:t>202</w:t>
      </w:r>
      <w:r>
        <w:rPr>
          <w:rFonts w:hint="eastAsia" w:ascii="宋体" w:hAnsi="宋体" w:cs="宋体"/>
          <w:b/>
          <w:color w:val="auto"/>
          <w:sz w:val="30"/>
          <w:szCs w:val="30"/>
          <w:highlight w:val="none"/>
          <w:u w:val="none"/>
          <w:lang w:val="en-US" w:eastAsia="zh-CN"/>
        </w:rPr>
        <w:t>6</w:t>
      </w:r>
      <w:r>
        <w:rPr>
          <w:rFonts w:hint="eastAsia" w:ascii="宋体" w:hAnsi="宋体" w:eastAsia="宋体" w:cs="宋体"/>
          <w:b/>
          <w:color w:val="auto"/>
          <w:sz w:val="30"/>
          <w:szCs w:val="30"/>
          <w:highlight w:val="none"/>
          <w:u w:val="none"/>
        </w:rPr>
        <w:t>年</w:t>
      </w:r>
      <w:r>
        <w:rPr>
          <w:rFonts w:hint="eastAsia" w:ascii="宋体" w:hAnsi="宋体" w:cs="宋体"/>
          <w:b/>
          <w:color w:val="auto"/>
          <w:sz w:val="30"/>
          <w:szCs w:val="30"/>
          <w:highlight w:val="none"/>
          <w:u w:val="none"/>
          <w:lang w:val="en-US" w:eastAsia="zh-CN"/>
        </w:rPr>
        <w:t xml:space="preserve">  </w:t>
      </w:r>
      <w:r>
        <w:rPr>
          <w:rFonts w:hint="eastAsia" w:ascii="宋体" w:hAnsi="宋体" w:eastAsia="宋体" w:cs="宋体"/>
          <w:b/>
          <w:color w:val="auto"/>
          <w:sz w:val="30"/>
          <w:szCs w:val="30"/>
          <w:highlight w:val="none"/>
          <w:u w:val="none"/>
        </w:rPr>
        <w:t>月</w:t>
      </w:r>
      <w:r>
        <w:rPr>
          <w:rFonts w:hint="eastAsia" w:ascii="宋体" w:hAnsi="宋体" w:cs="宋体"/>
          <w:b/>
          <w:color w:val="auto"/>
          <w:sz w:val="30"/>
          <w:szCs w:val="30"/>
          <w:highlight w:val="none"/>
          <w:u w:val="none"/>
          <w:lang w:val="en-US" w:eastAsia="zh-CN"/>
        </w:rPr>
        <w:t xml:space="preserve">  </w:t>
      </w:r>
      <w:r>
        <w:rPr>
          <w:rFonts w:hint="eastAsia" w:ascii="宋体" w:hAnsi="宋体" w:eastAsia="宋体" w:cs="宋体"/>
          <w:b/>
          <w:color w:val="auto"/>
          <w:sz w:val="30"/>
          <w:szCs w:val="30"/>
          <w:highlight w:val="none"/>
          <w:u w:val="none"/>
        </w:rPr>
        <w:t>日</w:t>
      </w:r>
      <w:r>
        <w:rPr>
          <w:rFonts w:hint="eastAsia" w:ascii="宋体" w:hAnsi="宋体" w:eastAsia="宋体" w:cs="宋体"/>
          <w:b/>
          <w:color w:val="auto"/>
          <w:sz w:val="30"/>
          <w:szCs w:val="30"/>
          <w:highlight w:val="none"/>
          <w:u w:val="none"/>
          <w:lang w:val="en-US" w:eastAsia="zh-CN"/>
        </w:rPr>
        <w:t xml:space="preserve"> </w:t>
      </w:r>
    </w:p>
    <w:p w14:paraId="4A0C8F33">
      <w:pPr>
        <w:rPr>
          <w:rFonts w:hint="eastAsia" w:ascii="宋体" w:hAnsi="宋体" w:eastAsia="宋体" w:cs="宋体"/>
          <w:color w:val="auto"/>
          <w:highlight w:val="none"/>
        </w:rPr>
      </w:pPr>
    </w:p>
    <w:p w14:paraId="6ACF2B71">
      <w:pPr>
        <w:rPr>
          <w:rFonts w:hint="eastAsia" w:ascii="宋体" w:hAnsi="宋体" w:eastAsia="宋体" w:cs="宋体"/>
          <w:color w:val="auto"/>
          <w:sz w:val="24"/>
          <w:szCs w:val="22"/>
          <w:highlight w:val="none"/>
        </w:rPr>
      </w:pPr>
    </w:p>
    <w:p w14:paraId="4D728DDC">
      <w:pPr>
        <w:spacing w:line="360" w:lineRule="auto"/>
        <w:ind w:firstLine="480" w:firstLineChars="200"/>
        <w:rPr>
          <w:rFonts w:hint="eastAsia" w:ascii="宋体" w:hAnsi="宋体" w:eastAsia="宋体" w:cs="宋体"/>
          <w:color w:val="auto"/>
          <w:sz w:val="24"/>
          <w:szCs w:val="22"/>
          <w:highlight w:val="none"/>
        </w:rPr>
        <w:sectPr>
          <w:footerReference r:id="rId3" w:type="default"/>
          <w:pgSz w:w="11906" w:h="16838"/>
          <w:pgMar w:top="1440" w:right="1800" w:bottom="1440" w:left="1800" w:header="851" w:footer="992" w:gutter="0"/>
          <w:pgNumType w:fmt="decimal"/>
          <w:cols w:space="720" w:num="1"/>
          <w:docGrid w:type="lines" w:linePitch="312" w:charSpace="0"/>
        </w:sectPr>
      </w:pPr>
    </w:p>
    <w:p w14:paraId="2E2D4583">
      <w:pPr>
        <w:spacing w:line="360" w:lineRule="auto"/>
        <w:ind w:firstLine="480" w:firstLineChars="200"/>
        <w:rPr>
          <w:rFonts w:hint="eastAsia" w:ascii="宋体" w:hAnsi="宋体" w:eastAsia="宋体" w:cs="宋体"/>
          <w:color w:val="auto"/>
          <w:sz w:val="24"/>
          <w:szCs w:val="22"/>
          <w:highlight w:val="none"/>
        </w:rPr>
      </w:pPr>
      <w:r>
        <w:rPr>
          <w:rFonts w:hint="eastAsia" w:ascii="宋体" w:hAnsi="宋体" w:eastAsia="宋体" w:cs="宋体"/>
          <w:color w:val="auto"/>
          <w:sz w:val="24"/>
          <w:szCs w:val="22"/>
          <w:highlight w:val="none"/>
        </w:rPr>
        <w:t>为保障自动消防系统能正常发挥其自动报警、自动灭火的作用，确保消防安全，根据公安部消防局颁布的有关消防防火规范、条例及规定</w:t>
      </w:r>
      <w:r>
        <w:rPr>
          <w:rFonts w:hint="eastAsia" w:ascii="宋体" w:hAnsi="宋体" w:eastAsia="宋体" w:cs="宋体"/>
          <w:color w:val="auto"/>
          <w:sz w:val="24"/>
          <w:szCs w:val="22"/>
          <w:highlight w:val="none"/>
          <w:lang w:val="en-US" w:eastAsia="zh-CN"/>
        </w:rPr>
        <w:t>和</w:t>
      </w:r>
      <w:r>
        <w:rPr>
          <w:rFonts w:hint="eastAsia" w:ascii="宋体" w:hAnsi="宋体"/>
          <w:color w:val="auto"/>
          <w:sz w:val="24"/>
          <w:szCs w:val="24"/>
          <w:highlight w:val="none"/>
        </w:rPr>
        <w:t>《中华人民共和国民法典》及相关法律法规的规定</w:t>
      </w:r>
      <w:r>
        <w:rPr>
          <w:rFonts w:hint="eastAsia" w:ascii="宋体" w:hAnsi="宋体" w:eastAsia="宋体" w:cs="宋体"/>
          <w:color w:val="auto"/>
          <w:sz w:val="24"/>
          <w:szCs w:val="22"/>
          <w:highlight w:val="none"/>
        </w:rPr>
        <w:t>，经双方协商，现</w:t>
      </w:r>
      <w:r>
        <w:rPr>
          <w:rFonts w:hint="eastAsia" w:ascii="宋体" w:hAnsi="宋体" w:eastAsia="宋体" w:cs="宋体"/>
          <w:color w:val="auto"/>
          <w:sz w:val="24"/>
          <w:szCs w:val="22"/>
          <w:highlight w:val="none"/>
          <w:lang w:val="en-US" w:eastAsia="zh-CN"/>
        </w:rPr>
        <w:t>对</w:t>
      </w:r>
      <w:r>
        <w:rPr>
          <w:rFonts w:hint="eastAsia" w:ascii="宋体" w:hAnsi="宋体" w:cs="宋体"/>
          <w:color w:val="auto"/>
          <w:sz w:val="24"/>
          <w:szCs w:val="22"/>
          <w:highlight w:val="none"/>
          <w:lang w:val="en-US" w:eastAsia="zh-CN"/>
        </w:rPr>
        <w:t>2026年度凤山科技园项目消防维保服务</w:t>
      </w:r>
      <w:r>
        <w:rPr>
          <w:rFonts w:hint="eastAsia" w:ascii="宋体" w:hAnsi="宋体" w:eastAsia="宋体" w:cs="宋体"/>
          <w:color w:val="auto"/>
          <w:sz w:val="24"/>
          <w:szCs w:val="22"/>
          <w:highlight w:val="none"/>
          <w:lang w:val="en-US" w:eastAsia="zh-CN"/>
        </w:rPr>
        <w:t>项目</w:t>
      </w:r>
      <w:r>
        <w:rPr>
          <w:rFonts w:hint="eastAsia" w:ascii="宋体" w:hAnsi="宋体" w:eastAsia="宋体" w:cs="宋体"/>
          <w:color w:val="auto"/>
          <w:sz w:val="24"/>
          <w:szCs w:val="22"/>
          <w:highlight w:val="none"/>
        </w:rPr>
        <w:t>订立本合同，</w:t>
      </w:r>
      <w:r>
        <w:rPr>
          <w:rFonts w:hint="eastAsia" w:ascii="宋体" w:hAnsi="宋体" w:eastAsia="宋体" w:cs="宋体"/>
          <w:color w:val="auto"/>
          <w:sz w:val="24"/>
          <w:szCs w:val="22"/>
          <w:highlight w:val="none"/>
          <w:lang w:val="en-US" w:eastAsia="zh-CN"/>
        </w:rPr>
        <w:t>供双方</w:t>
      </w:r>
      <w:r>
        <w:rPr>
          <w:rFonts w:hint="eastAsia" w:ascii="宋体" w:hAnsi="宋体" w:eastAsia="宋体" w:cs="宋体"/>
          <w:color w:val="auto"/>
          <w:sz w:val="24"/>
          <w:szCs w:val="22"/>
          <w:highlight w:val="none"/>
        </w:rPr>
        <w:t>共同信守。</w:t>
      </w:r>
    </w:p>
    <w:p w14:paraId="23F0D6FA">
      <w:pPr>
        <w:numPr>
          <w:ilvl w:val="0"/>
          <w:numId w:val="0"/>
        </w:numPr>
        <w:spacing w:line="360" w:lineRule="auto"/>
        <w:ind w:leftChars="0" w:firstLine="482" w:firstLineChars="200"/>
        <w:rPr>
          <w:rFonts w:hint="eastAsia" w:ascii="宋体" w:hAnsi="宋体" w:eastAsia="宋体" w:cs="宋体"/>
          <w:color w:val="auto"/>
          <w:sz w:val="24"/>
          <w:szCs w:val="22"/>
          <w:highlight w:val="none"/>
        </w:rPr>
      </w:pPr>
      <w:r>
        <w:rPr>
          <w:rFonts w:hint="eastAsia" w:ascii="宋体" w:hAnsi="宋体" w:eastAsia="宋体" w:cs="宋体"/>
          <w:b/>
          <w:color w:val="auto"/>
          <w:kern w:val="0"/>
          <w:sz w:val="24"/>
          <w:highlight w:val="none"/>
        </w:rPr>
        <w:t xml:space="preserve">第一条 </w:t>
      </w:r>
      <w:r>
        <w:rPr>
          <w:rFonts w:hint="eastAsia" w:ascii="宋体" w:hAnsi="宋体" w:eastAsia="宋体" w:cs="宋体"/>
          <w:b/>
          <w:color w:val="auto"/>
          <w:sz w:val="24"/>
          <w:highlight w:val="none"/>
        </w:rPr>
        <w:t>甲方委托事项</w:t>
      </w:r>
    </w:p>
    <w:p w14:paraId="12272C4F">
      <w:pPr>
        <w:numPr>
          <w:ilvl w:val="0"/>
          <w:numId w:val="0"/>
        </w:numPr>
        <w:spacing w:line="360" w:lineRule="auto"/>
        <w:ind w:leftChars="0" w:firstLine="480" w:firstLineChars="200"/>
        <w:rPr>
          <w:rFonts w:hint="eastAsia" w:ascii="宋体" w:hAnsi="宋体" w:eastAsia="宋体" w:cs="宋体"/>
          <w:color w:val="auto"/>
          <w:sz w:val="24"/>
          <w:szCs w:val="22"/>
          <w:highlight w:val="none"/>
          <w:lang w:eastAsia="zh-CN"/>
        </w:rPr>
      </w:pPr>
      <w:r>
        <w:rPr>
          <w:rFonts w:hint="eastAsia" w:ascii="宋体" w:hAnsi="宋体" w:eastAsia="宋体" w:cs="宋体"/>
          <w:color w:val="auto"/>
          <w:sz w:val="24"/>
          <w:szCs w:val="22"/>
          <w:highlight w:val="none"/>
        </w:rPr>
        <w:t>甲方委托乙方对</w:t>
      </w:r>
      <w:r>
        <w:rPr>
          <w:rFonts w:hint="eastAsia" w:ascii="宋体" w:hAnsi="宋体" w:eastAsia="宋体" w:cs="宋体"/>
          <w:color w:val="auto"/>
          <w:sz w:val="24"/>
          <w:szCs w:val="22"/>
          <w:highlight w:val="none"/>
          <w:lang w:val="en-US" w:eastAsia="zh-CN"/>
        </w:rPr>
        <w:t>凤山科技园项目</w:t>
      </w:r>
      <w:r>
        <w:rPr>
          <w:rFonts w:hint="eastAsia" w:ascii="宋体" w:hAnsi="宋体" w:eastAsia="宋体" w:cs="宋体"/>
          <w:color w:val="auto"/>
          <w:sz w:val="24"/>
          <w:szCs w:val="22"/>
          <w:highlight w:val="none"/>
        </w:rPr>
        <w:t>消防系统设备进行维修、保养</w:t>
      </w:r>
      <w:r>
        <w:rPr>
          <w:rFonts w:hint="eastAsia" w:ascii="宋体" w:hAnsi="宋体" w:eastAsia="宋体" w:cs="宋体"/>
          <w:color w:val="auto"/>
          <w:sz w:val="24"/>
          <w:szCs w:val="22"/>
          <w:highlight w:val="none"/>
          <w:lang w:eastAsia="zh-CN"/>
        </w:rPr>
        <w:t>（</w:t>
      </w:r>
      <w:r>
        <w:rPr>
          <w:rFonts w:hint="eastAsia" w:ascii="宋体" w:hAnsi="宋体" w:eastAsia="宋体" w:cs="宋体"/>
          <w:color w:val="auto"/>
          <w:sz w:val="24"/>
          <w:szCs w:val="22"/>
          <w:highlight w:val="none"/>
          <w:lang w:val="en-US" w:eastAsia="zh-CN"/>
        </w:rPr>
        <w:t>以下简称“维保”</w:t>
      </w:r>
      <w:r>
        <w:rPr>
          <w:rFonts w:hint="eastAsia" w:ascii="宋体" w:hAnsi="宋体" w:eastAsia="宋体" w:cs="宋体"/>
          <w:color w:val="auto"/>
          <w:sz w:val="24"/>
          <w:szCs w:val="22"/>
          <w:highlight w:val="none"/>
          <w:lang w:eastAsia="zh-CN"/>
        </w:rPr>
        <w:t>）。</w:t>
      </w:r>
    </w:p>
    <w:p w14:paraId="791D233A">
      <w:pPr>
        <w:numPr>
          <w:ilvl w:val="0"/>
          <w:numId w:val="1"/>
        </w:numPr>
        <w:spacing w:line="360" w:lineRule="auto"/>
        <w:ind w:leftChars="0" w:firstLine="480" w:firstLineChars="200"/>
        <w:rPr>
          <w:rFonts w:hint="eastAsia" w:ascii="宋体" w:hAnsi="宋体" w:cs="宋体"/>
          <w:color w:val="auto"/>
          <w:sz w:val="24"/>
          <w:szCs w:val="22"/>
          <w:highlight w:val="none"/>
          <w:lang w:val="en-US" w:eastAsia="zh-CN"/>
        </w:rPr>
      </w:pPr>
      <w:r>
        <w:rPr>
          <w:rFonts w:hint="eastAsia" w:ascii="宋体" w:hAnsi="宋体" w:cs="宋体"/>
          <w:color w:val="auto"/>
          <w:sz w:val="24"/>
          <w:szCs w:val="22"/>
          <w:highlight w:val="none"/>
          <w:lang w:val="en-US" w:eastAsia="zh-CN"/>
        </w:rPr>
        <w:t>维保服务范围</w:t>
      </w:r>
    </w:p>
    <w:p w14:paraId="067605E0">
      <w:pPr>
        <w:numPr>
          <w:ilvl w:val="-1"/>
          <w:numId w:val="0"/>
        </w:numPr>
        <w:spacing w:line="360" w:lineRule="auto"/>
        <w:ind w:leftChars="0" w:firstLine="480" w:firstLineChars="200"/>
        <w:rPr>
          <w:rFonts w:hint="default" w:ascii="宋体" w:hAnsi="宋体" w:cs="宋体"/>
          <w:color w:val="auto"/>
          <w:sz w:val="24"/>
          <w:szCs w:val="22"/>
          <w:highlight w:val="none"/>
          <w:lang w:val="en-US" w:eastAsia="zh-CN"/>
        </w:rPr>
      </w:pPr>
      <w:r>
        <w:rPr>
          <w:rFonts w:hint="eastAsia" w:ascii="宋体" w:hAnsi="宋体" w:eastAsia="宋体" w:cs="宋体"/>
          <w:color w:val="auto"/>
          <w:sz w:val="24"/>
          <w:szCs w:val="24"/>
          <w:highlight w:val="none"/>
          <w:lang w:val="en-US" w:eastAsia="zh-CN"/>
        </w:rPr>
        <w:t>凤山科技园项目</w:t>
      </w:r>
      <w:r>
        <w:rPr>
          <w:rFonts w:hint="eastAsia" w:ascii="宋体" w:hAnsi="宋体" w:eastAsia="宋体" w:cs="宋体"/>
          <w:i w:val="0"/>
          <w:iCs w:val="0"/>
          <w:color w:val="000000"/>
          <w:kern w:val="0"/>
          <w:sz w:val="24"/>
          <w:szCs w:val="24"/>
          <w:highlight w:val="none"/>
          <w:u w:val="none"/>
          <w:lang w:val="en-US" w:eastAsia="zh-CN" w:bidi="ar"/>
        </w:rPr>
        <w:t>1～3栋科技办公楼、4～7栋直播电商办公楼、8～9栋公寓楼及首层商业配套区域的</w:t>
      </w:r>
      <w:r>
        <w:rPr>
          <w:rFonts w:hint="eastAsia" w:ascii="宋体" w:hAnsi="宋体" w:cs="宋体"/>
          <w:sz w:val="24"/>
          <w:highlight w:val="none"/>
        </w:rPr>
        <w:t>联动控制系统</w:t>
      </w:r>
      <w:r>
        <w:rPr>
          <w:rFonts w:hint="eastAsia" w:ascii="宋体" w:hAnsi="宋体" w:cs="宋体"/>
          <w:sz w:val="24"/>
          <w:highlight w:val="none"/>
          <w:lang w:eastAsia="zh-CN"/>
        </w:rPr>
        <w:t>、</w:t>
      </w:r>
      <w:r>
        <w:rPr>
          <w:rFonts w:hint="eastAsia" w:ascii="宋体" w:hAnsi="宋体" w:cs="宋体"/>
          <w:sz w:val="24"/>
          <w:highlight w:val="none"/>
        </w:rPr>
        <w:t>火灾自动报警系统</w:t>
      </w:r>
      <w:r>
        <w:rPr>
          <w:rFonts w:hint="eastAsia" w:ascii="宋体" w:hAnsi="宋体" w:cs="宋体"/>
          <w:sz w:val="24"/>
          <w:highlight w:val="none"/>
          <w:lang w:eastAsia="zh-CN"/>
        </w:rPr>
        <w:t>、</w:t>
      </w:r>
      <w:r>
        <w:rPr>
          <w:rFonts w:hint="eastAsia" w:ascii="宋体" w:hAnsi="宋体" w:cs="宋体"/>
          <w:sz w:val="24"/>
          <w:highlight w:val="none"/>
        </w:rPr>
        <w:t>消火栓灭火系统</w:t>
      </w:r>
      <w:r>
        <w:rPr>
          <w:rFonts w:hint="eastAsia" w:ascii="宋体" w:hAnsi="宋体" w:cs="宋体"/>
          <w:sz w:val="24"/>
          <w:highlight w:val="none"/>
          <w:lang w:eastAsia="zh-CN"/>
        </w:rPr>
        <w:t>、</w:t>
      </w:r>
      <w:r>
        <w:rPr>
          <w:rFonts w:hint="eastAsia" w:ascii="宋体" w:hAnsi="宋体" w:cs="宋体"/>
          <w:sz w:val="24"/>
          <w:highlight w:val="none"/>
        </w:rPr>
        <w:t>自动喷淋灭火系统</w:t>
      </w:r>
      <w:r>
        <w:rPr>
          <w:rFonts w:hint="eastAsia" w:ascii="宋体" w:hAnsi="宋体" w:cs="宋体"/>
          <w:sz w:val="24"/>
          <w:highlight w:val="none"/>
          <w:lang w:eastAsia="zh-CN"/>
        </w:rPr>
        <w:t>、</w:t>
      </w:r>
      <w:r>
        <w:rPr>
          <w:rFonts w:hint="eastAsia" w:ascii="宋体" w:hAnsi="宋体" w:cs="宋体"/>
          <w:sz w:val="24"/>
          <w:highlight w:val="none"/>
          <w:lang w:val="en-US" w:eastAsia="zh-CN"/>
        </w:rPr>
        <w:t>应急照明</w:t>
      </w:r>
      <w:r>
        <w:rPr>
          <w:rFonts w:hint="eastAsia" w:ascii="宋体" w:hAnsi="宋体" w:cs="宋体"/>
          <w:sz w:val="24"/>
          <w:highlight w:val="none"/>
        </w:rPr>
        <w:t>系统</w:t>
      </w:r>
      <w:r>
        <w:rPr>
          <w:rFonts w:hint="eastAsia" w:ascii="宋体" w:hAnsi="宋体" w:cs="宋体"/>
          <w:sz w:val="24"/>
          <w:highlight w:val="none"/>
          <w:lang w:eastAsia="zh-CN"/>
        </w:rPr>
        <w:t>、</w:t>
      </w:r>
      <w:r>
        <w:rPr>
          <w:rFonts w:hint="eastAsia" w:ascii="宋体" w:hAnsi="宋体" w:eastAsia="宋体" w:cs="宋体"/>
          <w:sz w:val="24"/>
          <w:szCs w:val="24"/>
          <w:highlight w:val="none"/>
          <w:lang w:val="en-US" w:eastAsia="zh-CN"/>
        </w:rPr>
        <w:t>气体灭火系统、防排烟系统、</w:t>
      </w:r>
      <w:r>
        <w:rPr>
          <w:rFonts w:hint="eastAsia" w:ascii="宋体" w:hAnsi="宋体" w:cs="宋体"/>
          <w:sz w:val="24"/>
          <w:highlight w:val="none"/>
          <w:lang w:eastAsia="zh-CN"/>
        </w:rPr>
        <w:t>其他</w:t>
      </w:r>
      <w:r>
        <w:rPr>
          <w:rFonts w:hint="eastAsia" w:ascii="宋体" w:hAnsi="宋体" w:cs="宋体"/>
          <w:sz w:val="24"/>
          <w:highlight w:val="none"/>
        </w:rPr>
        <w:t>消防</w:t>
      </w:r>
      <w:r>
        <w:rPr>
          <w:rFonts w:hint="eastAsia" w:ascii="宋体" w:hAnsi="宋体" w:cs="宋体"/>
          <w:sz w:val="24"/>
          <w:highlight w:val="none"/>
          <w:lang w:val="en-US" w:eastAsia="zh-CN"/>
        </w:rPr>
        <w:t>系统维护保养维修</w:t>
      </w:r>
      <w:r>
        <w:rPr>
          <w:rFonts w:hint="eastAsia" w:ascii="宋体" w:hAnsi="宋体" w:eastAsia="宋体" w:cs="宋体"/>
          <w:sz w:val="24"/>
          <w:highlight w:val="none"/>
          <w:lang w:val="en-US" w:eastAsia="zh-CN"/>
        </w:rPr>
        <w:t>，详见合同附件</w:t>
      </w:r>
      <w:r>
        <w:rPr>
          <w:rFonts w:hint="eastAsia" w:ascii="宋体" w:hAnsi="宋体" w:cs="宋体"/>
          <w:sz w:val="24"/>
          <w:highlight w:val="none"/>
          <w:lang w:val="en-US" w:eastAsia="zh-CN"/>
        </w:rPr>
        <w:t>三</w:t>
      </w:r>
      <w:r>
        <w:rPr>
          <w:rFonts w:hint="eastAsia" w:ascii="宋体" w:hAnsi="宋体" w:eastAsia="宋体" w:cs="宋体"/>
          <w:sz w:val="24"/>
          <w:highlight w:val="none"/>
          <w:lang w:val="en-US" w:eastAsia="zh-CN"/>
        </w:rPr>
        <w:t>《任务书》。</w:t>
      </w:r>
    </w:p>
    <w:p w14:paraId="522C53F4">
      <w:pPr>
        <w:numPr>
          <w:ilvl w:val="0"/>
          <w:numId w:val="0"/>
        </w:numPr>
        <w:spacing w:line="360" w:lineRule="auto"/>
        <w:ind w:leftChars="0" w:firstLine="480" w:firstLineChars="200"/>
        <w:rPr>
          <w:rFonts w:hint="eastAsia" w:ascii="宋体" w:hAnsi="宋体" w:eastAsia="宋体" w:cs="宋体"/>
          <w:color w:val="auto"/>
          <w:sz w:val="24"/>
          <w:szCs w:val="22"/>
          <w:highlight w:val="none"/>
        </w:rPr>
      </w:pPr>
      <w:r>
        <w:rPr>
          <w:rFonts w:hint="eastAsia" w:hAnsi="宋体" w:cs="宋体"/>
          <w:color w:val="auto"/>
          <w:kern w:val="2"/>
          <w:sz w:val="24"/>
          <w:szCs w:val="24"/>
          <w:highlight w:val="none"/>
          <w:lang w:val="en-US" w:eastAsia="zh-CN"/>
        </w:rPr>
        <w:t>（二）</w:t>
      </w:r>
      <w:r>
        <w:rPr>
          <w:rFonts w:hint="eastAsia" w:ascii="宋体" w:hAnsi="宋体" w:eastAsia="宋体" w:cs="宋体"/>
          <w:color w:val="auto"/>
          <w:sz w:val="24"/>
          <w:szCs w:val="22"/>
          <w:highlight w:val="none"/>
          <w:lang w:val="en-US" w:eastAsia="zh-CN"/>
        </w:rPr>
        <w:t>维保服务费用标准如下：</w:t>
      </w:r>
    </w:p>
    <w:tbl>
      <w:tblPr>
        <w:tblStyle w:val="10"/>
        <w:tblW w:w="9312"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658"/>
        <w:gridCol w:w="1200"/>
        <w:gridCol w:w="1570"/>
        <w:gridCol w:w="1301"/>
        <w:gridCol w:w="771"/>
        <w:gridCol w:w="1309"/>
        <w:gridCol w:w="2503"/>
      </w:tblGrid>
      <w:tr w14:paraId="560CF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80" w:hRule="atLeast"/>
        </w:trPr>
        <w:tc>
          <w:tcPr>
            <w:tcW w:w="658" w:type="dxa"/>
            <w:shd w:val="clear" w:color="auto" w:fill="auto"/>
            <w:noWrap/>
            <w:vAlign w:val="center"/>
          </w:tcPr>
          <w:p w14:paraId="6AC8F212">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序号</w:t>
            </w:r>
          </w:p>
        </w:tc>
        <w:tc>
          <w:tcPr>
            <w:tcW w:w="1200" w:type="dxa"/>
            <w:shd w:val="clear" w:color="auto" w:fill="auto"/>
            <w:noWrap/>
            <w:vAlign w:val="center"/>
          </w:tcPr>
          <w:p w14:paraId="6869524B">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服务项目</w:t>
            </w:r>
          </w:p>
        </w:tc>
        <w:tc>
          <w:tcPr>
            <w:tcW w:w="1570" w:type="dxa"/>
            <w:shd w:val="clear" w:color="auto" w:fill="auto"/>
            <w:noWrap/>
            <w:vAlign w:val="center"/>
          </w:tcPr>
          <w:p w14:paraId="4048D28E">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服务内容</w:t>
            </w:r>
          </w:p>
        </w:tc>
        <w:tc>
          <w:tcPr>
            <w:tcW w:w="1301" w:type="dxa"/>
            <w:shd w:val="clear" w:color="auto" w:fill="auto"/>
            <w:vAlign w:val="center"/>
          </w:tcPr>
          <w:p w14:paraId="03F74B66">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服务费含税结算单价（元/月）</w:t>
            </w:r>
          </w:p>
        </w:tc>
        <w:tc>
          <w:tcPr>
            <w:tcW w:w="771" w:type="dxa"/>
            <w:shd w:val="clear" w:color="auto" w:fill="auto"/>
            <w:vAlign w:val="center"/>
          </w:tcPr>
          <w:p w14:paraId="04D01B71">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服务周期</w:t>
            </w:r>
            <w:r>
              <w:rPr>
                <w:rFonts w:hint="eastAsia" w:ascii="宋体" w:hAnsi="宋体" w:eastAsia="宋体" w:cs="宋体"/>
                <w:b/>
                <w:bCs/>
                <w:i w:val="0"/>
                <w:iCs w:val="0"/>
                <w:color w:val="000000"/>
                <w:kern w:val="0"/>
                <w:sz w:val="21"/>
                <w:szCs w:val="21"/>
                <w:highlight w:val="none"/>
                <w:u w:val="none"/>
                <w:lang w:val="en-US" w:eastAsia="zh-CN" w:bidi="ar"/>
              </w:rPr>
              <w:br w:type="textWrapping"/>
            </w:r>
            <w:r>
              <w:rPr>
                <w:rFonts w:hint="eastAsia" w:ascii="宋体" w:hAnsi="宋体" w:eastAsia="宋体" w:cs="宋体"/>
                <w:b/>
                <w:bCs/>
                <w:i w:val="0"/>
                <w:iCs w:val="0"/>
                <w:color w:val="000000"/>
                <w:kern w:val="0"/>
                <w:sz w:val="21"/>
                <w:szCs w:val="21"/>
                <w:highlight w:val="none"/>
                <w:u w:val="none"/>
                <w:lang w:val="en-US" w:eastAsia="zh-CN" w:bidi="ar"/>
              </w:rPr>
              <w:t>（月）</w:t>
            </w:r>
          </w:p>
        </w:tc>
        <w:tc>
          <w:tcPr>
            <w:tcW w:w="1309" w:type="dxa"/>
            <w:shd w:val="clear" w:color="auto" w:fill="auto"/>
            <w:vAlign w:val="center"/>
          </w:tcPr>
          <w:p w14:paraId="0256F47C">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服务费含税结算总价（元/年）</w:t>
            </w:r>
          </w:p>
        </w:tc>
        <w:tc>
          <w:tcPr>
            <w:tcW w:w="2503" w:type="dxa"/>
            <w:shd w:val="clear" w:color="auto" w:fill="auto"/>
            <w:vAlign w:val="center"/>
          </w:tcPr>
          <w:p w14:paraId="1FC72B71">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费用说明</w:t>
            </w:r>
          </w:p>
        </w:tc>
      </w:tr>
      <w:tr w14:paraId="3DD87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0" w:hRule="atLeast"/>
        </w:trPr>
        <w:tc>
          <w:tcPr>
            <w:tcW w:w="658" w:type="dxa"/>
            <w:shd w:val="clear" w:color="auto" w:fill="auto"/>
            <w:noWrap/>
            <w:vAlign w:val="center"/>
          </w:tcPr>
          <w:p w14:paraId="22C5A0A2">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1200" w:type="dxa"/>
            <w:shd w:val="clear" w:color="auto" w:fill="auto"/>
            <w:vAlign w:val="center"/>
          </w:tcPr>
          <w:p w14:paraId="1F39A6BC">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cs="宋体"/>
                <w:i w:val="0"/>
                <w:iCs w:val="0"/>
                <w:color w:val="000000"/>
                <w:kern w:val="0"/>
                <w:sz w:val="21"/>
                <w:szCs w:val="21"/>
                <w:highlight w:val="none"/>
                <w:u w:val="none"/>
                <w:lang w:val="en-US" w:eastAsia="zh-CN" w:bidi="ar"/>
              </w:rPr>
              <w:t>2026年度凤山科技园项目消防维保服务</w:t>
            </w:r>
          </w:p>
        </w:tc>
        <w:tc>
          <w:tcPr>
            <w:tcW w:w="1570" w:type="dxa"/>
            <w:shd w:val="clear" w:color="auto" w:fill="auto"/>
            <w:vAlign w:val="center"/>
          </w:tcPr>
          <w:p w14:paraId="766428AF">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凤山科技园项目包含1～3栋科技办公楼、4～7栋直播电商办公楼、8～9栋公寓楼及首层商业配套区域的消防维保服务，合同期限为一年，详见合同附件</w:t>
            </w:r>
            <w:r>
              <w:rPr>
                <w:rFonts w:hint="eastAsia" w:ascii="宋体" w:hAnsi="宋体" w:cs="宋体"/>
                <w:i w:val="0"/>
                <w:iCs w:val="0"/>
                <w:color w:val="000000"/>
                <w:kern w:val="0"/>
                <w:sz w:val="21"/>
                <w:szCs w:val="21"/>
                <w:highlight w:val="none"/>
                <w:u w:val="none"/>
                <w:lang w:val="en-US" w:eastAsia="zh-CN" w:bidi="ar"/>
              </w:rPr>
              <w:t>三</w:t>
            </w:r>
            <w:r>
              <w:rPr>
                <w:rFonts w:hint="eastAsia" w:ascii="宋体" w:hAnsi="宋体" w:eastAsia="宋体" w:cs="宋体"/>
                <w:i w:val="0"/>
                <w:iCs w:val="0"/>
                <w:color w:val="000000"/>
                <w:kern w:val="0"/>
                <w:sz w:val="21"/>
                <w:szCs w:val="21"/>
                <w:highlight w:val="none"/>
                <w:u w:val="none"/>
                <w:lang w:val="en-US" w:eastAsia="zh-CN" w:bidi="ar"/>
              </w:rPr>
              <w:t>《任务书》</w:t>
            </w:r>
          </w:p>
        </w:tc>
        <w:tc>
          <w:tcPr>
            <w:tcW w:w="1301" w:type="dxa"/>
            <w:shd w:val="clear" w:color="auto" w:fill="auto"/>
            <w:vAlign w:val="center"/>
          </w:tcPr>
          <w:p w14:paraId="50496BD5">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 </w:t>
            </w:r>
          </w:p>
        </w:tc>
        <w:tc>
          <w:tcPr>
            <w:tcW w:w="771" w:type="dxa"/>
            <w:shd w:val="clear" w:color="auto" w:fill="auto"/>
            <w:vAlign w:val="center"/>
          </w:tcPr>
          <w:p w14:paraId="75656D1E">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12</w:t>
            </w:r>
          </w:p>
        </w:tc>
        <w:tc>
          <w:tcPr>
            <w:tcW w:w="1309" w:type="dxa"/>
            <w:shd w:val="clear" w:color="auto" w:fill="auto"/>
            <w:vAlign w:val="center"/>
          </w:tcPr>
          <w:p w14:paraId="0D4ABF0D">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p>
        </w:tc>
        <w:tc>
          <w:tcPr>
            <w:tcW w:w="2503" w:type="dxa"/>
            <w:shd w:val="clear" w:color="auto" w:fill="auto"/>
            <w:vAlign w:val="center"/>
          </w:tcPr>
          <w:p w14:paraId="6015BAEA">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0"/>
                <w:szCs w:val="20"/>
                <w:highlight w:val="none"/>
                <w:u w:val="none"/>
                <w:lang w:val="en-US" w:eastAsia="zh-CN" w:bidi="ar"/>
              </w:rPr>
              <w:t>承包方式: 半包方式，包维护，包保养，包维修，材料半包(单价￥500.00 元及以下配件由乙方免费</w:t>
            </w:r>
            <w:r>
              <w:rPr>
                <w:rFonts w:hint="default" w:ascii="宋体" w:hAnsi="宋体" w:eastAsia="宋体" w:cs="宋体"/>
                <w:i w:val="0"/>
                <w:iCs w:val="0"/>
                <w:color w:val="000000"/>
                <w:kern w:val="0"/>
                <w:sz w:val="20"/>
                <w:szCs w:val="20"/>
                <w:highlight w:val="none"/>
                <w:u w:val="none"/>
                <w:lang w:val="en-US" w:eastAsia="zh-CN" w:bidi="ar"/>
              </w:rPr>
              <w:t>自行采购、免费更换，单价￥500.00 元以上的配件由</w:t>
            </w:r>
            <w:r>
              <w:rPr>
                <w:rFonts w:hint="eastAsia" w:ascii="宋体" w:hAnsi="宋体" w:eastAsia="宋体" w:cs="宋体"/>
                <w:i w:val="0"/>
                <w:iCs w:val="0"/>
                <w:color w:val="000000"/>
                <w:kern w:val="0"/>
                <w:sz w:val="20"/>
                <w:szCs w:val="20"/>
                <w:highlight w:val="none"/>
                <w:u w:val="none"/>
                <w:lang w:val="en-US" w:eastAsia="zh-CN" w:bidi="ar"/>
              </w:rPr>
              <w:t>甲方</w:t>
            </w:r>
            <w:r>
              <w:rPr>
                <w:rFonts w:hint="default" w:ascii="宋体" w:hAnsi="宋体" w:eastAsia="宋体" w:cs="宋体"/>
                <w:i w:val="0"/>
                <w:iCs w:val="0"/>
                <w:color w:val="000000"/>
                <w:kern w:val="0"/>
                <w:sz w:val="20"/>
                <w:szCs w:val="20"/>
                <w:highlight w:val="none"/>
                <w:u w:val="none"/>
                <w:lang w:val="en-US" w:eastAsia="zh-CN" w:bidi="ar"/>
              </w:rPr>
              <w:t>负责采购，</w:t>
            </w:r>
            <w:r>
              <w:rPr>
                <w:rFonts w:hint="eastAsia" w:ascii="宋体" w:hAnsi="宋体" w:eastAsia="宋体" w:cs="宋体"/>
                <w:i w:val="0"/>
                <w:iCs w:val="0"/>
                <w:color w:val="000000"/>
                <w:kern w:val="0"/>
                <w:sz w:val="20"/>
                <w:szCs w:val="20"/>
                <w:highlight w:val="none"/>
                <w:u w:val="none"/>
                <w:lang w:val="en-US" w:eastAsia="zh-CN" w:bidi="ar"/>
              </w:rPr>
              <w:t>乙方</w:t>
            </w:r>
            <w:r>
              <w:rPr>
                <w:rFonts w:hint="default" w:ascii="宋体" w:hAnsi="宋体" w:eastAsia="宋体" w:cs="宋体"/>
                <w:i w:val="0"/>
                <w:iCs w:val="0"/>
                <w:color w:val="000000"/>
                <w:kern w:val="0"/>
                <w:sz w:val="20"/>
                <w:szCs w:val="20"/>
                <w:highlight w:val="none"/>
                <w:u w:val="none"/>
                <w:lang w:val="en-US" w:eastAsia="zh-CN" w:bidi="ar"/>
              </w:rPr>
              <w:t>免费负责安装调试</w:t>
            </w:r>
            <w:r>
              <w:rPr>
                <w:rFonts w:hint="eastAsia" w:ascii="宋体" w:hAnsi="宋体" w:eastAsia="宋体" w:cs="宋体"/>
                <w:i w:val="0"/>
                <w:iCs w:val="0"/>
                <w:color w:val="000000"/>
                <w:kern w:val="0"/>
                <w:sz w:val="20"/>
                <w:szCs w:val="20"/>
                <w:highlight w:val="none"/>
                <w:u w:val="none"/>
                <w:lang w:val="en-US" w:eastAsia="zh-CN" w:bidi="ar"/>
              </w:rPr>
              <w:t>)、包消防系统能正常运行。</w:t>
            </w:r>
          </w:p>
        </w:tc>
      </w:tr>
    </w:tbl>
    <w:p w14:paraId="57207243">
      <w:pPr>
        <w:spacing w:line="360" w:lineRule="auto"/>
        <w:ind w:firstLine="480" w:firstLineChars="200"/>
        <w:outlineLvl w:val="9"/>
        <w:rPr>
          <w:rFonts w:hint="eastAsia" w:ascii="宋体" w:hAnsi="宋体" w:eastAsia="宋体" w:cs="宋体"/>
          <w:color w:val="auto"/>
          <w:sz w:val="24"/>
          <w:szCs w:val="24"/>
          <w:highlight w:val="none"/>
        </w:rPr>
      </w:pPr>
    </w:p>
    <w:p w14:paraId="44446D58">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bCs w:val="0"/>
          <w:color w:val="auto"/>
          <w:sz w:val="24"/>
          <w:szCs w:val="24"/>
          <w:highlight w:val="none"/>
          <w:u w:val="none"/>
          <w:lang w:val="en-US" w:eastAsia="zh-CN"/>
        </w:rPr>
        <w:t>1、本合同费用总额</w:t>
      </w:r>
      <w:r>
        <w:rPr>
          <w:rFonts w:hint="eastAsia" w:ascii="宋体" w:hAnsi="宋体" w:eastAsia="宋体" w:cs="宋体"/>
          <w:b w:val="0"/>
          <w:bCs w:val="0"/>
          <w:color w:val="auto"/>
          <w:kern w:val="0"/>
          <w:sz w:val="24"/>
          <w:szCs w:val="24"/>
          <w:highlight w:val="none"/>
          <w:lang w:val="en-US" w:eastAsia="zh-CN"/>
        </w:rPr>
        <w:t>为人民币</w:t>
      </w:r>
      <w:r>
        <w:rPr>
          <w:rFonts w:hint="eastAsia" w:ascii="宋体" w:hAnsi="宋体" w:cs="宋体"/>
          <w:b w:val="0"/>
          <w:bCs w:val="0"/>
          <w:color w:val="auto"/>
          <w:kern w:val="0"/>
          <w:sz w:val="24"/>
          <w:szCs w:val="24"/>
          <w:highlight w:val="none"/>
          <w:lang w:val="en-US" w:eastAsia="zh-CN"/>
        </w:rPr>
        <w:t xml:space="preserve">      </w:t>
      </w:r>
      <w:r>
        <w:rPr>
          <w:rFonts w:hint="eastAsia" w:ascii="宋体" w:hAnsi="宋体" w:eastAsia="宋体" w:cs="宋体"/>
          <w:b w:val="0"/>
          <w:bCs w:val="0"/>
          <w:color w:val="auto"/>
          <w:kern w:val="0"/>
          <w:sz w:val="24"/>
          <w:szCs w:val="24"/>
          <w:highlight w:val="none"/>
        </w:rPr>
        <w:t>（¥</w:t>
      </w:r>
      <w:r>
        <w:rPr>
          <w:rFonts w:hint="eastAsia" w:ascii="宋体" w:hAnsi="宋体" w:cs="宋体"/>
          <w:b w:val="0"/>
          <w:bCs w:val="0"/>
          <w:color w:val="auto"/>
          <w:kern w:val="0"/>
          <w:sz w:val="24"/>
          <w:szCs w:val="24"/>
          <w:highlight w:val="none"/>
          <w:lang w:val="en-US" w:eastAsia="zh-CN"/>
        </w:rPr>
        <w:t xml:space="preserve">     </w:t>
      </w:r>
      <w:r>
        <w:rPr>
          <w:rFonts w:hint="eastAsia" w:ascii="宋体" w:hAnsi="宋体" w:eastAsia="宋体" w:cs="宋体"/>
          <w:b w:val="0"/>
          <w:bCs w:val="0"/>
          <w:color w:val="auto"/>
          <w:kern w:val="0"/>
          <w:sz w:val="24"/>
          <w:szCs w:val="24"/>
          <w:highlight w:val="none"/>
        </w:rPr>
        <w:t>元）</w:t>
      </w:r>
      <w:r>
        <w:rPr>
          <w:rFonts w:hint="eastAsia" w:ascii="宋体" w:hAnsi="宋体" w:eastAsia="宋体" w:cs="宋体"/>
          <w:b w:val="0"/>
          <w:bCs w:val="0"/>
          <w:color w:val="auto"/>
          <w:kern w:val="0"/>
          <w:sz w:val="24"/>
          <w:szCs w:val="24"/>
          <w:highlight w:val="none"/>
          <w:lang w:eastAsia="zh-CN"/>
        </w:rPr>
        <w:t>，</w:t>
      </w:r>
      <w:r>
        <w:rPr>
          <w:rFonts w:hint="eastAsia" w:ascii="宋体" w:hAnsi="宋体" w:eastAsia="宋体" w:cs="宋体"/>
          <w:b w:val="0"/>
          <w:bCs w:val="0"/>
          <w:color w:val="auto"/>
          <w:kern w:val="0"/>
          <w:sz w:val="24"/>
          <w:szCs w:val="24"/>
          <w:highlight w:val="none"/>
        </w:rPr>
        <w:t>含</w:t>
      </w:r>
      <w:r>
        <w:rPr>
          <w:rFonts w:hint="eastAsia" w:ascii="宋体" w:hAnsi="宋体" w:cs="宋体"/>
          <w:b w:val="0"/>
          <w:bCs w:val="0"/>
          <w:color w:val="auto"/>
          <w:kern w:val="0"/>
          <w:sz w:val="24"/>
          <w:szCs w:val="24"/>
          <w:highlight w:val="none"/>
          <w:u w:val="single"/>
          <w:lang w:val="en-US" w:eastAsia="zh-CN"/>
        </w:rPr>
        <w:t xml:space="preserve">  </w:t>
      </w:r>
      <w:r>
        <w:rPr>
          <w:rFonts w:hint="eastAsia" w:ascii="宋体" w:hAnsi="宋体" w:eastAsia="宋体" w:cs="宋体"/>
          <w:b w:val="0"/>
          <w:bCs w:val="0"/>
          <w:color w:val="auto"/>
          <w:kern w:val="0"/>
          <w:sz w:val="24"/>
          <w:szCs w:val="24"/>
          <w:highlight w:val="none"/>
          <w:u w:val="single"/>
        </w:rPr>
        <w:t xml:space="preserve"> </w:t>
      </w:r>
      <w:r>
        <w:rPr>
          <w:rFonts w:hint="eastAsia" w:ascii="宋体" w:hAnsi="宋体" w:eastAsia="宋体" w:cs="宋体"/>
          <w:b w:val="0"/>
          <w:bCs w:val="0"/>
          <w:color w:val="auto"/>
          <w:kern w:val="0"/>
          <w:sz w:val="24"/>
          <w:szCs w:val="24"/>
          <w:highlight w:val="none"/>
        </w:rPr>
        <w:t>%增值税费用，其中不含增值税的价款为人民币</w:t>
      </w:r>
      <w:r>
        <w:rPr>
          <w:rFonts w:hint="eastAsia" w:ascii="宋体" w:hAnsi="宋体" w:cs="宋体"/>
          <w:b w:val="0"/>
          <w:bCs w:val="0"/>
          <w:color w:val="auto"/>
          <w:kern w:val="0"/>
          <w:sz w:val="24"/>
          <w:szCs w:val="24"/>
          <w:highlight w:val="none"/>
          <w:lang w:val="en-US" w:eastAsia="zh-CN"/>
        </w:rPr>
        <w:t xml:space="preserve">      </w:t>
      </w:r>
      <w:r>
        <w:rPr>
          <w:rFonts w:hint="eastAsia" w:ascii="宋体" w:hAnsi="宋体" w:eastAsia="宋体" w:cs="宋体"/>
          <w:b w:val="0"/>
          <w:bCs w:val="0"/>
          <w:color w:val="auto"/>
          <w:kern w:val="0"/>
          <w:sz w:val="24"/>
          <w:szCs w:val="24"/>
          <w:highlight w:val="none"/>
        </w:rPr>
        <w:t>（¥</w:t>
      </w:r>
      <w:r>
        <w:rPr>
          <w:rFonts w:hint="eastAsia" w:ascii="宋体" w:hAnsi="宋体" w:cs="宋体"/>
          <w:b w:val="0"/>
          <w:bCs w:val="0"/>
          <w:color w:val="auto"/>
          <w:kern w:val="0"/>
          <w:sz w:val="24"/>
          <w:szCs w:val="24"/>
          <w:highlight w:val="none"/>
          <w:lang w:val="en-US" w:eastAsia="zh-CN"/>
        </w:rPr>
        <w:t xml:space="preserve">     </w:t>
      </w:r>
      <w:r>
        <w:rPr>
          <w:rFonts w:hint="eastAsia" w:ascii="宋体" w:hAnsi="宋体" w:eastAsia="宋体" w:cs="宋体"/>
          <w:b w:val="0"/>
          <w:bCs w:val="0"/>
          <w:color w:val="auto"/>
          <w:kern w:val="0"/>
          <w:sz w:val="24"/>
          <w:szCs w:val="24"/>
          <w:highlight w:val="none"/>
        </w:rPr>
        <w:t>元），增值税为人民币</w:t>
      </w:r>
      <w:r>
        <w:rPr>
          <w:rFonts w:hint="eastAsia" w:ascii="宋体" w:hAnsi="宋体" w:cs="宋体"/>
          <w:b w:val="0"/>
          <w:bCs w:val="0"/>
          <w:color w:val="auto"/>
          <w:kern w:val="0"/>
          <w:sz w:val="24"/>
          <w:szCs w:val="24"/>
          <w:highlight w:val="none"/>
          <w:lang w:val="en-US" w:eastAsia="zh-CN"/>
        </w:rPr>
        <w:t xml:space="preserve">      </w:t>
      </w:r>
      <w:r>
        <w:rPr>
          <w:rFonts w:hint="eastAsia" w:ascii="宋体" w:hAnsi="宋体" w:eastAsia="宋体" w:cs="宋体"/>
          <w:b w:val="0"/>
          <w:bCs w:val="0"/>
          <w:color w:val="auto"/>
          <w:kern w:val="0"/>
          <w:sz w:val="24"/>
          <w:szCs w:val="24"/>
          <w:highlight w:val="none"/>
        </w:rPr>
        <w:t>（¥</w:t>
      </w:r>
      <w:r>
        <w:rPr>
          <w:rFonts w:hint="eastAsia" w:ascii="宋体" w:hAnsi="宋体" w:cs="宋体"/>
          <w:b w:val="0"/>
          <w:bCs w:val="0"/>
          <w:color w:val="auto"/>
          <w:kern w:val="0"/>
          <w:sz w:val="24"/>
          <w:szCs w:val="24"/>
          <w:highlight w:val="none"/>
          <w:lang w:val="en-US" w:eastAsia="zh-CN"/>
        </w:rPr>
        <w:t xml:space="preserve">     </w:t>
      </w:r>
      <w:r>
        <w:rPr>
          <w:rFonts w:hint="eastAsia" w:ascii="宋体" w:hAnsi="宋体" w:eastAsia="宋体" w:cs="宋体"/>
          <w:b w:val="0"/>
          <w:bCs w:val="0"/>
          <w:color w:val="auto"/>
          <w:kern w:val="0"/>
          <w:sz w:val="24"/>
          <w:szCs w:val="24"/>
          <w:highlight w:val="none"/>
        </w:rPr>
        <w:t>元）</w:t>
      </w:r>
      <w:r>
        <w:rPr>
          <w:rFonts w:hint="eastAsia" w:ascii="宋体" w:hAnsi="宋体" w:eastAsia="宋体" w:cs="宋体"/>
          <w:b w:val="0"/>
          <w:bCs w:val="0"/>
          <w:color w:val="auto"/>
          <w:kern w:val="0"/>
          <w:sz w:val="24"/>
          <w:szCs w:val="24"/>
          <w:highlight w:val="none"/>
          <w:lang w:eastAsia="zh-CN"/>
        </w:rPr>
        <w:t>，</w:t>
      </w:r>
      <w:r>
        <w:rPr>
          <w:rFonts w:hint="eastAsia" w:ascii="宋体" w:hAnsi="宋体" w:eastAsia="宋体" w:cs="宋体"/>
          <w:b w:val="0"/>
          <w:bCs w:val="0"/>
          <w:color w:val="auto"/>
          <w:sz w:val="24"/>
          <w:szCs w:val="24"/>
          <w:highlight w:val="none"/>
          <w:lang w:val="en-US" w:eastAsia="zh-CN"/>
        </w:rPr>
        <w:t>最终结算以现场验收核实</w:t>
      </w:r>
      <w:r>
        <w:rPr>
          <w:rFonts w:hint="eastAsia" w:ascii="宋体" w:hAnsi="宋体" w:eastAsia="宋体" w:cs="宋体"/>
          <w:b w:val="0"/>
          <w:bCs w:val="0"/>
          <w:color w:val="auto"/>
          <w:sz w:val="24"/>
          <w:szCs w:val="24"/>
          <w:highlight w:val="none"/>
          <w:u w:val="none"/>
          <w:lang w:val="en-US" w:eastAsia="zh-CN"/>
        </w:rPr>
        <w:t>为准</w:t>
      </w:r>
      <w:r>
        <w:rPr>
          <w:rFonts w:hint="eastAsia" w:ascii="宋体" w:hAnsi="宋体" w:eastAsia="宋体" w:cs="宋体"/>
          <w:b w:val="0"/>
          <w:bCs w:val="0"/>
          <w:color w:val="auto"/>
          <w:sz w:val="24"/>
          <w:szCs w:val="24"/>
          <w:highlight w:val="none"/>
          <w:u w:val="none"/>
        </w:rPr>
        <w:t>。</w:t>
      </w:r>
    </w:p>
    <w:p w14:paraId="27B9C2CB">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highlight w:val="none"/>
          <w:u w:val="none"/>
          <w:lang w:eastAsia="zh-CN"/>
        </w:rPr>
      </w:pPr>
      <w:r>
        <w:rPr>
          <w:rFonts w:hint="eastAsia" w:ascii="宋体" w:hAnsi="宋体" w:eastAsia="宋体" w:cs="宋体"/>
          <w:color w:val="auto"/>
          <w:sz w:val="24"/>
          <w:szCs w:val="24"/>
          <w:highlight w:val="none"/>
          <w:u w:val="none"/>
          <w:lang w:val="en-US" w:eastAsia="zh-CN"/>
        </w:rPr>
        <w:t>2、本合同</w:t>
      </w:r>
      <w:r>
        <w:rPr>
          <w:rFonts w:hint="eastAsia" w:ascii="宋体" w:hAnsi="宋体" w:eastAsia="宋体" w:cs="宋体"/>
          <w:bCs w:val="0"/>
          <w:color w:val="auto"/>
          <w:sz w:val="24"/>
          <w:szCs w:val="24"/>
          <w:highlight w:val="none"/>
          <w:u w:val="none"/>
          <w:lang w:val="en-US" w:eastAsia="zh-CN"/>
        </w:rPr>
        <w:t>费用总额</w:t>
      </w:r>
      <w:r>
        <w:rPr>
          <w:rFonts w:hint="eastAsia" w:ascii="宋体" w:hAnsi="宋体" w:eastAsia="宋体" w:cs="宋体"/>
          <w:color w:val="auto"/>
          <w:sz w:val="24"/>
          <w:szCs w:val="24"/>
          <w:highlight w:val="none"/>
          <w:u w:val="none"/>
          <w:lang w:val="en-US" w:eastAsia="zh-CN"/>
        </w:rPr>
        <w:t>已</w:t>
      </w:r>
      <w:r>
        <w:rPr>
          <w:rFonts w:hint="eastAsia" w:ascii="宋体" w:hAnsi="宋体" w:eastAsia="宋体" w:cs="宋体"/>
          <w:color w:val="auto"/>
          <w:sz w:val="24"/>
          <w:szCs w:val="24"/>
          <w:highlight w:val="none"/>
          <w:u w:val="none"/>
        </w:rPr>
        <w:t>包括</w:t>
      </w:r>
      <w:r>
        <w:rPr>
          <w:rFonts w:hint="eastAsia" w:ascii="宋体" w:hAnsi="宋体" w:eastAsia="宋体" w:cs="宋体"/>
          <w:color w:val="auto"/>
          <w:sz w:val="24"/>
          <w:szCs w:val="24"/>
          <w:highlight w:val="none"/>
          <w:u w:val="none"/>
          <w:lang w:val="en-US" w:eastAsia="zh-CN"/>
        </w:rPr>
        <w:t>但不限于本</w:t>
      </w:r>
      <w:r>
        <w:rPr>
          <w:rFonts w:hint="eastAsia" w:ascii="宋体" w:hAnsi="宋体" w:eastAsia="宋体" w:cs="宋体"/>
          <w:b w:val="0"/>
          <w:bCs w:val="0"/>
          <w:color w:val="auto"/>
          <w:sz w:val="24"/>
          <w:szCs w:val="24"/>
          <w:highlight w:val="none"/>
          <w:u w:val="none"/>
          <w:lang w:eastAsia="zh-CN"/>
        </w:rPr>
        <w:t>项目</w:t>
      </w:r>
      <w:r>
        <w:rPr>
          <w:rFonts w:hint="eastAsia" w:ascii="宋体" w:hAnsi="宋体" w:eastAsia="宋体" w:cs="宋体"/>
          <w:b w:val="0"/>
          <w:bCs w:val="0"/>
          <w:color w:val="auto"/>
          <w:sz w:val="24"/>
          <w:szCs w:val="24"/>
          <w:highlight w:val="none"/>
          <w:u w:val="none"/>
          <w:lang w:val="en-US" w:eastAsia="zh-CN"/>
        </w:rPr>
        <w:t>消防</w:t>
      </w:r>
      <w:r>
        <w:rPr>
          <w:rFonts w:hint="eastAsia" w:ascii="宋体" w:hAnsi="宋体" w:eastAsia="宋体" w:cs="宋体"/>
          <w:b w:val="0"/>
          <w:bCs w:val="0"/>
          <w:color w:val="auto"/>
          <w:sz w:val="24"/>
          <w:szCs w:val="24"/>
          <w:highlight w:val="none"/>
          <w:u w:val="none"/>
          <w:lang w:eastAsia="zh-CN"/>
        </w:rPr>
        <w:t>维护保养的</w:t>
      </w:r>
      <w:r>
        <w:rPr>
          <w:rFonts w:hint="eastAsia" w:ascii="宋体" w:hAnsi="宋体" w:eastAsia="宋体" w:cs="宋体"/>
          <w:b w:val="0"/>
          <w:bCs w:val="0"/>
          <w:color w:val="auto"/>
          <w:sz w:val="24"/>
          <w:szCs w:val="24"/>
          <w:highlight w:val="none"/>
          <w:u w:val="none"/>
          <w:lang w:val="en-US" w:eastAsia="zh-CN"/>
        </w:rPr>
        <w:t>服务人员</w:t>
      </w:r>
      <w:r>
        <w:rPr>
          <w:rFonts w:hint="eastAsia" w:ascii="宋体" w:hAnsi="宋体" w:eastAsia="宋体" w:cs="宋体"/>
          <w:color w:val="auto"/>
          <w:sz w:val="24"/>
          <w:szCs w:val="24"/>
          <w:highlight w:val="none"/>
          <w:u w:val="none"/>
        </w:rPr>
        <w:t>工资</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u w:val="none"/>
        </w:rPr>
        <w:t>社会保险福利费</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lang w:val="en-US" w:eastAsia="zh-CN"/>
        </w:rPr>
        <w:t>差旅费、加班费、</w:t>
      </w:r>
      <w:r>
        <w:rPr>
          <w:rFonts w:hint="eastAsia" w:ascii="宋体" w:hAnsi="宋体" w:eastAsia="宋体" w:cs="宋体"/>
          <w:color w:val="auto"/>
          <w:sz w:val="24"/>
          <w:szCs w:val="24"/>
          <w:highlight w:val="none"/>
          <w:u w:val="none"/>
        </w:rPr>
        <w:t>办公</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u w:val="none"/>
        </w:rPr>
        <w:t>培训</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u w:val="none"/>
        </w:rPr>
        <w:t>服务所</w:t>
      </w:r>
      <w:r>
        <w:rPr>
          <w:rFonts w:hint="eastAsia" w:ascii="宋体" w:hAnsi="宋体" w:eastAsia="宋体" w:cs="宋体"/>
          <w:color w:val="auto"/>
          <w:sz w:val="24"/>
          <w:szCs w:val="24"/>
          <w:highlight w:val="none"/>
          <w:u w:val="none"/>
          <w:lang w:eastAsia="zh-CN"/>
        </w:rPr>
        <w:t>需的</w:t>
      </w:r>
      <w:r>
        <w:rPr>
          <w:rFonts w:hint="eastAsia" w:ascii="宋体" w:hAnsi="宋体" w:eastAsia="宋体" w:cs="宋体"/>
          <w:color w:val="auto"/>
          <w:sz w:val="24"/>
          <w:szCs w:val="24"/>
          <w:highlight w:val="none"/>
          <w:u w:val="none"/>
        </w:rPr>
        <w:t>设备工具</w:t>
      </w:r>
      <w:r>
        <w:rPr>
          <w:rFonts w:hint="eastAsia" w:ascii="宋体" w:hAnsi="宋体" w:eastAsia="宋体" w:cs="宋体"/>
          <w:color w:val="auto"/>
          <w:sz w:val="24"/>
          <w:szCs w:val="24"/>
          <w:highlight w:val="none"/>
          <w:u w:val="none"/>
          <w:lang w:val="en-US" w:eastAsia="zh-CN"/>
        </w:rPr>
        <w:t>费用</w:t>
      </w:r>
      <w:r>
        <w:rPr>
          <w:rFonts w:hint="eastAsia" w:ascii="宋体" w:hAnsi="宋体" w:eastAsia="宋体" w:cs="宋体"/>
          <w:b w:val="0"/>
          <w:bCs w:val="0"/>
          <w:color w:val="auto"/>
          <w:sz w:val="24"/>
          <w:szCs w:val="24"/>
          <w:highlight w:val="none"/>
          <w:u w:val="none"/>
          <w:lang w:eastAsia="zh-CN"/>
        </w:rPr>
        <w:t>、检查费、</w:t>
      </w:r>
      <w:r>
        <w:rPr>
          <w:rFonts w:hint="eastAsia" w:ascii="宋体" w:hAnsi="宋体" w:eastAsia="宋体" w:cs="宋体"/>
          <w:color w:val="auto"/>
          <w:sz w:val="24"/>
          <w:szCs w:val="24"/>
          <w:highlight w:val="none"/>
          <w:u w:val="none"/>
        </w:rPr>
        <w:t>检验费</w:t>
      </w:r>
      <w:r>
        <w:rPr>
          <w:rFonts w:hint="eastAsia" w:ascii="宋体" w:hAnsi="宋体" w:eastAsia="宋体" w:cs="宋体"/>
          <w:color w:val="auto"/>
          <w:sz w:val="24"/>
          <w:szCs w:val="24"/>
          <w:highlight w:val="none"/>
          <w:u w:val="none"/>
          <w:lang w:val="en-US" w:eastAsia="zh-CN"/>
        </w:rPr>
        <w:t>、</w:t>
      </w:r>
      <w:r>
        <w:rPr>
          <w:rFonts w:hint="eastAsia" w:ascii="宋体" w:hAnsi="宋体" w:eastAsia="宋体" w:cs="宋体"/>
          <w:b w:val="0"/>
          <w:bCs w:val="0"/>
          <w:color w:val="auto"/>
          <w:sz w:val="24"/>
          <w:szCs w:val="24"/>
          <w:highlight w:val="none"/>
          <w:u w:val="none"/>
          <w:lang w:eastAsia="zh-CN"/>
        </w:rPr>
        <w:t>保险费、</w:t>
      </w:r>
      <w:r>
        <w:rPr>
          <w:rFonts w:hint="eastAsia" w:ascii="宋体" w:hAnsi="宋体" w:eastAsia="宋体" w:cs="宋体"/>
          <w:b w:val="0"/>
          <w:bCs w:val="0"/>
          <w:color w:val="auto"/>
          <w:sz w:val="24"/>
          <w:szCs w:val="24"/>
          <w:highlight w:val="none"/>
          <w:u w:val="none"/>
          <w:lang w:val="en-US" w:eastAsia="zh-CN"/>
        </w:rPr>
        <w:t>运营费用、</w:t>
      </w:r>
      <w:r>
        <w:rPr>
          <w:rFonts w:hint="eastAsia" w:ascii="宋体" w:hAnsi="宋体" w:eastAsia="宋体" w:cs="宋体"/>
          <w:b w:val="0"/>
          <w:bCs w:val="0"/>
          <w:color w:val="auto"/>
          <w:sz w:val="24"/>
          <w:szCs w:val="24"/>
          <w:highlight w:val="none"/>
          <w:u w:val="none"/>
          <w:lang w:eastAsia="zh-CN"/>
        </w:rPr>
        <w:t>税费、</w:t>
      </w:r>
      <w:r>
        <w:rPr>
          <w:rFonts w:hint="eastAsia" w:ascii="宋体" w:hAnsi="宋体" w:eastAsia="宋体" w:cs="宋体"/>
          <w:b w:val="0"/>
          <w:bCs w:val="0"/>
          <w:color w:val="auto"/>
          <w:sz w:val="24"/>
          <w:szCs w:val="24"/>
          <w:highlight w:val="none"/>
          <w:u w:val="none"/>
          <w:lang w:val="en-US" w:eastAsia="zh-CN"/>
        </w:rPr>
        <w:t>利润等费用</w:t>
      </w:r>
      <w:r>
        <w:rPr>
          <w:rFonts w:hint="eastAsia" w:ascii="宋体" w:hAnsi="宋体" w:eastAsia="宋体" w:cs="宋体"/>
          <w:b w:val="0"/>
          <w:bCs w:val="0"/>
          <w:color w:val="auto"/>
          <w:sz w:val="24"/>
          <w:szCs w:val="24"/>
          <w:highlight w:val="none"/>
          <w:u w:val="none"/>
          <w:lang w:eastAsia="zh-CN"/>
        </w:rPr>
        <w:t>，</w:t>
      </w:r>
      <w:r>
        <w:rPr>
          <w:rFonts w:hint="eastAsia" w:ascii="宋体" w:hAnsi="宋体" w:eastAsia="宋体" w:cs="宋体"/>
          <w:b w:val="0"/>
          <w:bCs w:val="0"/>
          <w:color w:val="auto"/>
          <w:sz w:val="24"/>
          <w:szCs w:val="24"/>
          <w:highlight w:val="none"/>
          <w:u w:val="none"/>
          <w:lang w:val="en-US" w:eastAsia="zh-CN"/>
        </w:rPr>
        <w:t>以及</w:t>
      </w:r>
      <w:r>
        <w:rPr>
          <w:rFonts w:hint="eastAsia" w:ascii="宋体" w:hAnsi="宋体" w:eastAsia="宋体" w:cs="宋体"/>
          <w:i w:val="0"/>
          <w:iCs w:val="0"/>
          <w:color w:val="auto"/>
          <w:kern w:val="2"/>
          <w:sz w:val="24"/>
          <w:szCs w:val="24"/>
          <w:highlight w:val="none"/>
          <w:u w:val="none"/>
          <w:lang w:val="en-US" w:eastAsia="zh-CN" w:bidi="ar"/>
        </w:rPr>
        <w:t>材料半包费用：单价￥500.00元及以下</w:t>
      </w:r>
      <w:r>
        <w:rPr>
          <w:rFonts w:hint="eastAsia" w:ascii="宋体" w:hAnsi="宋体" w:eastAsia="宋体" w:cs="宋体"/>
          <w:color w:val="auto"/>
          <w:sz w:val="24"/>
          <w:szCs w:val="24"/>
          <w:highlight w:val="none"/>
          <w:u w:val="none"/>
          <w:lang w:val="en-US" w:eastAsia="zh-CN"/>
        </w:rPr>
        <w:t>零</w:t>
      </w:r>
      <w:r>
        <w:rPr>
          <w:rFonts w:hint="eastAsia" w:ascii="宋体" w:hAnsi="宋体" w:eastAsia="宋体" w:cs="宋体"/>
          <w:i w:val="0"/>
          <w:iCs w:val="0"/>
          <w:color w:val="auto"/>
          <w:kern w:val="2"/>
          <w:sz w:val="24"/>
          <w:szCs w:val="24"/>
          <w:highlight w:val="none"/>
          <w:u w:val="none"/>
          <w:lang w:val="en-US" w:eastAsia="zh-CN" w:bidi="ar"/>
        </w:rPr>
        <w:t>配件由乙方免费自行采购</w:t>
      </w:r>
      <w:r>
        <w:rPr>
          <w:rFonts w:hint="eastAsia" w:ascii="宋体" w:hAnsi="宋体" w:cs="宋体"/>
          <w:i w:val="0"/>
          <w:iCs w:val="0"/>
          <w:color w:val="auto"/>
          <w:kern w:val="2"/>
          <w:sz w:val="24"/>
          <w:szCs w:val="24"/>
          <w:highlight w:val="none"/>
          <w:u w:val="none"/>
          <w:lang w:val="en-US" w:eastAsia="zh-CN" w:bidi="ar"/>
        </w:rPr>
        <w:t>和</w:t>
      </w:r>
      <w:r>
        <w:rPr>
          <w:rFonts w:hint="default" w:ascii="宋体" w:hAnsi="宋体" w:eastAsia="宋体" w:cs="宋体"/>
          <w:i w:val="0"/>
          <w:iCs w:val="0"/>
          <w:color w:val="auto"/>
          <w:kern w:val="2"/>
          <w:sz w:val="24"/>
          <w:szCs w:val="24"/>
          <w:highlight w:val="none"/>
          <w:u w:val="none"/>
          <w:lang w:val="en-US" w:eastAsia="zh-CN" w:bidi="ar"/>
        </w:rPr>
        <w:t>更换</w:t>
      </w:r>
      <w:r>
        <w:rPr>
          <w:rFonts w:hint="eastAsia" w:ascii="宋体" w:hAnsi="宋体" w:eastAsia="宋体" w:cs="宋体"/>
          <w:i w:val="0"/>
          <w:iCs w:val="0"/>
          <w:color w:val="auto"/>
          <w:kern w:val="2"/>
          <w:sz w:val="24"/>
          <w:szCs w:val="24"/>
          <w:highlight w:val="none"/>
          <w:u w:val="none"/>
          <w:lang w:val="en-US" w:eastAsia="zh-CN" w:bidi="ar"/>
        </w:rPr>
        <w:t>，单价￥500.00 元以上</w:t>
      </w:r>
      <w:r>
        <w:rPr>
          <w:rFonts w:hint="eastAsia" w:ascii="宋体" w:hAnsi="宋体" w:eastAsia="宋体" w:cs="宋体"/>
          <w:color w:val="auto"/>
          <w:sz w:val="24"/>
          <w:szCs w:val="24"/>
          <w:highlight w:val="none"/>
          <w:u w:val="none"/>
          <w:lang w:val="en-US" w:eastAsia="zh-CN"/>
        </w:rPr>
        <w:t>零</w:t>
      </w:r>
      <w:r>
        <w:rPr>
          <w:rFonts w:hint="eastAsia" w:ascii="宋体" w:hAnsi="宋体" w:eastAsia="宋体" w:cs="宋体"/>
          <w:i w:val="0"/>
          <w:iCs w:val="0"/>
          <w:color w:val="auto"/>
          <w:kern w:val="2"/>
          <w:sz w:val="24"/>
          <w:szCs w:val="24"/>
          <w:highlight w:val="none"/>
          <w:u w:val="none"/>
          <w:lang w:val="en-US" w:eastAsia="zh-CN" w:bidi="ar"/>
        </w:rPr>
        <w:t>配件由甲方采购，乙方免费负责安装调试</w:t>
      </w:r>
      <w:r>
        <w:rPr>
          <w:rFonts w:hint="eastAsia"/>
          <w:spacing w:val="5"/>
          <w:sz w:val="24"/>
          <w:szCs w:val="24"/>
          <w:highlight w:val="none"/>
          <w:lang w:eastAsia="zh-CN"/>
        </w:rPr>
        <w:t>（</w:t>
      </w:r>
      <w:r>
        <w:rPr>
          <w:spacing w:val="5"/>
          <w:sz w:val="24"/>
          <w:szCs w:val="24"/>
          <w:highlight w:val="none"/>
        </w:rPr>
        <w:t>机械部件工费除外</w:t>
      </w:r>
      <w:r>
        <w:rPr>
          <w:rFonts w:hint="eastAsia"/>
          <w:spacing w:val="5"/>
          <w:sz w:val="24"/>
          <w:szCs w:val="24"/>
          <w:highlight w:val="none"/>
          <w:lang w:eastAsia="zh-CN"/>
        </w:rPr>
        <w:t>）</w:t>
      </w:r>
      <w:r>
        <w:rPr>
          <w:rFonts w:hint="eastAsia" w:ascii="宋体" w:hAnsi="宋体" w:eastAsia="宋体" w:cs="宋体"/>
          <w:i w:val="0"/>
          <w:iCs w:val="0"/>
          <w:color w:val="auto"/>
          <w:kern w:val="2"/>
          <w:sz w:val="24"/>
          <w:szCs w:val="24"/>
          <w:highlight w:val="none"/>
          <w:u w:val="none"/>
          <w:lang w:val="en-US" w:eastAsia="zh-CN" w:bidi="ar"/>
        </w:rPr>
        <w:t>。</w:t>
      </w:r>
      <w:r>
        <w:rPr>
          <w:rFonts w:hint="eastAsia" w:ascii="宋体" w:hAnsi="宋体" w:eastAsia="宋体" w:cs="宋体"/>
          <w:b w:val="0"/>
          <w:bCs w:val="0"/>
          <w:color w:val="auto"/>
          <w:sz w:val="24"/>
          <w:szCs w:val="24"/>
          <w:highlight w:val="none"/>
          <w:u w:val="none"/>
          <w:lang w:eastAsia="zh-CN"/>
        </w:rPr>
        <w:t>上述费用已包括</w:t>
      </w:r>
      <w:r>
        <w:rPr>
          <w:rFonts w:hint="eastAsia" w:ascii="宋体" w:hAnsi="宋体" w:eastAsia="宋体" w:cs="宋体"/>
          <w:b w:val="0"/>
          <w:bCs w:val="0"/>
          <w:color w:val="auto"/>
          <w:sz w:val="24"/>
          <w:szCs w:val="24"/>
          <w:highlight w:val="none"/>
          <w:u w:val="none"/>
          <w:lang w:val="en-US" w:eastAsia="zh-CN"/>
        </w:rPr>
        <w:t>乙方</w:t>
      </w:r>
      <w:r>
        <w:rPr>
          <w:rFonts w:hint="eastAsia" w:ascii="宋体" w:hAnsi="宋体" w:eastAsia="宋体" w:cs="宋体"/>
          <w:b w:val="0"/>
          <w:bCs w:val="0"/>
          <w:color w:val="auto"/>
          <w:sz w:val="24"/>
          <w:szCs w:val="24"/>
          <w:highlight w:val="none"/>
          <w:u w:val="none"/>
          <w:lang w:eastAsia="zh-CN"/>
        </w:rPr>
        <w:t>全面、妥善履行本合同项下全部义务的一切费用，除非合同另有书面约定外，</w:t>
      </w:r>
      <w:r>
        <w:rPr>
          <w:rFonts w:hint="eastAsia" w:ascii="宋体" w:hAnsi="宋体" w:eastAsia="宋体" w:cs="宋体"/>
          <w:b w:val="0"/>
          <w:bCs w:val="0"/>
          <w:color w:val="auto"/>
          <w:sz w:val="24"/>
          <w:szCs w:val="24"/>
          <w:highlight w:val="none"/>
          <w:u w:val="none"/>
          <w:lang w:val="en-US" w:eastAsia="zh-CN"/>
        </w:rPr>
        <w:t>甲方</w:t>
      </w:r>
      <w:r>
        <w:rPr>
          <w:rFonts w:hint="eastAsia" w:ascii="宋体" w:hAnsi="宋体" w:eastAsia="宋体" w:cs="宋体"/>
          <w:b w:val="0"/>
          <w:bCs w:val="0"/>
          <w:color w:val="auto"/>
          <w:sz w:val="24"/>
          <w:szCs w:val="24"/>
          <w:highlight w:val="none"/>
          <w:u w:val="none"/>
          <w:lang w:eastAsia="zh-CN"/>
        </w:rPr>
        <w:t>无须向</w:t>
      </w:r>
      <w:r>
        <w:rPr>
          <w:rFonts w:hint="eastAsia" w:ascii="宋体" w:hAnsi="宋体" w:eastAsia="宋体" w:cs="宋体"/>
          <w:b w:val="0"/>
          <w:bCs w:val="0"/>
          <w:color w:val="auto"/>
          <w:sz w:val="24"/>
          <w:szCs w:val="24"/>
          <w:highlight w:val="none"/>
          <w:u w:val="none"/>
          <w:lang w:val="en-US" w:eastAsia="zh-CN"/>
        </w:rPr>
        <w:t>乙方</w:t>
      </w:r>
      <w:r>
        <w:rPr>
          <w:rFonts w:hint="eastAsia" w:ascii="宋体" w:hAnsi="宋体" w:eastAsia="宋体" w:cs="宋体"/>
          <w:b w:val="0"/>
          <w:bCs w:val="0"/>
          <w:color w:val="auto"/>
          <w:sz w:val="24"/>
          <w:szCs w:val="24"/>
          <w:highlight w:val="none"/>
          <w:u w:val="none"/>
          <w:lang w:eastAsia="zh-CN"/>
        </w:rPr>
        <w:t>支付其他任何费用。</w:t>
      </w:r>
    </w:p>
    <w:p w14:paraId="18B23A2D">
      <w:pPr>
        <w:pStyle w:val="5"/>
        <w:tabs>
          <w:tab w:val="left" w:pos="8760"/>
        </w:tabs>
        <w:spacing w:line="360" w:lineRule="auto"/>
        <w:ind w:firstLine="460" w:firstLineChars="200"/>
        <w:jc w:val="left"/>
        <w:rPr>
          <w:rFonts w:hint="eastAsia"/>
          <w:highlight w:val="none"/>
        </w:rPr>
      </w:pPr>
      <w:r>
        <w:rPr>
          <w:rFonts w:hint="eastAsia" w:asciiTheme="minorEastAsia" w:hAnsiTheme="minorEastAsia"/>
          <w:spacing w:val="-5"/>
          <w:sz w:val="24"/>
          <w:szCs w:val="24"/>
          <w:highlight w:val="none"/>
          <w:lang w:val="en-US" w:eastAsia="zh-CN"/>
        </w:rPr>
        <w:t>3、</w:t>
      </w:r>
      <w:r>
        <w:rPr>
          <w:rFonts w:hint="eastAsia" w:asciiTheme="minorEastAsia" w:hAnsiTheme="minorEastAsia" w:eastAsiaTheme="minorEastAsia"/>
          <w:spacing w:val="-5"/>
          <w:sz w:val="24"/>
          <w:szCs w:val="24"/>
          <w:highlight w:val="none"/>
          <w:lang w:eastAsia="zh-CN"/>
        </w:rPr>
        <w:t>本合同</w:t>
      </w:r>
      <w:r>
        <w:rPr>
          <w:rFonts w:hint="eastAsia" w:ascii="宋体" w:hAnsi="宋体" w:eastAsia="宋体" w:cs="宋体"/>
          <w:bCs w:val="0"/>
          <w:color w:val="auto"/>
          <w:sz w:val="24"/>
          <w:szCs w:val="24"/>
          <w:highlight w:val="none"/>
          <w:u w:val="none"/>
          <w:lang w:val="en-US" w:eastAsia="zh-CN"/>
        </w:rPr>
        <w:t>费用总额</w:t>
      </w:r>
      <w:r>
        <w:rPr>
          <w:rFonts w:hint="eastAsia" w:asciiTheme="minorEastAsia" w:hAnsiTheme="minorEastAsia" w:eastAsiaTheme="minorEastAsia"/>
          <w:spacing w:val="-5"/>
          <w:sz w:val="24"/>
          <w:szCs w:val="24"/>
          <w:highlight w:val="none"/>
          <w:lang w:eastAsia="zh-CN"/>
        </w:rPr>
        <w:t>为含税价格，在合同履行期间，如因国家政策变化导致增值税税率发生变化的，本合同项下不含增值税的合同价款金额</w:t>
      </w:r>
      <w:r>
        <w:rPr>
          <w:rFonts w:hint="eastAsia" w:asciiTheme="minorEastAsia" w:hAnsiTheme="minorEastAsia" w:eastAsiaTheme="minorEastAsia"/>
          <w:spacing w:val="-5"/>
          <w:sz w:val="24"/>
          <w:szCs w:val="24"/>
          <w:highlight w:val="none"/>
          <w:lang w:val="en-US" w:eastAsia="zh-CN"/>
        </w:rPr>
        <w:t>不变，对应</w:t>
      </w:r>
      <w:r>
        <w:rPr>
          <w:rFonts w:hint="eastAsia" w:asciiTheme="minorEastAsia" w:hAnsiTheme="minorEastAsia" w:eastAsiaTheme="minorEastAsia"/>
          <w:spacing w:val="-5"/>
          <w:sz w:val="24"/>
          <w:szCs w:val="24"/>
          <w:highlight w:val="none"/>
          <w:lang w:eastAsia="zh-CN"/>
        </w:rPr>
        <w:t>增值税金额按照新税率计算，合同价款总额作对应调整。</w:t>
      </w:r>
    </w:p>
    <w:p w14:paraId="5BD284A5">
      <w:pPr>
        <w:spacing w:line="360" w:lineRule="auto"/>
        <w:ind w:firstLine="482" w:firstLineChars="200"/>
        <w:rPr>
          <w:rFonts w:hint="eastAsia" w:ascii="宋体" w:hAnsi="宋体" w:eastAsia="宋体" w:cs="宋体"/>
          <w:b/>
          <w:color w:val="auto"/>
          <w:sz w:val="24"/>
          <w:highlight w:val="none"/>
          <w:lang w:val="en-US" w:eastAsia="zh-CN"/>
        </w:rPr>
      </w:pPr>
      <w:r>
        <w:rPr>
          <w:rFonts w:hint="eastAsia" w:ascii="宋体" w:hAnsi="宋体" w:eastAsia="宋体" w:cs="宋体"/>
          <w:b/>
          <w:color w:val="auto"/>
          <w:kern w:val="0"/>
          <w:sz w:val="24"/>
          <w:highlight w:val="none"/>
        </w:rPr>
        <w:t>第</w:t>
      </w:r>
      <w:r>
        <w:rPr>
          <w:rFonts w:hint="eastAsia" w:ascii="宋体" w:hAnsi="宋体" w:eastAsia="宋体" w:cs="宋体"/>
          <w:b/>
          <w:color w:val="auto"/>
          <w:kern w:val="0"/>
          <w:sz w:val="24"/>
          <w:highlight w:val="none"/>
          <w:lang w:val="en-US" w:eastAsia="zh-CN"/>
        </w:rPr>
        <w:t>二</w:t>
      </w:r>
      <w:r>
        <w:rPr>
          <w:rFonts w:hint="eastAsia" w:ascii="宋体" w:hAnsi="宋体" w:eastAsia="宋体" w:cs="宋体"/>
          <w:b/>
          <w:color w:val="auto"/>
          <w:kern w:val="0"/>
          <w:sz w:val="24"/>
          <w:highlight w:val="none"/>
        </w:rPr>
        <w:t xml:space="preserve">条 </w:t>
      </w:r>
      <w:r>
        <w:rPr>
          <w:rFonts w:hint="eastAsia" w:ascii="宋体" w:hAnsi="宋体" w:eastAsia="宋体" w:cs="宋体"/>
          <w:b/>
          <w:color w:val="auto"/>
          <w:sz w:val="24"/>
          <w:highlight w:val="none"/>
        </w:rPr>
        <w:t>维护保养</w:t>
      </w:r>
      <w:r>
        <w:rPr>
          <w:rFonts w:hint="eastAsia" w:ascii="宋体" w:hAnsi="宋体" w:cs="宋体"/>
          <w:b/>
          <w:color w:val="auto"/>
          <w:sz w:val="24"/>
          <w:highlight w:val="none"/>
          <w:lang w:val="en-US" w:eastAsia="zh-CN"/>
        </w:rPr>
        <w:t>内容</w:t>
      </w:r>
      <w:r>
        <w:rPr>
          <w:rFonts w:hint="eastAsia" w:ascii="宋体" w:hAnsi="宋体" w:eastAsia="宋体" w:cs="宋体"/>
          <w:b/>
          <w:color w:val="auto"/>
          <w:sz w:val="24"/>
          <w:highlight w:val="none"/>
          <w:lang w:val="en-US" w:eastAsia="zh-CN"/>
        </w:rPr>
        <w:t>及验收标准</w:t>
      </w:r>
    </w:p>
    <w:p w14:paraId="328AD80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32"/>
          <w:highlight w:val="none"/>
          <w:lang w:val="en-US" w:eastAsia="zh-CN"/>
        </w:rPr>
      </w:pPr>
      <w:r>
        <w:rPr>
          <w:rFonts w:hint="eastAsia" w:ascii="宋体" w:hAnsi="宋体" w:eastAsia="宋体" w:cs="宋体"/>
          <w:color w:val="auto"/>
          <w:sz w:val="24"/>
          <w:szCs w:val="32"/>
          <w:highlight w:val="none"/>
          <w:lang w:val="en-US" w:eastAsia="zh-CN"/>
        </w:rPr>
        <w:t>（一）维护保养</w:t>
      </w:r>
      <w:r>
        <w:rPr>
          <w:rFonts w:hint="eastAsia" w:ascii="宋体" w:hAnsi="宋体" w:cs="宋体"/>
          <w:color w:val="auto"/>
          <w:sz w:val="24"/>
          <w:szCs w:val="32"/>
          <w:highlight w:val="none"/>
          <w:lang w:val="en-US" w:eastAsia="zh-CN"/>
        </w:rPr>
        <w:t>内容</w:t>
      </w:r>
    </w:p>
    <w:p w14:paraId="527F324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lang w:val="en-US" w:eastAsia="zh-CN"/>
        </w:rPr>
        <w:t>1、</w:t>
      </w:r>
      <w:r>
        <w:rPr>
          <w:rFonts w:hint="eastAsia" w:ascii="宋体" w:hAnsi="宋体" w:eastAsia="宋体" w:cs="宋体"/>
          <w:color w:val="auto"/>
          <w:sz w:val="24"/>
          <w:szCs w:val="32"/>
          <w:highlight w:val="none"/>
        </w:rPr>
        <w:t>乙方按照合同</w:t>
      </w:r>
      <w:r>
        <w:rPr>
          <w:rFonts w:hint="eastAsia" w:ascii="宋体" w:hAnsi="宋体" w:cs="宋体"/>
          <w:color w:val="auto"/>
          <w:sz w:val="24"/>
          <w:szCs w:val="32"/>
          <w:highlight w:val="none"/>
          <w:lang w:val="en-US" w:eastAsia="zh-CN"/>
        </w:rPr>
        <w:t>附件三</w:t>
      </w:r>
      <w:r>
        <w:rPr>
          <w:rFonts w:hint="eastAsia" w:ascii="宋体" w:hAnsi="宋体" w:eastAsia="宋体" w:cs="宋体"/>
          <w:sz w:val="24"/>
          <w:highlight w:val="none"/>
          <w:lang w:val="en-US" w:eastAsia="zh-CN"/>
        </w:rPr>
        <w:t>《任务书》</w:t>
      </w:r>
      <w:r>
        <w:rPr>
          <w:rFonts w:hint="eastAsia" w:ascii="宋体" w:hAnsi="宋体" w:eastAsia="宋体" w:cs="宋体"/>
          <w:color w:val="auto"/>
          <w:sz w:val="24"/>
          <w:szCs w:val="32"/>
          <w:highlight w:val="none"/>
        </w:rPr>
        <w:t>要求，对规定需保养的消防系统进行</w:t>
      </w:r>
      <w:r>
        <w:rPr>
          <w:rFonts w:hint="eastAsia" w:ascii="宋体" w:hAnsi="宋体" w:cs="宋体"/>
          <w:color w:val="auto"/>
          <w:sz w:val="24"/>
          <w:szCs w:val="32"/>
          <w:highlight w:val="none"/>
          <w:lang w:val="en-US" w:eastAsia="zh-CN"/>
        </w:rPr>
        <w:t>全面</w:t>
      </w:r>
      <w:r>
        <w:rPr>
          <w:rFonts w:hint="eastAsia" w:ascii="宋体" w:hAnsi="宋体" w:eastAsia="宋体" w:cs="宋体"/>
          <w:color w:val="auto"/>
          <w:sz w:val="24"/>
          <w:szCs w:val="32"/>
          <w:highlight w:val="none"/>
        </w:rPr>
        <w:t>维护保养。</w:t>
      </w:r>
    </w:p>
    <w:p w14:paraId="4FF3306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lang w:val="en-US" w:eastAsia="zh-CN"/>
        </w:rPr>
        <w:t>2、</w:t>
      </w:r>
      <w:r>
        <w:rPr>
          <w:rFonts w:hint="eastAsia" w:ascii="宋体" w:hAnsi="宋体" w:eastAsia="宋体" w:cs="宋体"/>
          <w:color w:val="auto"/>
          <w:sz w:val="24"/>
          <w:szCs w:val="32"/>
          <w:highlight w:val="none"/>
        </w:rPr>
        <w:t>保养工作开始前，乙方安排技术人员会同甲方消防安全管理人员对乙方维修保养范围的消防系统设施进行一次全面的检测，确保现有消防系统正常运行</w:t>
      </w:r>
      <w:r>
        <w:rPr>
          <w:rFonts w:hint="eastAsia" w:ascii="宋体" w:hAnsi="宋体" w:eastAsia="宋体" w:cs="宋体"/>
          <w:color w:val="auto"/>
          <w:sz w:val="24"/>
          <w:szCs w:val="32"/>
          <w:highlight w:val="none"/>
          <w:lang w:eastAsia="zh-CN"/>
        </w:rPr>
        <w:t>。</w:t>
      </w:r>
    </w:p>
    <w:p w14:paraId="759C904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lang w:val="en-US" w:eastAsia="zh-CN"/>
        </w:rPr>
        <w:t>3、</w:t>
      </w:r>
      <w:r>
        <w:rPr>
          <w:rFonts w:hint="eastAsia" w:ascii="宋体" w:hAnsi="宋体" w:eastAsia="宋体" w:cs="宋体"/>
          <w:color w:val="auto"/>
          <w:sz w:val="24"/>
          <w:szCs w:val="32"/>
          <w:highlight w:val="none"/>
        </w:rPr>
        <w:t>月检时间初定每月月初（10日前），乙方安排技术人员会同甲方消防安全管理人员对保养范围内的消防系统设施进行检测</w:t>
      </w:r>
      <w:r>
        <w:rPr>
          <w:rFonts w:hint="eastAsia" w:ascii="宋体" w:hAnsi="宋体" w:eastAsia="宋体" w:cs="宋体"/>
          <w:color w:val="auto"/>
          <w:sz w:val="24"/>
          <w:szCs w:val="32"/>
          <w:highlight w:val="none"/>
          <w:lang w:eastAsia="zh-CN"/>
        </w:rPr>
        <w:t>。</w:t>
      </w:r>
    </w:p>
    <w:p w14:paraId="323B0F3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lang w:val="en-US" w:eastAsia="zh-CN"/>
        </w:rPr>
        <w:t>4、</w:t>
      </w:r>
      <w:r>
        <w:rPr>
          <w:rFonts w:hint="eastAsia" w:ascii="宋体" w:hAnsi="宋体" w:eastAsia="宋体" w:cs="宋体"/>
          <w:color w:val="auto"/>
          <w:sz w:val="24"/>
          <w:szCs w:val="32"/>
          <w:highlight w:val="none"/>
        </w:rPr>
        <w:t>年检时间为合同期结束当月的月初，乙方安排技术人员会同甲方消防安全管理人员对保养范围的消防系统进行全面检测，确保维修保养的消防设施全部处于完好、有效、正常准用状态。</w:t>
      </w:r>
    </w:p>
    <w:p w14:paraId="65A6777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32"/>
          <w:highlight w:val="none"/>
          <w:lang w:val="en-US" w:eastAsia="zh-CN"/>
        </w:rPr>
      </w:pPr>
      <w:r>
        <w:rPr>
          <w:rFonts w:hint="eastAsia" w:ascii="宋体" w:hAnsi="宋体" w:eastAsia="宋体" w:cs="宋体"/>
          <w:color w:val="auto"/>
          <w:sz w:val="24"/>
          <w:szCs w:val="32"/>
          <w:highlight w:val="none"/>
        </w:rPr>
        <w:t>（</w:t>
      </w:r>
      <w:r>
        <w:rPr>
          <w:rFonts w:hint="eastAsia" w:ascii="宋体" w:hAnsi="宋体" w:eastAsia="宋体" w:cs="宋体"/>
          <w:color w:val="auto"/>
          <w:sz w:val="24"/>
          <w:szCs w:val="32"/>
          <w:highlight w:val="none"/>
          <w:lang w:val="en-US" w:eastAsia="zh-CN"/>
        </w:rPr>
        <w:t>二</w:t>
      </w:r>
      <w:r>
        <w:rPr>
          <w:rFonts w:hint="eastAsia" w:ascii="宋体" w:hAnsi="宋体" w:eastAsia="宋体" w:cs="宋体"/>
          <w:color w:val="auto"/>
          <w:sz w:val="24"/>
          <w:szCs w:val="32"/>
          <w:highlight w:val="none"/>
        </w:rPr>
        <w:t>）</w:t>
      </w:r>
      <w:r>
        <w:rPr>
          <w:rFonts w:hint="eastAsia" w:ascii="宋体" w:hAnsi="宋体" w:cs="宋体"/>
          <w:color w:val="auto"/>
          <w:sz w:val="24"/>
          <w:szCs w:val="32"/>
          <w:highlight w:val="none"/>
          <w:lang w:val="en-US" w:eastAsia="zh-CN"/>
        </w:rPr>
        <w:t>验收标准</w:t>
      </w:r>
    </w:p>
    <w:p w14:paraId="43B81A35">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1</w:t>
      </w:r>
      <w:r>
        <w:rPr>
          <w:rFonts w:hint="eastAsia" w:ascii="宋体" w:hAnsi="宋体" w:cs="宋体"/>
          <w:sz w:val="24"/>
          <w:highlight w:val="none"/>
          <w:lang w:eastAsia="zh-CN"/>
        </w:rPr>
        <w:t>、</w:t>
      </w:r>
      <w:r>
        <w:rPr>
          <w:rFonts w:hint="eastAsia" w:ascii="宋体" w:hAnsi="宋体" w:cs="宋体"/>
          <w:sz w:val="24"/>
          <w:highlight w:val="none"/>
        </w:rPr>
        <w:t>《</w:t>
      </w:r>
      <w:r>
        <w:rPr>
          <w:rFonts w:hint="eastAsia" w:ascii="宋体" w:hAnsi="宋体" w:cs="宋体"/>
          <w:sz w:val="24"/>
          <w:highlight w:val="none"/>
          <w:lang w:eastAsia="zh-CN"/>
        </w:rPr>
        <w:t>中华人民共和国消防法</w:t>
      </w:r>
      <w:r>
        <w:rPr>
          <w:rFonts w:hint="eastAsia" w:ascii="宋体" w:hAnsi="宋体" w:cs="宋体"/>
          <w:sz w:val="24"/>
          <w:highlight w:val="none"/>
        </w:rPr>
        <w:t>》GT—WL—100</w:t>
      </w:r>
    </w:p>
    <w:p w14:paraId="41544EA7">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2</w:t>
      </w:r>
      <w:r>
        <w:rPr>
          <w:rFonts w:hint="eastAsia" w:ascii="宋体" w:hAnsi="宋体" w:cs="宋体"/>
          <w:sz w:val="24"/>
          <w:highlight w:val="none"/>
          <w:lang w:eastAsia="zh-CN"/>
        </w:rPr>
        <w:t>、</w:t>
      </w:r>
      <w:r>
        <w:rPr>
          <w:rFonts w:hint="eastAsia" w:ascii="宋体" w:hAnsi="宋体" w:cs="宋体"/>
          <w:sz w:val="24"/>
          <w:highlight w:val="none"/>
        </w:rPr>
        <w:t>《火灾自动报警系统设计规范》GB500116-98</w:t>
      </w:r>
    </w:p>
    <w:p w14:paraId="4A564144">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3</w:t>
      </w:r>
      <w:r>
        <w:rPr>
          <w:rFonts w:hint="eastAsia" w:ascii="宋体" w:hAnsi="宋体" w:cs="宋体"/>
          <w:sz w:val="24"/>
          <w:highlight w:val="none"/>
          <w:lang w:eastAsia="zh-CN"/>
        </w:rPr>
        <w:t>、</w:t>
      </w:r>
      <w:r>
        <w:rPr>
          <w:rFonts w:hint="eastAsia" w:ascii="宋体" w:hAnsi="宋体" w:cs="宋体"/>
          <w:sz w:val="24"/>
          <w:highlight w:val="none"/>
        </w:rPr>
        <w:t>《火灾自动报警系统的施工及验收规范》GB50166-92</w:t>
      </w:r>
    </w:p>
    <w:p w14:paraId="63A90E48">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4</w:t>
      </w:r>
      <w:r>
        <w:rPr>
          <w:rFonts w:hint="eastAsia" w:ascii="宋体" w:hAnsi="宋体" w:cs="宋体"/>
          <w:sz w:val="24"/>
          <w:highlight w:val="none"/>
          <w:lang w:eastAsia="zh-CN"/>
        </w:rPr>
        <w:t>、</w:t>
      </w:r>
      <w:r>
        <w:rPr>
          <w:rFonts w:hint="eastAsia" w:ascii="宋体" w:hAnsi="宋体" w:cs="宋体"/>
          <w:sz w:val="24"/>
          <w:highlight w:val="none"/>
        </w:rPr>
        <w:t>《建筑电气工程施工质量验收规范》GB50303-2002</w:t>
      </w:r>
    </w:p>
    <w:p w14:paraId="450B12FF">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5</w:t>
      </w:r>
      <w:r>
        <w:rPr>
          <w:rFonts w:hint="eastAsia" w:ascii="宋体" w:hAnsi="宋体" w:cs="宋体"/>
          <w:sz w:val="24"/>
          <w:highlight w:val="none"/>
          <w:lang w:eastAsia="zh-CN"/>
        </w:rPr>
        <w:t>、</w:t>
      </w:r>
      <w:r>
        <w:rPr>
          <w:rFonts w:hint="eastAsia" w:ascii="宋体" w:hAnsi="宋体" w:cs="宋体"/>
          <w:sz w:val="24"/>
          <w:highlight w:val="none"/>
        </w:rPr>
        <w:t>《自动喷水灭火系统设计规范》GB50084-2001</w:t>
      </w:r>
    </w:p>
    <w:p w14:paraId="3C37E8BF">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6</w:t>
      </w:r>
      <w:r>
        <w:rPr>
          <w:rFonts w:hint="eastAsia" w:ascii="宋体" w:hAnsi="宋体" w:cs="宋体"/>
          <w:sz w:val="24"/>
          <w:highlight w:val="none"/>
          <w:lang w:eastAsia="zh-CN"/>
        </w:rPr>
        <w:t>、</w:t>
      </w:r>
      <w:r>
        <w:rPr>
          <w:rFonts w:hint="eastAsia" w:ascii="宋体" w:hAnsi="宋体" w:cs="宋体"/>
          <w:sz w:val="24"/>
          <w:highlight w:val="none"/>
        </w:rPr>
        <w:t>《自动喷水灭火系统施工及验收规范》GB50261-96</w:t>
      </w:r>
    </w:p>
    <w:p w14:paraId="4161C260">
      <w:pPr>
        <w:spacing w:line="360" w:lineRule="auto"/>
        <w:ind w:firstLine="480" w:firstLineChars="200"/>
        <w:rPr>
          <w:rFonts w:hint="eastAsia"/>
          <w:highlight w:val="none"/>
          <w:lang w:val="en-US" w:eastAsia="zh-CN"/>
        </w:rPr>
      </w:pPr>
      <w:r>
        <w:rPr>
          <w:rFonts w:hint="eastAsia" w:ascii="宋体" w:hAnsi="宋体" w:cs="宋体"/>
          <w:sz w:val="24"/>
          <w:highlight w:val="none"/>
        </w:rPr>
        <w:t>7</w:t>
      </w:r>
      <w:r>
        <w:rPr>
          <w:rFonts w:hint="eastAsia" w:ascii="宋体" w:hAnsi="宋体" w:cs="宋体"/>
          <w:sz w:val="24"/>
          <w:highlight w:val="none"/>
          <w:lang w:eastAsia="zh-CN"/>
        </w:rPr>
        <w:t>、</w:t>
      </w:r>
      <w:r>
        <w:rPr>
          <w:rFonts w:hint="eastAsia" w:ascii="宋体" w:hAnsi="宋体" w:cs="宋体"/>
          <w:sz w:val="24"/>
          <w:highlight w:val="none"/>
        </w:rPr>
        <w:t>《消防联动控制设备技术条件》GB16806-1997</w:t>
      </w:r>
    </w:p>
    <w:p w14:paraId="439E6DC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color w:val="auto"/>
          <w:kern w:val="0"/>
          <w:sz w:val="24"/>
          <w:highlight w:val="none"/>
          <w:lang w:val="en-US" w:eastAsia="zh-CN"/>
        </w:rPr>
      </w:pPr>
      <w:r>
        <w:rPr>
          <w:rFonts w:hint="eastAsia" w:ascii="宋体" w:hAnsi="宋体" w:cs="宋体"/>
          <w:color w:val="auto"/>
          <w:sz w:val="24"/>
          <w:szCs w:val="32"/>
          <w:highlight w:val="none"/>
          <w:lang w:eastAsia="zh-CN"/>
        </w:rPr>
        <w:t>（</w:t>
      </w:r>
      <w:r>
        <w:rPr>
          <w:rFonts w:hint="eastAsia" w:ascii="宋体" w:hAnsi="宋体" w:cs="宋体"/>
          <w:color w:val="auto"/>
          <w:sz w:val="24"/>
          <w:szCs w:val="32"/>
          <w:highlight w:val="none"/>
          <w:lang w:val="en-US" w:eastAsia="zh-CN"/>
        </w:rPr>
        <w:t>三</w:t>
      </w:r>
      <w:r>
        <w:rPr>
          <w:rFonts w:hint="eastAsia" w:ascii="宋体" w:hAnsi="宋体" w:cs="宋体"/>
          <w:color w:val="auto"/>
          <w:sz w:val="24"/>
          <w:szCs w:val="32"/>
          <w:highlight w:val="none"/>
          <w:lang w:eastAsia="zh-CN"/>
        </w:rPr>
        <w:t>）</w:t>
      </w:r>
      <w:r>
        <w:rPr>
          <w:rFonts w:hint="default" w:ascii="宋体" w:hAnsi="宋体" w:eastAsia="宋体" w:cs="宋体"/>
          <w:color w:val="auto"/>
          <w:sz w:val="24"/>
          <w:szCs w:val="32"/>
          <w:highlight w:val="none"/>
          <w:lang w:val="en-US" w:eastAsia="zh-CN"/>
        </w:rPr>
        <w:t>考核</w:t>
      </w:r>
      <w:r>
        <w:rPr>
          <w:rFonts w:hint="eastAsia" w:ascii="宋体" w:hAnsi="宋体" w:eastAsia="宋体" w:cs="宋体"/>
          <w:color w:val="auto"/>
          <w:sz w:val="24"/>
          <w:szCs w:val="32"/>
          <w:highlight w:val="none"/>
          <w:lang w:val="en-US" w:eastAsia="zh-CN"/>
        </w:rPr>
        <w:t>标准</w:t>
      </w:r>
    </w:p>
    <w:p w14:paraId="1855F6F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sz w:val="24"/>
          <w:szCs w:val="32"/>
          <w:highlight w:val="none"/>
          <w:lang w:val="en-US" w:eastAsia="zh-CN"/>
        </w:rPr>
      </w:pPr>
      <w:r>
        <w:rPr>
          <w:rFonts w:hint="eastAsia" w:ascii="宋体" w:hAnsi="宋体" w:eastAsia="宋体" w:cs="宋体"/>
          <w:color w:val="auto"/>
          <w:sz w:val="24"/>
          <w:szCs w:val="32"/>
          <w:highlight w:val="none"/>
        </w:rPr>
        <w:t>每次维修保养</w:t>
      </w:r>
      <w:r>
        <w:rPr>
          <w:rFonts w:hint="eastAsia" w:ascii="宋体" w:hAnsi="宋体" w:eastAsia="宋体" w:cs="宋体"/>
          <w:color w:val="auto"/>
          <w:sz w:val="24"/>
          <w:szCs w:val="32"/>
          <w:highlight w:val="none"/>
          <w:lang w:val="en-US" w:eastAsia="zh-CN"/>
        </w:rPr>
        <w:t>由甲方具体项目负责人</w:t>
      </w:r>
      <w:r>
        <w:rPr>
          <w:rFonts w:hint="eastAsia" w:ascii="宋体" w:hAnsi="宋体" w:eastAsia="宋体" w:cs="宋体"/>
          <w:color w:val="auto"/>
          <w:sz w:val="24"/>
          <w:szCs w:val="32"/>
          <w:highlight w:val="none"/>
        </w:rPr>
        <w:t>对接，有权监督并检查</w:t>
      </w:r>
      <w:r>
        <w:rPr>
          <w:rFonts w:hint="eastAsia" w:ascii="宋体" w:hAnsi="宋体" w:eastAsia="宋体" w:cs="宋体"/>
          <w:color w:val="auto"/>
          <w:sz w:val="24"/>
          <w:szCs w:val="32"/>
          <w:highlight w:val="none"/>
          <w:lang w:val="en-US" w:eastAsia="zh-CN"/>
        </w:rPr>
        <w:t>乙方</w:t>
      </w:r>
      <w:r>
        <w:rPr>
          <w:rFonts w:hint="eastAsia" w:ascii="宋体" w:hAnsi="宋体" w:eastAsia="宋体" w:cs="宋体"/>
          <w:color w:val="auto"/>
          <w:sz w:val="24"/>
          <w:szCs w:val="32"/>
          <w:highlight w:val="none"/>
        </w:rPr>
        <w:t>所做工作，共同做好消防系统日常运行和维护保养与维修工作。</w:t>
      </w:r>
      <w:r>
        <w:rPr>
          <w:rFonts w:hint="eastAsia" w:ascii="宋体" w:hAnsi="宋体" w:eastAsia="宋体" w:cs="宋体"/>
          <w:color w:val="auto"/>
          <w:sz w:val="24"/>
          <w:szCs w:val="32"/>
          <w:highlight w:val="none"/>
          <w:lang w:val="en-US" w:eastAsia="zh-CN"/>
        </w:rPr>
        <w:t>乙方</w:t>
      </w:r>
      <w:r>
        <w:rPr>
          <w:rFonts w:hint="eastAsia" w:ascii="宋体" w:hAnsi="宋体" w:eastAsia="宋体" w:cs="宋体"/>
          <w:color w:val="auto"/>
          <w:sz w:val="24"/>
          <w:szCs w:val="32"/>
          <w:highlight w:val="none"/>
        </w:rPr>
        <w:t>维修保养记录</w:t>
      </w:r>
      <w:r>
        <w:rPr>
          <w:rFonts w:hint="eastAsia" w:ascii="宋体" w:hAnsi="宋体" w:eastAsia="宋体" w:cs="宋体"/>
          <w:color w:val="auto"/>
          <w:sz w:val="24"/>
          <w:szCs w:val="32"/>
          <w:highlight w:val="none"/>
          <w:lang w:val="en-US" w:eastAsia="zh-CN"/>
        </w:rPr>
        <w:t>经</w:t>
      </w:r>
      <w:r>
        <w:rPr>
          <w:rFonts w:hint="eastAsia" w:ascii="宋体" w:hAnsi="宋体" w:eastAsia="宋体" w:cs="宋体"/>
          <w:color w:val="auto"/>
          <w:sz w:val="24"/>
          <w:szCs w:val="32"/>
          <w:highlight w:val="none"/>
        </w:rPr>
        <w:t>双方确认后有效。</w:t>
      </w:r>
      <w:r>
        <w:rPr>
          <w:rFonts w:hint="eastAsia" w:ascii="宋体" w:hAnsi="宋体" w:eastAsia="宋体" w:cs="宋体"/>
          <w:color w:val="auto"/>
          <w:sz w:val="24"/>
          <w:szCs w:val="32"/>
          <w:highlight w:val="none"/>
          <w:lang w:val="en-US" w:eastAsia="zh-CN"/>
        </w:rPr>
        <w:t>每</w:t>
      </w:r>
      <w:r>
        <w:rPr>
          <w:rFonts w:hint="eastAsia" w:ascii="宋体" w:hAnsi="宋体" w:cs="宋体"/>
          <w:color w:val="auto"/>
          <w:sz w:val="24"/>
          <w:szCs w:val="32"/>
          <w:highlight w:val="none"/>
          <w:lang w:val="en-US" w:eastAsia="zh-CN"/>
        </w:rPr>
        <w:t>个结算周期</w:t>
      </w:r>
      <w:r>
        <w:rPr>
          <w:rFonts w:hint="eastAsia" w:ascii="宋体" w:hAnsi="宋体" w:eastAsia="宋体" w:cs="宋体"/>
          <w:color w:val="auto"/>
          <w:sz w:val="24"/>
          <w:szCs w:val="32"/>
          <w:highlight w:val="none"/>
          <w:lang w:val="en-US" w:eastAsia="zh-CN"/>
        </w:rPr>
        <w:t>会进行考核和评审，详见附件</w:t>
      </w:r>
      <w:r>
        <w:rPr>
          <w:rFonts w:hint="eastAsia" w:ascii="宋体" w:hAnsi="宋体" w:cs="宋体"/>
          <w:color w:val="auto"/>
          <w:sz w:val="24"/>
          <w:szCs w:val="32"/>
          <w:highlight w:val="none"/>
          <w:lang w:val="en-US" w:eastAsia="zh-CN"/>
        </w:rPr>
        <w:t>四《</w:t>
      </w:r>
      <w:r>
        <w:rPr>
          <w:rFonts w:hint="eastAsia" w:ascii="宋体" w:hAnsi="宋体" w:eastAsia="宋体" w:cs="宋体"/>
          <w:color w:val="auto"/>
          <w:sz w:val="24"/>
          <w:szCs w:val="32"/>
          <w:highlight w:val="none"/>
          <w:lang w:val="en-US" w:eastAsia="zh-CN"/>
        </w:rPr>
        <w:t>消防维保考核评审表</w:t>
      </w:r>
      <w:r>
        <w:rPr>
          <w:rFonts w:hint="eastAsia" w:ascii="宋体" w:hAnsi="宋体" w:cs="宋体"/>
          <w:color w:val="auto"/>
          <w:sz w:val="24"/>
          <w:szCs w:val="32"/>
          <w:highlight w:val="none"/>
          <w:lang w:val="en-US" w:eastAsia="zh-CN"/>
        </w:rPr>
        <w:t>》</w:t>
      </w:r>
      <w:r>
        <w:rPr>
          <w:rFonts w:hint="eastAsia" w:ascii="宋体" w:hAnsi="宋体" w:eastAsia="宋体" w:cs="宋体"/>
          <w:color w:val="auto"/>
          <w:sz w:val="24"/>
          <w:szCs w:val="32"/>
          <w:highlight w:val="none"/>
          <w:lang w:val="en-US" w:eastAsia="zh-CN"/>
        </w:rPr>
        <w:t>。</w:t>
      </w:r>
    </w:p>
    <w:p w14:paraId="45A3C47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highlight w:val="none"/>
        </w:rPr>
      </w:pPr>
      <w:r>
        <w:rPr>
          <w:rFonts w:hint="eastAsia" w:ascii="宋体" w:hAnsi="宋体" w:eastAsia="宋体" w:cs="宋体"/>
          <w:b/>
          <w:color w:val="auto"/>
          <w:kern w:val="0"/>
          <w:sz w:val="24"/>
          <w:highlight w:val="none"/>
        </w:rPr>
        <w:t>第</w:t>
      </w:r>
      <w:r>
        <w:rPr>
          <w:rFonts w:hint="eastAsia" w:ascii="宋体" w:hAnsi="宋体" w:eastAsia="宋体" w:cs="宋体"/>
          <w:b/>
          <w:color w:val="auto"/>
          <w:kern w:val="0"/>
          <w:sz w:val="24"/>
          <w:highlight w:val="none"/>
          <w:lang w:val="en-US" w:eastAsia="zh-CN"/>
        </w:rPr>
        <w:t>三</w:t>
      </w:r>
      <w:r>
        <w:rPr>
          <w:rFonts w:hint="eastAsia" w:ascii="宋体" w:hAnsi="宋体" w:eastAsia="宋体" w:cs="宋体"/>
          <w:b/>
          <w:color w:val="auto"/>
          <w:kern w:val="0"/>
          <w:sz w:val="24"/>
          <w:highlight w:val="none"/>
        </w:rPr>
        <w:t xml:space="preserve">条 </w:t>
      </w:r>
      <w:r>
        <w:rPr>
          <w:rFonts w:hint="eastAsia" w:ascii="宋体" w:hAnsi="宋体" w:eastAsia="宋体" w:cs="宋体"/>
          <w:b/>
          <w:color w:val="auto"/>
          <w:sz w:val="24"/>
          <w:highlight w:val="none"/>
        </w:rPr>
        <w:t>甲乙双方的责任和义务</w:t>
      </w:r>
    </w:p>
    <w:p w14:paraId="2860A36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1、甲方责任</w:t>
      </w:r>
    </w:p>
    <w:p w14:paraId="40E620A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1.1甲方应安排专人负责每月保养检测，做好日常消防系统的运行记录，</w:t>
      </w:r>
      <w:r>
        <w:rPr>
          <w:rFonts w:hint="eastAsia" w:ascii="宋体" w:hAnsi="宋体" w:cs="宋体"/>
          <w:color w:val="auto"/>
          <w:kern w:val="2"/>
          <w:sz w:val="24"/>
          <w:highlight w:val="none"/>
        </w:rPr>
        <w:t>坚持24小时值班制度，</w:t>
      </w:r>
      <w:r>
        <w:rPr>
          <w:rFonts w:hint="eastAsia" w:ascii="宋体" w:hAnsi="宋体" w:eastAsia="宋体" w:cs="宋体"/>
          <w:color w:val="auto"/>
          <w:sz w:val="24"/>
          <w:szCs w:val="24"/>
          <w:highlight w:val="none"/>
          <w:lang w:val="en-US" w:eastAsia="zh-CN"/>
        </w:rPr>
        <w:t>发现问题、故障、安全隐患通知乙方及时处理；</w:t>
      </w:r>
    </w:p>
    <w:p w14:paraId="2A9ABCF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1.2对每个项目的维修，甲方应派人验收并签字确认；</w:t>
      </w:r>
    </w:p>
    <w:p w14:paraId="2BFEBDD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1.3甲方要做好日常值班、检查工作，有专人专职负责管理自动消防系统；</w:t>
      </w:r>
    </w:p>
    <w:p w14:paraId="52CDF24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1.4甲方在工程改（扩）建和设备维修过程中影响消防设施的，应先通知乙方，由双方根据实际情况做好确保自动消防系统正常运行的措施；</w:t>
      </w:r>
    </w:p>
    <w:p w14:paraId="02824C7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1.5消防系统出现异常或故障时，甲方应及时通知乙方进行处理；</w:t>
      </w:r>
    </w:p>
    <w:p w14:paraId="0938C2C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1.6甲方应按合同约定付款方式付款；</w:t>
      </w:r>
    </w:p>
    <w:p w14:paraId="0EF673E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lang w:val="en-US" w:eastAsia="zh-CN"/>
        </w:rPr>
        <w:t>1.7甲方监督或验收人员姓名：</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lang w:val="en-US" w:eastAsia="zh-CN"/>
        </w:rPr>
        <w:t>电话：</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w:t>
      </w:r>
    </w:p>
    <w:p w14:paraId="2A205EF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2、乙方责任</w:t>
      </w:r>
    </w:p>
    <w:p w14:paraId="76275BBA">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2.1合同有效期内，</w:t>
      </w:r>
      <w:r>
        <w:rPr>
          <w:rFonts w:hint="eastAsia" w:ascii="宋体" w:hAnsi="宋体" w:cs="宋体"/>
          <w:color w:val="auto"/>
          <w:sz w:val="24"/>
          <w:szCs w:val="24"/>
          <w:highlight w:val="none"/>
          <w:lang w:val="en-US" w:eastAsia="zh-CN"/>
        </w:rPr>
        <w:t>乙方</w:t>
      </w:r>
      <w:r>
        <w:rPr>
          <w:rFonts w:hint="eastAsia" w:ascii="宋体" w:hAnsi="宋体" w:cs="宋体"/>
          <w:sz w:val="24"/>
          <w:highlight w:val="none"/>
        </w:rPr>
        <w:t>根据《消防系统维保方案》制定《消防设施设备年度保养计划》，定期进行月检</w:t>
      </w:r>
      <w:r>
        <w:rPr>
          <w:rFonts w:hint="eastAsia" w:ascii="宋体" w:hAnsi="宋体" w:cs="宋体"/>
          <w:sz w:val="24"/>
          <w:highlight w:val="none"/>
          <w:lang w:eastAsia="zh-CN"/>
        </w:rPr>
        <w:t>、</w:t>
      </w:r>
      <w:r>
        <w:rPr>
          <w:rFonts w:hint="eastAsia" w:ascii="宋体" w:hAnsi="宋体" w:cs="宋体"/>
          <w:sz w:val="24"/>
          <w:highlight w:val="none"/>
        </w:rPr>
        <w:t>季检</w:t>
      </w:r>
      <w:r>
        <w:rPr>
          <w:rFonts w:hint="eastAsia" w:ascii="宋体" w:hAnsi="宋体" w:cs="宋体"/>
          <w:sz w:val="24"/>
          <w:highlight w:val="none"/>
          <w:lang w:eastAsia="zh-CN"/>
        </w:rPr>
        <w:t>、</w:t>
      </w:r>
      <w:r>
        <w:rPr>
          <w:rFonts w:hint="eastAsia" w:ascii="宋体" w:hAnsi="宋体" w:cs="宋体"/>
          <w:sz w:val="24"/>
          <w:highlight w:val="none"/>
        </w:rPr>
        <w:t>年检和维护保养，每次工作完成后，应做出《</w:t>
      </w:r>
      <w:bookmarkStart w:id="0" w:name="OLE_LINK1"/>
      <w:r>
        <w:rPr>
          <w:rFonts w:hint="eastAsia" w:ascii="宋体" w:hAnsi="宋体" w:cs="宋体"/>
          <w:sz w:val="24"/>
          <w:highlight w:val="none"/>
        </w:rPr>
        <w:t>消防设施设备检查记录表</w:t>
      </w:r>
      <w:bookmarkEnd w:id="0"/>
      <w:r>
        <w:rPr>
          <w:rFonts w:hint="eastAsia" w:ascii="宋体" w:hAnsi="宋体" w:cs="宋体"/>
          <w:sz w:val="24"/>
          <w:highlight w:val="none"/>
        </w:rPr>
        <w:t>》，</w:t>
      </w:r>
      <w:r>
        <w:rPr>
          <w:rFonts w:hint="eastAsia" w:ascii="宋体" w:hAnsi="宋体" w:eastAsia="宋体" w:cs="宋体"/>
          <w:color w:val="auto"/>
          <w:sz w:val="24"/>
          <w:szCs w:val="24"/>
          <w:highlight w:val="none"/>
          <w:lang w:val="en-US" w:eastAsia="zh-CN"/>
        </w:rPr>
        <w:t>一式二份</w:t>
      </w:r>
      <w:r>
        <w:rPr>
          <w:rFonts w:hint="eastAsia" w:ascii="宋体" w:hAnsi="宋体" w:cs="宋体"/>
          <w:color w:val="auto"/>
          <w:sz w:val="24"/>
          <w:szCs w:val="24"/>
          <w:highlight w:val="none"/>
          <w:lang w:val="en-US" w:eastAsia="zh-CN"/>
        </w:rPr>
        <w:t>，</w:t>
      </w:r>
      <w:r>
        <w:rPr>
          <w:rFonts w:hint="eastAsia" w:ascii="宋体" w:hAnsi="宋体" w:cs="宋体"/>
          <w:sz w:val="24"/>
          <w:highlight w:val="none"/>
        </w:rPr>
        <w:t>分别由</w:t>
      </w:r>
      <w:r>
        <w:rPr>
          <w:rFonts w:hint="eastAsia" w:ascii="宋体" w:hAnsi="宋体" w:cs="宋体"/>
          <w:sz w:val="24"/>
          <w:highlight w:val="none"/>
          <w:lang w:val="en-US" w:eastAsia="zh-CN"/>
        </w:rPr>
        <w:t>甲乙</w:t>
      </w:r>
      <w:r>
        <w:rPr>
          <w:rFonts w:hint="eastAsia" w:ascii="宋体" w:hAnsi="宋体" w:cs="宋体"/>
          <w:sz w:val="24"/>
          <w:highlight w:val="none"/>
        </w:rPr>
        <w:t>双方当事人签字存档（注：年检和季检的当月不再进行月检和季检）</w:t>
      </w:r>
      <w:r>
        <w:rPr>
          <w:rFonts w:hint="eastAsia" w:ascii="宋体" w:hAnsi="宋体" w:cs="宋体"/>
          <w:sz w:val="24"/>
          <w:highlight w:val="none"/>
          <w:lang w:eastAsia="zh-CN"/>
        </w:rPr>
        <w:t>。</w:t>
      </w:r>
    </w:p>
    <w:p w14:paraId="784AEB20">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2.2</w:t>
      </w:r>
      <w:r>
        <w:rPr>
          <w:rFonts w:hint="eastAsia" w:ascii="宋体" w:hAnsi="宋体" w:eastAsia="宋体" w:cs="宋体"/>
          <w:color w:val="auto"/>
          <w:sz w:val="24"/>
          <w:szCs w:val="24"/>
          <w:highlight w:val="none"/>
          <w:lang w:val="en-US" w:eastAsia="zh-CN"/>
        </w:rPr>
        <w:t>乙方应确定持有效维护资格证的专业人员负责维修保养工作，对合同范围内的消防系统设备负有维修保养责任。</w:t>
      </w:r>
    </w:p>
    <w:p w14:paraId="18C1561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2.3在合同有效期内若发现消防系统运行出现故障，乙方在接到甲方通知后，</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lang w:val="en-US" w:eastAsia="zh-CN"/>
        </w:rPr>
        <w:t>小时内到现场进行维修处理。如甲方在使用中遇到问题需乙方派员到现场解决，乙方应在</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lang w:val="en-US" w:eastAsia="zh-CN"/>
        </w:rPr>
        <w:t>小时内赶到现场解决问题。</w:t>
      </w:r>
      <w:bookmarkStart w:id="1" w:name="OLE_LINK2"/>
      <w:r>
        <w:rPr>
          <w:rFonts w:hint="eastAsia" w:ascii="宋体" w:hAnsi="宋体" w:cs="宋体"/>
          <w:sz w:val="24"/>
          <w:highlight w:val="none"/>
        </w:rPr>
        <w:t>遇紧急情况（如火警等会产</w:t>
      </w:r>
      <w:bookmarkEnd w:id="1"/>
      <w:r>
        <w:rPr>
          <w:rFonts w:hint="eastAsia" w:ascii="宋体" w:hAnsi="宋体" w:cs="宋体"/>
          <w:sz w:val="24"/>
          <w:highlight w:val="none"/>
        </w:rPr>
        <w:t>生严重后果或给</w:t>
      </w:r>
      <w:r>
        <w:rPr>
          <w:rFonts w:hint="eastAsia" w:ascii="宋体" w:hAnsi="宋体" w:cs="宋体"/>
          <w:sz w:val="24"/>
          <w:highlight w:val="none"/>
          <w:lang w:val="en-US" w:eastAsia="zh-CN"/>
        </w:rPr>
        <w:t>甲方</w:t>
      </w:r>
      <w:r>
        <w:rPr>
          <w:rFonts w:hint="eastAsia" w:ascii="宋体" w:hAnsi="宋体" w:cs="宋体"/>
          <w:sz w:val="24"/>
          <w:highlight w:val="none"/>
        </w:rPr>
        <w:t>带来严重负面影响的情况），</w:t>
      </w:r>
      <w:r>
        <w:rPr>
          <w:rFonts w:hint="eastAsia" w:ascii="宋体" w:hAnsi="宋体" w:cs="宋体"/>
          <w:sz w:val="24"/>
          <w:highlight w:val="none"/>
          <w:lang w:val="en-US" w:eastAsia="zh-CN"/>
        </w:rPr>
        <w:t>乙方</w:t>
      </w:r>
      <w:r>
        <w:rPr>
          <w:rFonts w:hint="eastAsia" w:ascii="宋体" w:hAnsi="宋体" w:eastAsia="宋体" w:cs="宋体"/>
          <w:color w:val="auto"/>
          <w:sz w:val="24"/>
          <w:szCs w:val="24"/>
          <w:highlight w:val="none"/>
          <w:lang w:val="en-US" w:eastAsia="zh-CN"/>
        </w:rPr>
        <w:t>在接到甲方通知后</w:t>
      </w:r>
      <w:r>
        <w:rPr>
          <w:rFonts w:hint="eastAsia" w:ascii="宋体" w:hAnsi="宋体" w:cs="宋体"/>
          <w:sz w:val="24"/>
          <w:highlight w:val="none"/>
        </w:rPr>
        <w:t>应在30分钟内</w:t>
      </w:r>
      <w:r>
        <w:rPr>
          <w:rFonts w:hint="eastAsia" w:ascii="宋体" w:hAnsi="宋体" w:cs="宋体"/>
          <w:sz w:val="24"/>
          <w:highlight w:val="none"/>
          <w:lang w:eastAsia="zh-CN"/>
        </w:rPr>
        <w:t>到达</w:t>
      </w:r>
      <w:r>
        <w:rPr>
          <w:rFonts w:hint="eastAsia" w:ascii="宋体" w:hAnsi="宋体" w:cs="宋体"/>
          <w:sz w:val="24"/>
          <w:highlight w:val="none"/>
        </w:rPr>
        <w:t>现场，进行不间断维修直至修复</w:t>
      </w:r>
      <w:r>
        <w:rPr>
          <w:rFonts w:hint="eastAsia" w:ascii="宋体" w:hAnsi="宋体" w:cs="宋体"/>
          <w:sz w:val="24"/>
          <w:highlight w:val="none"/>
          <w:lang w:eastAsia="zh-CN"/>
        </w:rPr>
        <w:t>。</w:t>
      </w:r>
    </w:p>
    <w:p w14:paraId="34A3814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2.4乙方进场工作应事先通知甲方，并在甲方人员到场后方能开始。</w:t>
      </w:r>
    </w:p>
    <w:p w14:paraId="38719F4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2.5乙方进场施工应遵守甲方的有关规章制度，听从甲方人员指挥，对重要部位的施工要有甲方人员进行现场监护才能施工，确保施工安全。乙方工作人员的人身安全、保险由乙方负责。</w:t>
      </w:r>
    </w:p>
    <w:p w14:paraId="33FA02C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2.6乙方对每一个项目的维修应对维修前后设备运行情况作详细的记录，对所有设备的工作状态进行登记入册。每次维修保养工作完成后，乙方应向甲方提供一份由乙方技术人员签名和甲方指定代表签字认可的列明消防系统设备设施维修、保养内容及维修保养后运行情况的保养单。如有故障，须把故障情况、分析原因和排除故障方法等整理成资料在排除故障后三天内交甲方备案。</w:t>
      </w:r>
    </w:p>
    <w:p w14:paraId="7FF44873">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rPr>
          <w:spacing w:val="-3"/>
          <w:sz w:val="24"/>
          <w:szCs w:val="24"/>
          <w:highlight w:val="none"/>
        </w:rPr>
      </w:pPr>
      <w:r>
        <w:rPr>
          <w:rFonts w:hint="eastAsia" w:ascii="宋体" w:hAnsi="宋体" w:eastAsia="宋体" w:cs="宋体"/>
          <w:color w:val="auto"/>
          <w:sz w:val="24"/>
          <w:szCs w:val="24"/>
          <w:highlight w:val="none"/>
          <w:lang w:val="en-US" w:eastAsia="zh-CN"/>
        </w:rPr>
        <w:t>2.7</w:t>
      </w:r>
      <w:r>
        <w:rPr>
          <w:rFonts w:hint="eastAsia" w:ascii="宋体" w:hAnsi="宋体" w:eastAsia="宋体" w:cs="宋体"/>
          <w:color w:val="auto"/>
          <w:sz w:val="24"/>
          <w:szCs w:val="24"/>
          <w:highlight w:val="none"/>
          <w:lang w:val="en-US" w:eastAsia="zh-CN"/>
        </w:rPr>
        <w:t>维保期限内，承包方式为“半包”，</w:t>
      </w:r>
      <w:r>
        <w:rPr>
          <w:rFonts w:hint="eastAsia" w:ascii="宋体" w:hAnsi="宋体" w:cs="宋体"/>
          <w:color w:val="000000"/>
          <w:sz w:val="24"/>
          <w:highlight w:val="none"/>
        </w:rPr>
        <w:t>包</w:t>
      </w:r>
      <w:r>
        <w:rPr>
          <w:rFonts w:hint="eastAsia" w:ascii="宋体" w:hAnsi="宋体" w:cs="宋体"/>
          <w:color w:val="000000"/>
          <w:sz w:val="24"/>
          <w:highlight w:val="none"/>
          <w:lang w:val="en-US" w:eastAsia="zh-CN"/>
        </w:rPr>
        <w:t>维护</w:t>
      </w:r>
      <w:r>
        <w:rPr>
          <w:rFonts w:hint="eastAsia" w:ascii="宋体" w:hAnsi="宋体" w:cs="宋体"/>
          <w:color w:val="000000"/>
          <w:sz w:val="24"/>
          <w:highlight w:val="none"/>
        </w:rPr>
        <w:t>，包</w:t>
      </w:r>
      <w:r>
        <w:rPr>
          <w:rFonts w:hint="eastAsia" w:ascii="宋体" w:hAnsi="宋体" w:cs="宋体"/>
          <w:color w:val="000000"/>
          <w:sz w:val="24"/>
          <w:highlight w:val="none"/>
          <w:lang w:val="en-US" w:eastAsia="zh-CN"/>
        </w:rPr>
        <w:t>保养</w:t>
      </w:r>
      <w:r>
        <w:rPr>
          <w:rFonts w:hint="eastAsia" w:ascii="宋体" w:hAnsi="宋体" w:cs="宋体"/>
          <w:color w:val="000000"/>
          <w:sz w:val="24"/>
          <w:highlight w:val="none"/>
        </w:rPr>
        <w:t>，包</w:t>
      </w:r>
      <w:r>
        <w:rPr>
          <w:rFonts w:hint="eastAsia" w:ascii="宋体" w:hAnsi="宋体" w:cs="宋体"/>
          <w:color w:val="000000"/>
          <w:sz w:val="24"/>
          <w:highlight w:val="none"/>
          <w:lang w:val="en-US" w:eastAsia="zh-CN"/>
        </w:rPr>
        <w:t>维修</w:t>
      </w:r>
      <w:r>
        <w:rPr>
          <w:rFonts w:hint="eastAsia" w:ascii="宋体" w:hAnsi="宋体" w:cs="宋体"/>
          <w:color w:val="000000"/>
          <w:sz w:val="24"/>
          <w:highlight w:val="none"/>
        </w:rPr>
        <w:t>，</w:t>
      </w:r>
      <w:r>
        <w:rPr>
          <w:rFonts w:hint="eastAsia" w:ascii="宋体" w:hAnsi="宋体" w:cs="宋体"/>
          <w:color w:val="000000"/>
          <w:sz w:val="24"/>
          <w:highlight w:val="none"/>
          <w:lang w:val="en-US" w:eastAsia="zh-CN"/>
        </w:rPr>
        <w:t>材料半包。</w:t>
      </w:r>
      <w:r>
        <w:rPr>
          <w:rFonts w:hint="eastAsia" w:ascii="宋体" w:hAnsi="宋体" w:eastAsia="宋体" w:cs="宋体"/>
          <w:color w:val="auto"/>
          <w:sz w:val="24"/>
          <w:szCs w:val="24"/>
          <w:highlight w:val="none"/>
          <w:lang w:val="en-US" w:eastAsia="zh-CN"/>
        </w:rPr>
        <w:t>维保</w:t>
      </w:r>
      <w:r>
        <w:rPr>
          <w:rFonts w:hint="eastAsia" w:ascii="宋体" w:hAnsi="宋体" w:eastAsia="宋体" w:cs="宋体"/>
          <w:color w:val="auto"/>
          <w:sz w:val="24"/>
          <w:szCs w:val="24"/>
          <w:highlight w:val="none"/>
          <w:lang w:val="en-US" w:eastAsia="zh-CN"/>
        </w:rPr>
        <w:t>期限内，</w:t>
      </w:r>
      <w:r>
        <w:rPr>
          <w:spacing w:val="-1"/>
          <w:sz w:val="24"/>
          <w:szCs w:val="24"/>
          <w:highlight w:val="none"/>
        </w:rPr>
        <w:t>合同内</w:t>
      </w:r>
      <w:r>
        <w:rPr>
          <w:rFonts w:hint="eastAsia"/>
          <w:spacing w:val="-1"/>
          <w:sz w:val="24"/>
          <w:szCs w:val="24"/>
          <w:highlight w:val="none"/>
          <w:lang w:val="en-US" w:eastAsia="zh-CN"/>
        </w:rPr>
        <w:t>项目消防相关</w:t>
      </w:r>
      <w:r>
        <w:rPr>
          <w:spacing w:val="-1"/>
          <w:sz w:val="24"/>
          <w:szCs w:val="24"/>
          <w:highlight w:val="none"/>
        </w:rPr>
        <w:t>设备设施损坏后，</w:t>
      </w:r>
      <w:r>
        <w:rPr>
          <w:rFonts w:hint="eastAsia"/>
          <w:spacing w:val="-1"/>
          <w:sz w:val="24"/>
          <w:szCs w:val="24"/>
          <w:highlight w:val="none"/>
          <w:lang w:val="en-US" w:eastAsia="zh-CN"/>
        </w:rPr>
        <w:t>乙方</w:t>
      </w:r>
      <w:r>
        <w:rPr>
          <w:spacing w:val="-2"/>
          <w:sz w:val="24"/>
          <w:szCs w:val="24"/>
          <w:highlight w:val="none"/>
        </w:rPr>
        <w:t>需尽量组织人员以维修的方式修复。</w:t>
      </w:r>
      <w:r>
        <w:rPr>
          <w:spacing w:val="-1"/>
          <w:sz w:val="24"/>
          <w:szCs w:val="24"/>
          <w:highlight w:val="none"/>
        </w:rPr>
        <w:t>如确实无法维修需购件更换，</w:t>
      </w:r>
      <w:r>
        <w:rPr>
          <w:rFonts w:hint="eastAsia" w:hAnsi="宋体" w:eastAsia="宋体" w:cs="宋体"/>
          <w:color w:val="auto"/>
          <w:sz w:val="24"/>
          <w:szCs w:val="24"/>
          <w:highlight w:val="none"/>
          <w:lang w:val="en-US" w:eastAsia="zh-CN"/>
        </w:rPr>
        <w:t>材料</w:t>
      </w:r>
      <w:r>
        <w:rPr>
          <w:rFonts w:hint="eastAsia" w:ascii="宋体" w:hAnsi="宋体" w:eastAsia="宋体" w:cs="宋体"/>
          <w:color w:val="auto"/>
          <w:sz w:val="24"/>
          <w:szCs w:val="24"/>
          <w:highlight w:val="none"/>
          <w:lang w:val="en-US" w:eastAsia="zh-CN"/>
        </w:rPr>
        <w:t>承包方式为“半包”，单价</w:t>
      </w:r>
      <w:r>
        <w:rPr>
          <w:rFonts w:hint="eastAsia" w:ascii="宋体" w:hAnsi="宋体" w:eastAsia="宋体" w:cs="宋体"/>
          <w:sz w:val="24"/>
          <w:szCs w:val="24"/>
          <w:highlight w:val="none"/>
          <w:lang w:val="en-US" w:eastAsia="zh-CN"/>
        </w:rPr>
        <w:t>￥</w:t>
      </w:r>
      <w:r>
        <w:rPr>
          <w:rFonts w:hint="eastAsia" w:ascii="宋体" w:hAnsi="宋体" w:cs="宋体"/>
          <w:sz w:val="24"/>
          <w:szCs w:val="24"/>
          <w:highlight w:val="none"/>
          <w:lang w:val="en-US" w:eastAsia="zh-CN"/>
        </w:rPr>
        <w:t>5</w:t>
      </w:r>
      <w:r>
        <w:rPr>
          <w:rFonts w:hint="eastAsia" w:ascii="宋体" w:hAnsi="宋体" w:eastAsia="宋体" w:cs="宋体"/>
          <w:sz w:val="24"/>
          <w:szCs w:val="24"/>
          <w:highlight w:val="none"/>
          <w:lang w:val="en-US" w:eastAsia="zh-CN"/>
        </w:rPr>
        <w:t>00.00元及以下</w:t>
      </w:r>
      <w:r>
        <w:rPr>
          <w:rFonts w:hint="eastAsia" w:ascii="宋体" w:hAnsi="宋体" w:eastAsia="宋体" w:cs="宋体"/>
          <w:color w:val="auto"/>
          <w:sz w:val="24"/>
          <w:szCs w:val="24"/>
          <w:highlight w:val="none"/>
          <w:lang w:val="en-US" w:eastAsia="zh-CN"/>
        </w:rPr>
        <w:t>的所有易损设备及配件（</w:t>
      </w:r>
      <w:r>
        <w:rPr>
          <w:rFonts w:hint="eastAsia" w:ascii="宋体" w:hAnsi="宋体" w:eastAsia="宋体" w:cs="宋体"/>
          <w:color w:val="auto"/>
          <w:sz w:val="24"/>
          <w:szCs w:val="24"/>
          <w:highlight w:val="none"/>
          <w:lang w:val="en-US" w:eastAsia="zh-CN"/>
        </w:rPr>
        <w:t>包含但不限于</w:t>
      </w:r>
      <w:r>
        <w:rPr>
          <w:rFonts w:hint="eastAsia" w:ascii="宋体" w:hAnsi="宋体" w:eastAsia="宋体" w:cs="宋体"/>
          <w:color w:val="auto"/>
          <w:sz w:val="24"/>
          <w:szCs w:val="24"/>
          <w:highlight w:val="none"/>
          <w:lang w:val="en-US" w:eastAsia="zh-CN"/>
        </w:rPr>
        <w:t>附件</w:t>
      </w:r>
      <w:r>
        <w:rPr>
          <w:rFonts w:hint="eastAsia" w:ascii="宋体" w:hAnsi="宋体" w:cs="宋体"/>
          <w:color w:val="auto"/>
          <w:sz w:val="24"/>
          <w:szCs w:val="24"/>
          <w:highlight w:val="none"/>
          <w:lang w:val="en-US" w:eastAsia="zh-CN"/>
        </w:rPr>
        <w:t>五</w:t>
      </w:r>
      <w:r>
        <w:rPr>
          <w:rFonts w:hint="eastAsia" w:ascii="宋体" w:hAnsi="宋体" w:eastAsia="宋体" w:cs="宋体"/>
          <w:b w:val="0"/>
          <w:bCs/>
          <w:color w:val="auto"/>
          <w:sz w:val="24"/>
          <w:szCs w:val="24"/>
          <w:highlight w:val="none"/>
          <w:lang w:val="en-US" w:eastAsia="zh-CN"/>
        </w:rPr>
        <w:t>《单价</w:t>
      </w:r>
      <w:r>
        <w:rPr>
          <w:rFonts w:hint="eastAsia" w:ascii="宋体" w:hAnsi="宋体" w:eastAsia="宋体" w:cs="宋体"/>
          <w:bCs/>
          <w:i w:val="0"/>
          <w:iCs w:val="0"/>
          <w:color w:val="000000"/>
          <w:kern w:val="0"/>
          <w:sz w:val="24"/>
          <w:szCs w:val="24"/>
          <w:highlight w:val="none"/>
          <w:u w:val="none"/>
          <w:lang w:val="en-US" w:eastAsia="zh-CN" w:bidi="ar"/>
        </w:rPr>
        <w:t>￥</w:t>
      </w:r>
      <w:r>
        <w:rPr>
          <w:rFonts w:hint="eastAsia" w:ascii="宋体" w:hAnsi="宋体" w:cs="宋体"/>
          <w:bCs/>
          <w:i w:val="0"/>
          <w:iCs w:val="0"/>
          <w:color w:val="000000"/>
          <w:kern w:val="0"/>
          <w:sz w:val="24"/>
          <w:szCs w:val="24"/>
          <w:highlight w:val="none"/>
          <w:u w:val="none"/>
          <w:lang w:val="en-US" w:eastAsia="zh-CN" w:bidi="ar"/>
        </w:rPr>
        <w:t>5</w:t>
      </w:r>
      <w:r>
        <w:rPr>
          <w:rFonts w:hint="eastAsia" w:ascii="宋体" w:hAnsi="宋体" w:eastAsia="宋体" w:cs="宋体"/>
          <w:bCs/>
          <w:i w:val="0"/>
          <w:iCs w:val="0"/>
          <w:color w:val="000000"/>
          <w:kern w:val="0"/>
          <w:sz w:val="24"/>
          <w:szCs w:val="24"/>
          <w:highlight w:val="none"/>
          <w:u w:val="none"/>
          <w:lang w:val="en-US" w:eastAsia="zh-CN" w:bidi="ar"/>
        </w:rPr>
        <w:t>00.00</w:t>
      </w:r>
      <w:r>
        <w:rPr>
          <w:rFonts w:hint="eastAsia" w:ascii="宋体" w:hAnsi="宋体" w:eastAsia="宋体" w:cs="宋体"/>
          <w:b w:val="0"/>
          <w:bCs/>
          <w:color w:val="auto"/>
          <w:sz w:val="24"/>
          <w:szCs w:val="24"/>
          <w:highlight w:val="none"/>
        </w:rPr>
        <w:t>元及以下</w:t>
      </w:r>
      <w:r>
        <w:rPr>
          <w:rFonts w:hint="eastAsia" w:ascii="宋体" w:hAnsi="宋体" w:cs="宋体"/>
          <w:b w:val="0"/>
          <w:bCs/>
          <w:color w:val="auto"/>
          <w:sz w:val="24"/>
          <w:szCs w:val="24"/>
          <w:highlight w:val="none"/>
          <w:lang w:val="en-US" w:eastAsia="zh-CN"/>
        </w:rPr>
        <w:t>易耗件</w:t>
      </w:r>
      <w:r>
        <w:rPr>
          <w:rFonts w:hint="eastAsia" w:ascii="宋体" w:hAnsi="宋体" w:eastAsia="宋体" w:cs="宋体"/>
          <w:b w:val="0"/>
          <w:bCs/>
          <w:color w:val="auto"/>
          <w:sz w:val="24"/>
          <w:szCs w:val="24"/>
          <w:highlight w:val="none"/>
        </w:rPr>
        <w:t>清单</w:t>
      </w:r>
      <w:r>
        <w:rPr>
          <w:rFonts w:hint="eastAsia" w:ascii="宋体" w:hAnsi="宋体" w:eastAsia="宋体" w:cs="宋体"/>
          <w:b w:val="0"/>
          <w:bCs/>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）由乙方免费提供，并进行维修及更换，保修期内，乙方提供的零部件出现质量问题的由乙方负责。</w:t>
      </w:r>
      <w:r>
        <w:rPr>
          <w:spacing w:val="-1"/>
          <w:sz w:val="24"/>
          <w:szCs w:val="24"/>
          <w:highlight w:val="none"/>
        </w:rPr>
        <w:t>凡</w:t>
      </w:r>
      <w:r>
        <w:rPr>
          <w:rFonts w:hint="eastAsia"/>
          <w:spacing w:val="-1"/>
          <w:sz w:val="24"/>
          <w:szCs w:val="24"/>
          <w:highlight w:val="none"/>
          <w:lang w:val="en-US" w:eastAsia="zh-CN"/>
        </w:rPr>
        <w:t>单价</w:t>
      </w:r>
      <w:r>
        <w:rPr>
          <w:rFonts w:hint="eastAsia" w:ascii="宋体" w:hAnsi="宋体" w:eastAsia="宋体" w:cs="宋体"/>
          <w:sz w:val="24"/>
          <w:szCs w:val="24"/>
          <w:highlight w:val="none"/>
          <w:lang w:val="en-US" w:eastAsia="zh-CN"/>
        </w:rPr>
        <w:t>￥</w:t>
      </w:r>
      <w:r>
        <w:rPr>
          <w:rFonts w:hint="eastAsia" w:ascii="宋体" w:hAnsi="宋体" w:cs="宋体"/>
          <w:sz w:val="24"/>
          <w:szCs w:val="24"/>
          <w:highlight w:val="none"/>
          <w:lang w:val="en-US" w:eastAsia="zh-CN"/>
        </w:rPr>
        <w:t>5</w:t>
      </w:r>
      <w:r>
        <w:rPr>
          <w:rFonts w:hint="eastAsia" w:ascii="宋体" w:hAnsi="宋体" w:eastAsia="宋体" w:cs="宋体"/>
          <w:sz w:val="24"/>
          <w:szCs w:val="24"/>
          <w:highlight w:val="none"/>
          <w:lang w:val="en-US" w:eastAsia="zh-CN"/>
        </w:rPr>
        <w:t>00.00以上</w:t>
      </w:r>
      <w:r>
        <w:rPr>
          <w:spacing w:val="-1"/>
          <w:sz w:val="24"/>
          <w:szCs w:val="24"/>
          <w:highlight w:val="none"/>
        </w:rPr>
        <w:t>的配件</w:t>
      </w:r>
      <w:r>
        <w:rPr>
          <w:rFonts w:hint="eastAsia"/>
          <w:spacing w:val="-1"/>
          <w:sz w:val="24"/>
          <w:szCs w:val="24"/>
          <w:highlight w:val="none"/>
          <w:lang w:val="en-US" w:eastAsia="zh-CN"/>
        </w:rPr>
        <w:t>更换</w:t>
      </w:r>
      <w:r>
        <w:rPr>
          <w:rFonts w:hint="eastAsia"/>
          <w:spacing w:val="-1"/>
          <w:sz w:val="24"/>
          <w:szCs w:val="24"/>
          <w:highlight w:val="none"/>
          <w:lang w:eastAsia="zh-CN"/>
        </w:rPr>
        <w:t>，</w:t>
      </w:r>
      <w:r>
        <w:rPr>
          <w:rFonts w:hint="eastAsia"/>
          <w:spacing w:val="-1"/>
          <w:sz w:val="24"/>
          <w:szCs w:val="24"/>
          <w:highlight w:val="none"/>
          <w:lang w:val="en-US" w:eastAsia="zh-CN"/>
        </w:rPr>
        <w:t>乙方</w:t>
      </w:r>
      <w:r>
        <w:rPr>
          <w:spacing w:val="-2"/>
          <w:sz w:val="24"/>
          <w:szCs w:val="24"/>
          <w:highlight w:val="none"/>
        </w:rPr>
        <w:t>需立即提交书面</w:t>
      </w:r>
      <w:r>
        <w:rPr>
          <w:spacing w:val="5"/>
          <w:sz w:val="24"/>
          <w:szCs w:val="24"/>
          <w:highlight w:val="none"/>
        </w:rPr>
        <w:t>报告给</w:t>
      </w:r>
      <w:r>
        <w:rPr>
          <w:rFonts w:hint="eastAsia"/>
          <w:spacing w:val="5"/>
          <w:sz w:val="24"/>
          <w:szCs w:val="24"/>
          <w:highlight w:val="none"/>
          <w:lang w:val="en-US" w:eastAsia="zh-CN"/>
        </w:rPr>
        <w:t>甲方</w:t>
      </w:r>
      <w:r>
        <w:rPr>
          <w:spacing w:val="5"/>
          <w:sz w:val="24"/>
          <w:szCs w:val="24"/>
          <w:highlight w:val="none"/>
        </w:rPr>
        <w:t>安排购买</w:t>
      </w:r>
      <w:r>
        <w:rPr>
          <w:rFonts w:hint="eastAsia"/>
          <w:spacing w:val="5"/>
          <w:sz w:val="24"/>
          <w:szCs w:val="24"/>
          <w:highlight w:val="none"/>
          <w:lang w:eastAsia="zh-CN"/>
        </w:rPr>
        <w:t>（</w:t>
      </w:r>
      <w:r>
        <w:rPr>
          <w:spacing w:val="5"/>
          <w:sz w:val="24"/>
          <w:szCs w:val="24"/>
          <w:highlight w:val="none"/>
        </w:rPr>
        <w:t>报告需含有：更换原因</w:t>
      </w:r>
      <w:r>
        <w:rPr>
          <w:rFonts w:hint="eastAsia"/>
          <w:spacing w:val="5"/>
          <w:sz w:val="24"/>
          <w:szCs w:val="24"/>
          <w:highlight w:val="none"/>
          <w:lang w:eastAsia="zh-CN"/>
        </w:rPr>
        <w:t>、</w:t>
      </w:r>
      <w:r>
        <w:rPr>
          <w:spacing w:val="5"/>
          <w:sz w:val="24"/>
          <w:szCs w:val="24"/>
          <w:highlight w:val="none"/>
        </w:rPr>
        <w:t>更换配件名称</w:t>
      </w:r>
      <w:r>
        <w:rPr>
          <w:rFonts w:hint="eastAsia"/>
          <w:spacing w:val="5"/>
          <w:sz w:val="24"/>
          <w:szCs w:val="24"/>
          <w:highlight w:val="none"/>
          <w:lang w:eastAsia="zh-CN"/>
        </w:rPr>
        <w:t>、</w:t>
      </w:r>
      <w:r>
        <w:rPr>
          <w:spacing w:val="5"/>
          <w:sz w:val="24"/>
          <w:szCs w:val="24"/>
          <w:highlight w:val="none"/>
        </w:rPr>
        <w:t>型号</w:t>
      </w:r>
      <w:r>
        <w:rPr>
          <w:rFonts w:hint="eastAsia"/>
          <w:spacing w:val="5"/>
          <w:sz w:val="24"/>
          <w:szCs w:val="24"/>
          <w:highlight w:val="none"/>
          <w:lang w:eastAsia="zh-CN"/>
        </w:rPr>
        <w:t>、</w:t>
      </w:r>
      <w:r>
        <w:rPr>
          <w:spacing w:val="5"/>
          <w:sz w:val="24"/>
          <w:szCs w:val="24"/>
          <w:highlight w:val="none"/>
        </w:rPr>
        <w:t>现时市场</w:t>
      </w:r>
      <w:r>
        <w:rPr>
          <w:spacing w:val="8"/>
          <w:sz w:val="24"/>
          <w:szCs w:val="24"/>
          <w:highlight w:val="none"/>
        </w:rPr>
        <w:t>价格等内容</w:t>
      </w:r>
      <w:r>
        <w:rPr>
          <w:rFonts w:hint="eastAsia"/>
          <w:spacing w:val="8"/>
          <w:sz w:val="24"/>
          <w:szCs w:val="24"/>
          <w:highlight w:val="none"/>
          <w:lang w:eastAsia="zh-CN"/>
        </w:rPr>
        <w:t>），</w:t>
      </w:r>
      <w:r>
        <w:rPr>
          <w:spacing w:val="8"/>
          <w:sz w:val="24"/>
          <w:szCs w:val="24"/>
          <w:highlight w:val="none"/>
        </w:rPr>
        <w:t>材料费由</w:t>
      </w:r>
      <w:r>
        <w:rPr>
          <w:rFonts w:hint="eastAsia"/>
          <w:spacing w:val="8"/>
          <w:sz w:val="24"/>
          <w:szCs w:val="24"/>
          <w:highlight w:val="none"/>
          <w:lang w:val="en-US" w:eastAsia="zh-CN"/>
        </w:rPr>
        <w:t>甲方</w:t>
      </w:r>
      <w:r>
        <w:rPr>
          <w:spacing w:val="8"/>
          <w:sz w:val="24"/>
          <w:szCs w:val="24"/>
          <w:highlight w:val="none"/>
        </w:rPr>
        <w:t>负责，配件安装及调试</w:t>
      </w:r>
      <w:r>
        <w:rPr>
          <w:rFonts w:hint="eastAsia"/>
          <w:spacing w:val="8"/>
          <w:sz w:val="24"/>
          <w:szCs w:val="24"/>
          <w:highlight w:val="none"/>
          <w:lang w:eastAsia="zh-CN"/>
        </w:rPr>
        <w:t>、</w:t>
      </w:r>
      <w:r>
        <w:rPr>
          <w:spacing w:val="8"/>
          <w:sz w:val="24"/>
          <w:szCs w:val="24"/>
          <w:highlight w:val="none"/>
        </w:rPr>
        <w:t>修复等由</w:t>
      </w:r>
      <w:r>
        <w:rPr>
          <w:rFonts w:hint="eastAsia"/>
          <w:spacing w:val="8"/>
          <w:sz w:val="24"/>
          <w:szCs w:val="24"/>
          <w:highlight w:val="none"/>
          <w:lang w:val="en-US" w:eastAsia="zh-CN"/>
        </w:rPr>
        <w:t>乙方免费</w:t>
      </w:r>
      <w:r>
        <w:rPr>
          <w:spacing w:val="8"/>
          <w:sz w:val="24"/>
          <w:szCs w:val="24"/>
          <w:highlight w:val="none"/>
        </w:rPr>
        <w:t>负</w:t>
      </w:r>
      <w:r>
        <w:rPr>
          <w:spacing w:val="5"/>
          <w:sz w:val="24"/>
          <w:szCs w:val="24"/>
          <w:highlight w:val="none"/>
        </w:rPr>
        <w:t>责</w:t>
      </w:r>
      <w:r>
        <w:rPr>
          <w:rFonts w:hint="eastAsia"/>
          <w:spacing w:val="5"/>
          <w:sz w:val="24"/>
          <w:szCs w:val="24"/>
          <w:highlight w:val="none"/>
          <w:lang w:eastAsia="zh-CN"/>
        </w:rPr>
        <w:t>（</w:t>
      </w:r>
      <w:r>
        <w:rPr>
          <w:spacing w:val="5"/>
          <w:sz w:val="24"/>
          <w:szCs w:val="24"/>
          <w:highlight w:val="none"/>
        </w:rPr>
        <w:t>机械部件工费除外</w:t>
      </w:r>
      <w:r>
        <w:rPr>
          <w:rFonts w:hint="eastAsia"/>
          <w:spacing w:val="5"/>
          <w:sz w:val="24"/>
          <w:szCs w:val="24"/>
          <w:highlight w:val="none"/>
          <w:lang w:eastAsia="zh-CN"/>
        </w:rPr>
        <w:t>）</w:t>
      </w:r>
      <w:r>
        <w:rPr>
          <w:spacing w:val="5"/>
          <w:sz w:val="24"/>
          <w:szCs w:val="24"/>
          <w:highlight w:val="none"/>
        </w:rPr>
        <w:t>。</w:t>
      </w:r>
      <w:r>
        <w:rPr>
          <w:rFonts w:hint="eastAsia"/>
          <w:spacing w:val="5"/>
          <w:sz w:val="24"/>
          <w:szCs w:val="24"/>
          <w:highlight w:val="none"/>
          <w:lang w:val="en-US" w:eastAsia="zh-CN"/>
        </w:rPr>
        <w:t>乙方</w:t>
      </w:r>
      <w:r>
        <w:rPr>
          <w:spacing w:val="5"/>
          <w:sz w:val="24"/>
          <w:szCs w:val="24"/>
          <w:highlight w:val="none"/>
        </w:rPr>
        <w:t>有义务协助</w:t>
      </w:r>
      <w:r>
        <w:rPr>
          <w:rFonts w:hint="eastAsia"/>
          <w:spacing w:val="5"/>
          <w:sz w:val="24"/>
          <w:szCs w:val="24"/>
          <w:highlight w:val="none"/>
          <w:lang w:val="en-US" w:eastAsia="zh-CN"/>
        </w:rPr>
        <w:t>甲方</w:t>
      </w:r>
      <w:r>
        <w:rPr>
          <w:spacing w:val="5"/>
          <w:sz w:val="24"/>
          <w:szCs w:val="24"/>
          <w:highlight w:val="none"/>
        </w:rPr>
        <w:t>购买有关材料及鉴定购买</w:t>
      </w:r>
      <w:r>
        <w:rPr>
          <w:spacing w:val="-3"/>
          <w:sz w:val="24"/>
          <w:szCs w:val="24"/>
          <w:highlight w:val="none"/>
        </w:rPr>
        <w:t>材料的品质，且不</w:t>
      </w:r>
      <w:r>
        <w:rPr>
          <w:rFonts w:hint="eastAsia"/>
          <w:spacing w:val="-3"/>
          <w:sz w:val="24"/>
          <w:szCs w:val="24"/>
          <w:highlight w:val="none"/>
          <w:lang w:val="en-US" w:eastAsia="zh-CN"/>
        </w:rPr>
        <w:t>再</w:t>
      </w:r>
      <w:r>
        <w:rPr>
          <w:spacing w:val="-3"/>
          <w:sz w:val="24"/>
          <w:szCs w:val="24"/>
          <w:highlight w:val="none"/>
        </w:rPr>
        <w:t>另收费用。</w:t>
      </w:r>
    </w:p>
    <w:p w14:paraId="08764B8D">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2.8在维护保养期间，乙方必须按照国家现行消防法规进行工作，如遇与消防法规有抵触的，应及时向甲方提出。</w:t>
      </w:r>
    </w:p>
    <w:p w14:paraId="408FF08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2.9</w:t>
      </w:r>
      <w:r>
        <w:rPr>
          <w:rFonts w:hint="eastAsia" w:ascii="宋体" w:hAnsi="宋体" w:cs="宋体"/>
          <w:sz w:val="24"/>
          <w:highlight w:val="none"/>
        </w:rPr>
        <w:t>在</w:t>
      </w:r>
      <w:r>
        <w:rPr>
          <w:rFonts w:hint="eastAsia" w:ascii="宋体" w:hAnsi="宋体" w:cs="宋体"/>
          <w:sz w:val="24"/>
          <w:highlight w:val="none"/>
          <w:lang w:val="en-US" w:eastAsia="zh-CN"/>
        </w:rPr>
        <w:t>合同有效期内</w:t>
      </w:r>
      <w:r>
        <w:rPr>
          <w:rFonts w:hint="eastAsia" w:ascii="宋体" w:hAnsi="宋体" w:cs="宋体"/>
          <w:sz w:val="24"/>
          <w:highlight w:val="none"/>
        </w:rPr>
        <w:t>，</w:t>
      </w:r>
      <w:r>
        <w:rPr>
          <w:rFonts w:hint="eastAsia" w:ascii="宋体" w:hAnsi="宋体" w:cs="宋体"/>
          <w:sz w:val="24"/>
          <w:highlight w:val="none"/>
          <w:lang w:val="en-US" w:eastAsia="zh-CN"/>
        </w:rPr>
        <w:t>乙方</w:t>
      </w:r>
      <w:r>
        <w:rPr>
          <w:rFonts w:hint="eastAsia" w:ascii="宋体" w:hAnsi="宋体" w:cs="宋体"/>
          <w:sz w:val="24"/>
          <w:highlight w:val="none"/>
        </w:rPr>
        <w:t>应负责维护保养范围内的设施设备通过消防等相关部门的各类检查检测，</w:t>
      </w:r>
      <w:r>
        <w:rPr>
          <w:rFonts w:hint="eastAsia" w:ascii="宋体" w:hAnsi="宋体" w:eastAsia="宋体" w:cs="宋体"/>
          <w:color w:val="auto"/>
          <w:sz w:val="24"/>
          <w:szCs w:val="24"/>
          <w:highlight w:val="none"/>
          <w:lang w:val="en-US" w:eastAsia="zh-CN"/>
        </w:rPr>
        <w:t>若非因甲方原因导致未能通过消防检查，乙方应赔偿由此导致甲方的所有损失。</w:t>
      </w:r>
    </w:p>
    <w:p w14:paraId="5F863F3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2.10维护保养期内，因不符合消防规定，受到消防部门的处罚，由乙方负责，乙方应赔偿由此导致甲方的所有损失。</w:t>
      </w:r>
    </w:p>
    <w:p w14:paraId="385EB01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2.11乙</w:t>
      </w:r>
      <w:r>
        <w:rPr>
          <w:rFonts w:hint="eastAsia" w:ascii="宋体" w:hAnsi="宋体" w:eastAsia="宋体" w:cs="宋体"/>
          <w:color w:val="auto"/>
          <w:sz w:val="24"/>
          <w:szCs w:val="24"/>
          <w:highlight w:val="none"/>
          <w:lang w:val="en-US" w:eastAsia="zh-CN"/>
        </w:rPr>
        <w:t>方在对甲方消防系统设备进行维保时，所指派的人员持有公安部消防局核发的有效维护资格证或同等有效证书。</w:t>
      </w:r>
      <w:r>
        <w:rPr>
          <w:rFonts w:hint="eastAsia" w:ascii="宋体" w:hAnsi="宋体" w:cs="宋体"/>
          <w:color w:val="auto"/>
          <w:sz w:val="24"/>
          <w:szCs w:val="24"/>
          <w:highlight w:val="none"/>
          <w:lang w:val="en-US" w:eastAsia="zh-CN"/>
        </w:rPr>
        <w:t>乙方</w:t>
      </w:r>
      <w:r>
        <w:rPr>
          <w:rFonts w:hint="eastAsia" w:ascii="宋体" w:hAnsi="宋体" w:cs="宋体"/>
          <w:sz w:val="24"/>
          <w:highlight w:val="none"/>
        </w:rPr>
        <w:t>维护保养人员必须保持24小时手机畅通并及时接听电话，</w:t>
      </w:r>
      <w:r>
        <w:rPr>
          <w:rFonts w:hint="eastAsia" w:ascii="宋体" w:hAnsi="宋体" w:cs="宋体"/>
          <w:sz w:val="24"/>
          <w:highlight w:val="none"/>
          <w:lang w:val="en-US" w:eastAsia="zh-CN"/>
        </w:rPr>
        <w:t>乙方</w:t>
      </w:r>
      <w:r>
        <w:rPr>
          <w:rFonts w:hint="eastAsia" w:ascii="宋体" w:hAnsi="宋体" w:cs="宋体"/>
          <w:sz w:val="24"/>
          <w:highlight w:val="none"/>
        </w:rPr>
        <w:t>应公布报修电话，变更维保人员需及时通知</w:t>
      </w:r>
      <w:r>
        <w:rPr>
          <w:rFonts w:hint="eastAsia" w:ascii="宋体" w:hAnsi="宋体" w:cs="宋体"/>
          <w:sz w:val="24"/>
          <w:highlight w:val="none"/>
          <w:lang w:val="en-US" w:eastAsia="zh-CN"/>
        </w:rPr>
        <w:t>甲方</w:t>
      </w:r>
      <w:r>
        <w:rPr>
          <w:rFonts w:hint="eastAsia" w:ascii="宋体" w:hAnsi="宋体" w:cs="宋体"/>
          <w:sz w:val="24"/>
          <w:highlight w:val="none"/>
        </w:rPr>
        <w:t>，并将相关人员信息告知</w:t>
      </w:r>
      <w:r>
        <w:rPr>
          <w:rFonts w:hint="eastAsia" w:ascii="宋体" w:hAnsi="宋体" w:cs="宋体"/>
          <w:sz w:val="24"/>
          <w:highlight w:val="none"/>
          <w:lang w:val="en-US" w:eastAsia="zh-CN"/>
        </w:rPr>
        <w:t>甲方</w:t>
      </w:r>
      <w:r>
        <w:rPr>
          <w:rFonts w:hint="eastAsia" w:ascii="宋体" w:hAnsi="宋体" w:cs="宋体"/>
          <w:sz w:val="24"/>
          <w:highlight w:val="none"/>
        </w:rPr>
        <w:t>，</w:t>
      </w:r>
      <w:r>
        <w:rPr>
          <w:rFonts w:hint="eastAsia" w:ascii="宋体" w:hAnsi="宋体" w:cs="宋体"/>
          <w:sz w:val="24"/>
          <w:highlight w:val="none"/>
          <w:lang w:val="en-US" w:eastAsia="zh-CN"/>
        </w:rPr>
        <w:t>甲方</w:t>
      </w:r>
      <w:r>
        <w:rPr>
          <w:rFonts w:hint="eastAsia" w:ascii="宋体" w:hAnsi="宋体" w:cs="宋体"/>
          <w:sz w:val="24"/>
          <w:highlight w:val="none"/>
        </w:rPr>
        <w:t>有权进行电话录音作为证据使用。</w:t>
      </w:r>
    </w:p>
    <w:p w14:paraId="34743B2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2.12乙方人员在维保时，</w:t>
      </w:r>
      <w:r>
        <w:rPr>
          <w:rFonts w:hint="eastAsia" w:ascii="宋体" w:hAnsi="宋体" w:cs="宋体"/>
          <w:color w:val="auto"/>
          <w:sz w:val="24"/>
          <w:szCs w:val="24"/>
          <w:highlight w:val="none"/>
          <w:lang w:val="en-US" w:eastAsia="zh-CN"/>
        </w:rPr>
        <w:t>由乙方</w:t>
      </w:r>
      <w:r>
        <w:rPr>
          <w:rFonts w:hint="eastAsia" w:ascii="宋体" w:hAnsi="宋体" w:cs="宋体"/>
          <w:sz w:val="24"/>
          <w:highlight w:val="none"/>
        </w:rPr>
        <w:t>负责采取人员安全防护措施</w:t>
      </w:r>
      <w:r>
        <w:rPr>
          <w:rFonts w:hint="eastAsia" w:ascii="宋体" w:hAnsi="宋体" w:eastAsia="宋体" w:cs="宋体"/>
          <w:color w:val="auto"/>
          <w:sz w:val="24"/>
          <w:szCs w:val="24"/>
          <w:highlight w:val="none"/>
          <w:lang w:val="en-US" w:eastAsia="zh-CN"/>
        </w:rPr>
        <w:t>，同时须保证维保时不得妨碍场地内的正常秩序，不得损坏场地内任何物品或墙体，否则，乙方应赔偿由此导致甲方的所有损失。</w:t>
      </w:r>
    </w:p>
    <w:p w14:paraId="16D0325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2.13</w:t>
      </w:r>
      <w:r>
        <w:rPr>
          <w:rFonts w:hint="eastAsia" w:ascii="宋体" w:hAnsi="宋体" w:cs="宋体"/>
          <w:color w:val="auto"/>
          <w:sz w:val="24"/>
          <w:szCs w:val="24"/>
          <w:highlight w:val="none"/>
          <w:lang w:val="en-US" w:eastAsia="zh-CN"/>
        </w:rPr>
        <w:t>合同期内，</w:t>
      </w:r>
      <w:r>
        <w:rPr>
          <w:rFonts w:hint="eastAsia" w:ascii="宋体" w:hAnsi="宋体" w:eastAsia="宋体" w:cs="宋体"/>
          <w:color w:val="auto"/>
          <w:sz w:val="24"/>
          <w:szCs w:val="24"/>
          <w:highlight w:val="none"/>
          <w:lang w:val="en-US" w:eastAsia="zh-CN"/>
        </w:rPr>
        <w:t>如乙方人员维保过程中因自身</w:t>
      </w:r>
      <w:r>
        <w:rPr>
          <w:rFonts w:hint="default" w:ascii="宋体" w:hAnsi="宋体" w:eastAsia="宋体" w:cs="宋体"/>
          <w:color w:val="auto"/>
          <w:sz w:val="24"/>
          <w:szCs w:val="24"/>
          <w:highlight w:val="none"/>
          <w:lang w:val="en-US" w:eastAsia="zh-CN"/>
        </w:rPr>
        <w:t>或其使用的工具</w:t>
      </w:r>
      <w:r>
        <w:rPr>
          <w:rFonts w:hint="eastAsia" w:ascii="宋体" w:hAnsi="宋体" w:cs="宋体"/>
          <w:color w:val="auto"/>
          <w:sz w:val="24"/>
          <w:szCs w:val="24"/>
          <w:highlight w:val="none"/>
          <w:lang w:val="en-US" w:eastAsia="zh-CN"/>
        </w:rPr>
        <w:t>或维护保养不当等非甲方原因</w:t>
      </w:r>
      <w:r>
        <w:rPr>
          <w:rFonts w:hint="eastAsia" w:ascii="宋体" w:hAnsi="宋体" w:eastAsia="宋体" w:cs="宋体"/>
          <w:color w:val="auto"/>
          <w:sz w:val="24"/>
          <w:szCs w:val="24"/>
          <w:highlight w:val="none"/>
          <w:lang w:val="en-US" w:eastAsia="zh-CN"/>
        </w:rPr>
        <w:t>造成</w:t>
      </w:r>
      <w:r>
        <w:rPr>
          <w:rFonts w:hint="eastAsia" w:ascii="宋体" w:hAnsi="宋体" w:cs="宋体"/>
          <w:color w:val="auto"/>
          <w:sz w:val="24"/>
          <w:szCs w:val="24"/>
          <w:highlight w:val="none"/>
          <w:lang w:val="en-US" w:eastAsia="zh-CN"/>
        </w:rPr>
        <w:t>甲方、</w:t>
      </w:r>
      <w:r>
        <w:rPr>
          <w:rFonts w:hint="eastAsia" w:ascii="宋体" w:hAnsi="宋体" w:eastAsia="宋体" w:cs="宋体"/>
          <w:color w:val="auto"/>
          <w:sz w:val="24"/>
          <w:szCs w:val="24"/>
          <w:highlight w:val="none"/>
          <w:lang w:val="en-US" w:eastAsia="zh-CN"/>
        </w:rPr>
        <w:t>乙方人员或第三人受伤、死亡的，由乙方负责承担相应的赔偿责任，与甲方无关；如导致</w:t>
      </w:r>
      <w:r>
        <w:rPr>
          <w:rFonts w:hint="eastAsia" w:ascii="宋体" w:hAnsi="宋体" w:cs="宋体"/>
          <w:color w:val="auto"/>
          <w:sz w:val="24"/>
          <w:szCs w:val="24"/>
          <w:highlight w:val="none"/>
          <w:lang w:val="en-US" w:eastAsia="zh-CN"/>
        </w:rPr>
        <w:t>甲方、</w:t>
      </w:r>
      <w:r>
        <w:rPr>
          <w:rFonts w:hint="eastAsia" w:ascii="宋体" w:hAnsi="宋体" w:eastAsia="宋体" w:cs="宋体"/>
          <w:color w:val="auto"/>
          <w:sz w:val="24"/>
          <w:szCs w:val="24"/>
          <w:highlight w:val="none"/>
          <w:lang w:val="en-US" w:eastAsia="zh-CN"/>
        </w:rPr>
        <w:t>乙方人员财产或第三人财产毁损的，由乙方负责承担相应的赔偿责任，与甲方无关。</w:t>
      </w:r>
      <w:r>
        <w:rPr>
          <w:rFonts w:hint="eastAsia" w:ascii="宋体" w:hAnsi="宋体" w:cs="宋体"/>
          <w:sz w:val="24"/>
          <w:highlight w:val="none"/>
        </w:rPr>
        <w:t>由于</w:t>
      </w:r>
      <w:r>
        <w:rPr>
          <w:rFonts w:hint="eastAsia" w:ascii="宋体" w:hAnsi="宋体" w:cs="宋体"/>
          <w:sz w:val="24"/>
          <w:highlight w:val="none"/>
          <w:lang w:val="en-US" w:eastAsia="zh-CN"/>
        </w:rPr>
        <w:t>乙方</w:t>
      </w:r>
      <w:r>
        <w:rPr>
          <w:rFonts w:hint="eastAsia" w:ascii="宋体" w:hAnsi="宋体" w:cs="宋体"/>
          <w:sz w:val="24"/>
          <w:highlight w:val="none"/>
        </w:rPr>
        <w:t>人为因素（包括</w:t>
      </w:r>
      <w:r>
        <w:rPr>
          <w:rFonts w:hint="eastAsia" w:ascii="宋体" w:hAnsi="宋体" w:cs="宋体"/>
          <w:sz w:val="24"/>
          <w:highlight w:val="none"/>
          <w:lang w:val="en-US" w:eastAsia="zh-CN"/>
        </w:rPr>
        <w:t>乙方</w:t>
      </w:r>
      <w:r>
        <w:rPr>
          <w:rFonts w:hint="eastAsia" w:ascii="宋体" w:hAnsi="宋体" w:cs="宋体"/>
          <w:sz w:val="24"/>
          <w:highlight w:val="none"/>
        </w:rPr>
        <w:t>在接到</w:t>
      </w:r>
      <w:r>
        <w:rPr>
          <w:rFonts w:hint="eastAsia" w:ascii="宋体" w:hAnsi="宋体" w:cs="宋体"/>
          <w:sz w:val="24"/>
          <w:highlight w:val="none"/>
          <w:lang w:val="en-US" w:eastAsia="zh-CN"/>
        </w:rPr>
        <w:t>甲方</w:t>
      </w:r>
      <w:r>
        <w:rPr>
          <w:rFonts w:hint="eastAsia" w:ascii="宋体" w:hAnsi="宋体" w:cs="宋体"/>
          <w:sz w:val="24"/>
          <w:highlight w:val="none"/>
        </w:rPr>
        <w:t>的业主装修通知后未及时对业主与消防系统相关的装修行为进行规范或指导）造成的物业设施设备损失</w:t>
      </w:r>
      <w:r>
        <w:rPr>
          <w:rFonts w:hint="eastAsia" w:ascii="宋体" w:hAnsi="宋体" w:cs="宋体"/>
          <w:sz w:val="24"/>
          <w:highlight w:val="none"/>
          <w:lang w:eastAsia="zh-CN"/>
        </w:rPr>
        <w:t>、</w:t>
      </w:r>
      <w:r>
        <w:rPr>
          <w:rFonts w:hint="eastAsia" w:ascii="宋体" w:hAnsi="宋体" w:cs="宋体"/>
          <w:sz w:val="24"/>
          <w:highlight w:val="none"/>
        </w:rPr>
        <w:t>损坏，</w:t>
      </w:r>
      <w:r>
        <w:rPr>
          <w:rFonts w:hint="eastAsia" w:ascii="宋体" w:hAnsi="宋体" w:cs="宋体"/>
          <w:sz w:val="24"/>
          <w:highlight w:val="none"/>
          <w:lang w:val="en-US" w:eastAsia="zh-CN"/>
        </w:rPr>
        <w:t>乙方</w:t>
      </w:r>
      <w:r>
        <w:rPr>
          <w:rFonts w:hint="eastAsia" w:ascii="宋体" w:hAnsi="宋体" w:cs="宋体"/>
          <w:sz w:val="24"/>
          <w:highlight w:val="none"/>
        </w:rPr>
        <w:t>应承担赔偿责任；因自然灾害或</w:t>
      </w:r>
      <w:r>
        <w:rPr>
          <w:rFonts w:hint="eastAsia" w:ascii="宋体" w:hAnsi="宋体" w:eastAsia="宋体" w:cs="宋体"/>
          <w:kern w:val="2"/>
          <w:sz w:val="24"/>
          <w:szCs w:val="24"/>
          <w:highlight w:val="none"/>
          <w:lang w:val="en-US" w:eastAsia="zh-CN" w:bidi="ar-SA"/>
        </w:rPr>
        <w:t>第三方恶意破坏</w:t>
      </w:r>
      <w:r>
        <w:rPr>
          <w:rFonts w:hint="eastAsia" w:ascii="宋体" w:hAnsi="宋体" w:cs="宋体"/>
          <w:sz w:val="24"/>
          <w:highlight w:val="none"/>
        </w:rPr>
        <w:t>对消防系统造成的损坏，</w:t>
      </w:r>
      <w:r>
        <w:rPr>
          <w:rFonts w:hint="eastAsia" w:ascii="宋体" w:hAnsi="宋体" w:cs="宋体"/>
          <w:sz w:val="24"/>
          <w:highlight w:val="none"/>
          <w:lang w:val="en-US" w:eastAsia="zh-CN"/>
        </w:rPr>
        <w:t>乙方</w:t>
      </w:r>
      <w:r>
        <w:rPr>
          <w:rFonts w:hint="eastAsia" w:ascii="宋体" w:hAnsi="宋体" w:cs="宋体"/>
          <w:sz w:val="24"/>
          <w:highlight w:val="none"/>
        </w:rPr>
        <w:t>不承担责任，但</w:t>
      </w:r>
      <w:r>
        <w:rPr>
          <w:rFonts w:hint="eastAsia" w:ascii="宋体" w:hAnsi="宋体" w:cs="宋体"/>
          <w:sz w:val="24"/>
          <w:highlight w:val="none"/>
          <w:lang w:val="en-US" w:eastAsia="zh-CN"/>
        </w:rPr>
        <w:t>乙方</w:t>
      </w:r>
      <w:r>
        <w:rPr>
          <w:rFonts w:hint="eastAsia" w:ascii="宋体" w:hAnsi="宋体" w:cs="宋体"/>
          <w:sz w:val="24"/>
          <w:highlight w:val="none"/>
        </w:rPr>
        <w:t>应配合</w:t>
      </w:r>
      <w:r>
        <w:rPr>
          <w:rFonts w:hint="eastAsia" w:ascii="宋体" w:hAnsi="宋体" w:cs="宋体"/>
          <w:sz w:val="24"/>
          <w:highlight w:val="none"/>
          <w:lang w:val="en-US" w:eastAsia="zh-CN"/>
        </w:rPr>
        <w:t>甲方</w:t>
      </w:r>
      <w:r>
        <w:rPr>
          <w:rFonts w:hint="eastAsia" w:ascii="宋体" w:hAnsi="宋体" w:cs="宋体"/>
          <w:sz w:val="24"/>
          <w:highlight w:val="none"/>
        </w:rPr>
        <w:t>尽快修复消防系统。</w:t>
      </w:r>
    </w:p>
    <w:p w14:paraId="573854FF">
      <w:pPr>
        <w:pStyle w:val="6"/>
        <w:tabs>
          <w:tab w:val="left" w:pos="1260"/>
          <w:tab w:val="left" w:pos="2160"/>
        </w:tabs>
        <w:adjustRightInd/>
        <w:snapToGrid/>
        <w:spacing w:line="360" w:lineRule="auto"/>
        <w:ind w:firstLine="480" w:firstLineChars="200"/>
        <w:rPr>
          <w:rFonts w:hint="eastAsia" w:ascii="宋体" w:hAnsi="宋体" w:cs="宋体"/>
          <w:sz w:val="24"/>
          <w:highlight w:val="none"/>
        </w:rPr>
      </w:pPr>
      <w:r>
        <w:rPr>
          <w:rFonts w:hint="eastAsia" w:ascii="宋体" w:hAnsi="宋体" w:cs="宋体"/>
          <w:kern w:val="0"/>
          <w:sz w:val="24"/>
          <w:highlight w:val="none"/>
          <w:lang w:eastAsia="zh-CN"/>
        </w:rPr>
        <w:t>2</w:t>
      </w:r>
      <w:r>
        <w:rPr>
          <w:rFonts w:hint="eastAsia" w:ascii="宋体" w:hAnsi="宋体" w:cs="宋体"/>
          <w:kern w:val="0"/>
          <w:sz w:val="24"/>
          <w:highlight w:val="none"/>
          <w:lang w:val="en-US" w:eastAsia="zh-CN"/>
        </w:rPr>
        <w:t>.14乙方</w:t>
      </w:r>
      <w:r>
        <w:rPr>
          <w:rFonts w:hint="eastAsia" w:ascii="宋体" w:hAnsi="宋体" w:cs="宋体"/>
          <w:kern w:val="0"/>
          <w:sz w:val="24"/>
          <w:highlight w:val="none"/>
        </w:rPr>
        <w:t>应积极配合</w:t>
      </w:r>
      <w:r>
        <w:rPr>
          <w:rFonts w:hint="eastAsia" w:ascii="宋体" w:hAnsi="宋体" w:cs="宋体"/>
          <w:kern w:val="0"/>
          <w:sz w:val="24"/>
          <w:highlight w:val="none"/>
          <w:lang w:val="en-US" w:eastAsia="zh-CN"/>
        </w:rPr>
        <w:t>甲方</w:t>
      </w:r>
      <w:r>
        <w:rPr>
          <w:rFonts w:hint="eastAsia" w:ascii="宋体" w:hAnsi="宋体" w:cs="宋体"/>
          <w:kern w:val="0"/>
          <w:sz w:val="24"/>
          <w:highlight w:val="none"/>
        </w:rPr>
        <w:t>对商铺及公建场所的消防管理，与装修业主制定消防装修安全协议。</w:t>
      </w:r>
      <w:r>
        <w:rPr>
          <w:rFonts w:hint="eastAsia" w:cs="宋体"/>
          <w:b w:val="0"/>
          <w:bCs/>
          <w:sz w:val="24"/>
          <w:highlight w:val="none"/>
          <w:lang w:val="en-US" w:eastAsia="zh-CN"/>
        </w:rPr>
        <w:t>乙方应积极</w:t>
      </w:r>
      <w:r>
        <w:rPr>
          <w:rFonts w:hint="eastAsia" w:cs="宋体"/>
          <w:b w:val="0"/>
          <w:bCs/>
          <w:sz w:val="24"/>
          <w:highlight w:val="none"/>
        </w:rPr>
        <w:t>配合</w:t>
      </w:r>
      <w:r>
        <w:rPr>
          <w:rFonts w:hint="eastAsia" w:cs="宋体"/>
          <w:b w:val="0"/>
          <w:bCs/>
          <w:sz w:val="24"/>
          <w:highlight w:val="none"/>
          <w:lang w:val="en-US" w:eastAsia="zh-CN"/>
        </w:rPr>
        <w:t>办公</w:t>
      </w:r>
      <w:r>
        <w:rPr>
          <w:rFonts w:hint="eastAsia" w:cs="宋体"/>
          <w:b w:val="0"/>
          <w:bCs/>
          <w:sz w:val="24"/>
          <w:highlight w:val="none"/>
        </w:rPr>
        <w:t>楼二次装修后与主系统对接工作</w:t>
      </w:r>
      <w:r>
        <w:rPr>
          <w:rFonts w:hint="eastAsia" w:cs="宋体"/>
          <w:b w:val="0"/>
          <w:bCs/>
          <w:sz w:val="24"/>
          <w:highlight w:val="none"/>
          <w:lang w:eastAsia="zh-CN"/>
        </w:rPr>
        <w:t>。</w:t>
      </w:r>
    </w:p>
    <w:p w14:paraId="23E87215">
      <w:pPr>
        <w:keepNext w:val="0"/>
        <w:keepLines w:val="0"/>
        <w:pageBreakBefore w:val="0"/>
        <w:widowControl w:val="0"/>
        <w:kinsoku/>
        <w:wordWrap/>
        <w:overflowPunct/>
        <w:topLinePunct w:val="0"/>
        <w:bidi w:val="0"/>
        <w:adjustRightInd w:val="0"/>
        <w:snapToGrid w:val="0"/>
        <w:spacing w:line="360" w:lineRule="auto"/>
        <w:ind w:firstLine="480" w:firstLineChars="200"/>
        <w:rPr>
          <w:rFonts w:hint="eastAsia" w:ascii="宋体" w:hAnsi="宋体" w:cs="宋体"/>
          <w:sz w:val="24"/>
          <w:highlight w:val="none"/>
        </w:rPr>
      </w:pPr>
      <w:r>
        <w:rPr>
          <w:rFonts w:hint="eastAsia" w:ascii="宋体" w:hAnsi="宋体" w:cs="宋体"/>
          <w:sz w:val="24"/>
          <w:highlight w:val="none"/>
          <w:lang w:eastAsia="zh-CN"/>
        </w:rPr>
        <w:t>2</w:t>
      </w:r>
      <w:r>
        <w:rPr>
          <w:rFonts w:hint="eastAsia" w:ascii="宋体" w:hAnsi="宋体" w:cs="宋体"/>
          <w:sz w:val="24"/>
          <w:highlight w:val="none"/>
          <w:lang w:val="en-US" w:eastAsia="zh-CN"/>
        </w:rPr>
        <w:t>.15乙方</w:t>
      </w:r>
      <w:r>
        <w:rPr>
          <w:rFonts w:hint="eastAsia" w:ascii="宋体" w:hAnsi="宋体" w:cs="宋体"/>
          <w:sz w:val="24"/>
          <w:highlight w:val="none"/>
        </w:rPr>
        <w:t>在维护保养期间应按照原设计协助</w:t>
      </w:r>
      <w:r>
        <w:rPr>
          <w:rFonts w:hint="eastAsia" w:ascii="宋体" w:hAnsi="宋体" w:cs="宋体"/>
          <w:sz w:val="24"/>
          <w:highlight w:val="none"/>
          <w:lang w:val="en-US" w:eastAsia="zh-CN"/>
        </w:rPr>
        <w:t>甲方</w:t>
      </w:r>
      <w:r>
        <w:rPr>
          <w:rFonts w:hint="eastAsia" w:ascii="宋体" w:hAnsi="宋体" w:cs="宋体"/>
          <w:sz w:val="24"/>
          <w:highlight w:val="none"/>
        </w:rPr>
        <w:t>对系统进行完善，找出与设计不相符的施工等问题：比如点位等未按照设计安装；协助</w:t>
      </w:r>
      <w:r>
        <w:rPr>
          <w:rFonts w:hint="eastAsia" w:ascii="宋体" w:hAnsi="宋体" w:cs="宋体"/>
          <w:sz w:val="24"/>
          <w:highlight w:val="none"/>
          <w:lang w:val="en-US" w:eastAsia="zh-CN"/>
        </w:rPr>
        <w:t>甲方</w:t>
      </w:r>
      <w:r>
        <w:rPr>
          <w:rFonts w:hint="eastAsia" w:ascii="宋体" w:hAnsi="宋体" w:cs="宋体"/>
          <w:sz w:val="24"/>
          <w:highlight w:val="none"/>
        </w:rPr>
        <w:t>要求完善管理资料（点位图以及编码表等）。</w:t>
      </w:r>
    </w:p>
    <w:p w14:paraId="5EC6FD0E">
      <w:pPr>
        <w:snapToGrid w:val="0"/>
        <w:spacing w:line="360" w:lineRule="auto"/>
        <w:ind w:firstLine="480" w:firstLineChars="200"/>
        <w:rPr>
          <w:rFonts w:hint="eastAsia" w:ascii="宋体" w:hAnsi="宋体" w:cs="宋体"/>
          <w:sz w:val="24"/>
          <w:highlight w:val="none"/>
        </w:rPr>
      </w:pPr>
      <w:r>
        <w:rPr>
          <w:rFonts w:hint="eastAsia" w:ascii="宋体" w:hAnsi="宋体" w:cs="宋体"/>
          <w:sz w:val="24"/>
          <w:highlight w:val="none"/>
          <w:lang w:eastAsia="zh-CN"/>
        </w:rPr>
        <w:t>2</w:t>
      </w:r>
      <w:r>
        <w:rPr>
          <w:rFonts w:hint="eastAsia" w:ascii="宋体" w:hAnsi="宋体" w:cs="宋体"/>
          <w:sz w:val="24"/>
          <w:highlight w:val="none"/>
          <w:lang w:val="en-US" w:eastAsia="zh-CN"/>
        </w:rPr>
        <w:t>.16乙方</w:t>
      </w:r>
      <w:r>
        <w:rPr>
          <w:rFonts w:hint="eastAsia" w:ascii="宋体" w:hAnsi="宋体" w:cs="宋体"/>
          <w:sz w:val="24"/>
          <w:highlight w:val="none"/>
        </w:rPr>
        <w:t>在维护保养及维修过程中应对消防系统操作使用方法等对</w:t>
      </w:r>
      <w:r>
        <w:rPr>
          <w:rFonts w:hint="eastAsia" w:ascii="宋体" w:hAnsi="宋体" w:cs="宋体"/>
          <w:sz w:val="24"/>
          <w:highlight w:val="none"/>
          <w:lang w:val="en-US" w:eastAsia="zh-CN"/>
        </w:rPr>
        <w:t>甲方</w:t>
      </w:r>
      <w:r>
        <w:rPr>
          <w:rFonts w:hint="eastAsia" w:ascii="宋体" w:hAnsi="宋体" w:cs="宋体"/>
          <w:sz w:val="24"/>
          <w:highlight w:val="none"/>
        </w:rPr>
        <w:t>相关人员进行仔细讲解和培训，以便</w:t>
      </w:r>
      <w:r>
        <w:rPr>
          <w:rFonts w:hint="eastAsia" w:ascii="宋体" w:hAnsi="宋体" w:cs="宋体"/>
          <w:sz w:val="24"/>
          <w:highlight w:val="none"/>
          <w:lang w:val="en-US" w:eastAsia="zh-CN"/>
        </w:rPr>
        <w:t>甲方</w:t>
      </w:r>
      <w:r>
        <w:rPr>
          <w:rFonts w:hint="eastAsia" w:ascii="宋体" w:hAnsi="宋体" w:cs="宋体"/>
          <w:sz w:val="24"/>
          <w:highlight w:val="none"/>
        </w:rPr>
        <w:t>日常管理与使用。</w:t>
      </w:r>
    </w:p>
    <w:p w14:paraId="666CF60B">
      <w:pPr>
        <w:pStyle w:val="6"/>
        <w:tabs>
          <w:tab w:val="left" w:pos="1260"/>
          <w:tab w:val="left" w:pos="2160"/>
        </w:tabs>
        <w:autoSpaceDE/>
        <w:autoSpaceDN/>
        <w:adjustRightInd/>
        <w:spacing w:line="360" w:lineRule="auto"/>
        <w:ind w:firstLine="480" w:firstLineChars="200"/>
        <w:textAlignment w:val="auto"/>
        <w:rPr>
          <w:rFonts w:hint="eastAsia" w:cs="宋体"/>
          <w:b w:val="0"/>
          <w:bCs/>
          <w:sz w:val="24"/>
          <w:highlight w:val="none"/>
          <w:lang w:eastAsia="zh-CN"/>
        </w:rPr>
      </w:pPr>
      <w:r>
        <w:rPr>
          <w:rFonts w:hint="eastAsia" w:ascii="宋体" w:hAnsi="宋体" w:cs="宋体"/>
          <w:sz w:val="24"/>
          <w:highlight w:val="none"/>
          <w:lang w:val="en-US" w:eastAsia="zh-CN"/>
        </w:rPr>
        <w:t>2.17乙方</w:t>
      </w:r>
      <w:r>
        <w:rPr>
          <w:rFonts w:hint="eastAsia" w:ascii="宋体" w:hAnsi="宋体" w:cs="宋体"/>
          <w:sz w:val="24"/>
          <w:highlight w:val="none"/>
        </w:rPr>
        <w:t>应指导</w:t>
      </w:r>
      <w:r>
        <w:rPr>
          <w:rFonts w:hint="eastAsia" w:ascii="宋体" w:hAnsi="宋体" w:cs="宋体"/>
          <w:sz w:val="24"/>
          <w:highlight w:val="none"/>
          <w:lang w:val="en-US" w:eastAsia="zh-CN"/>
        </w:rPr>
        <w:t>甲方</w:t>
      </w:r>
      <w:r>
        <w:rPr>
          <w:rFonts w:hint="eastAsia" w:ascii="宋体" w:hAnsi="宋体" w:cs="宋体"/>
          <w:sz w:val="24"/>
          <w:highlight w:val="none"/>
        </w:rPr>
        <w:t>建立</w:t>
      </w:r>
      <w:r>
        <w:rPr>
          <w:rFonts w:hint="eastAsia" w:ascii="宋体" w:hAnsi="宋体" w:cs="宋体"/>
          <w:sz w:val="24"/>
          <w:highlight w:val="none"/>
          <w:lang w:val="en-US" w:eastAsia="zh-CN"/>
        </w:rPr>
        <w:t>项目区域</w:t>
      </w:r>
      <w:r>
        <w:rPr>
          <w:rFonts w:hint="eastAsia" w:ascii="宋体" w:hAnsi="宋体" w:cs="宋体"/>
          <w:sz w:val="24"/>
          <w:highlight w:val="none"/>
        </w:rPr>
        <w:t>内消防应急预案，并在</w:t>
      </w:r>
      <w:r>
        <w:rPr>
          <w:rFonts w:hint="eastAsia" w:ascii="宋体" w:hAnsi="宋体" w:cs="宋体"/>
          <w:sz w:val="24"/>
          <w:highlight w:val="none"/>
          <w:lang w:val="en-US" w:eastAsia="zh-CN"/>
        </w:rPr>
        <w:t>合同</w:t>
      </w:r>
      <w:r>
        <w:rPr>
          <w:rFonts w:hint="eastAsia" w:ascii="宋体" w:hAnsi="宋体" w:cs="宋体"/>
          <w:sz w:val="24"/>
          <w:highlight w:val="none"/>
        </w:rPr>
        <w:t>期内协助</w:t>
      </w:r>
      <w:r>
        <w:rPr>
          <w:rFonts w:hint="eastAsia" w:ascii="宋体" w:hAnsi="宋体" w:cs="宋体"/>
          <w:sz w:val="24"/>
          <w:highlight w:val="none"/>
          <w:lang w:val="en-US" w:eastAsia="zh-CN"/>
        </w:rPr>
        <w:t>甲方</w:t>
      </w:r>
      <w:r>
        <w:rPr>
          <w:rFonts w:hint="eastAsia" w:ascii="宋体" w:hAnsi="宋体" w:cs="宋体"/>
          <w:sz w:val="24"/>
          <w:highlight w:val="none"/>
        </w:rPr>
        <w:t>组织每年至少一次的消防演练，并做好相关记录。</w:t>
      </w:r>
      <w:r>
        <w:rPr>
          <w:rFonts w:hint="eastAsia" w:ascii="宋体" w:hAnsi="宋体" w:cs="宋体"/>
          <w:sz w:val="24"/>
          <w:highlight w:val="none"/>
          <w:lang w:val="en-US" w:eastAsia="zh-CN"/>
        </w:rPr>
        <w:t>如</w:t>
      </w:r>
      <w:r>
        <w:rPr>
          <w:rFonts w:hint="eastAsia" w:cs="宋体"/>
          <w:b w:val="0"/>
          <w:bCs/>
          <w:sz w:val="24"/>
          <w:highlight w:val="none"/>
          <w:lang w:val="en-US" w:eastAsia="zh-CN"/>
        </w:rPr>
        <w:t>甲方</w:t>
      </w:r>
      <w:r>
        <w:rPr>
          <w:rFonts w:hint="eastAsia" w:cs="宋体"/>
          <w:b w:val="0"/>
          <w:bCs/>
          <w:sz w:val="24"/>
          <w:highlight w:val="none"/>
        </w:rPr>
        <w:t>有重大接待</w:t>
      </w:r>
      <w:r>
        <w:rPr>
          <w:rFonts w:hint="eastAsia" w:cs="宋体"/>
          <w:b w:val="0"/>
          <w:bCs/>
          <w:sz w:val="24"/>
          <w:highlight w:val="none"/>
          <w:lang w:eastAsia="zh-CN"/>
        </w:rPr>
        <w:t>、</w:t>
      </w:r>
      <w:r>
        <w:rPr>
          <w:rFonts w:hint="eastAsia" w:cs="宋体"/>
          <w:b w:val="0"/>
          <w:bCs/>
          <w:sz w:val="24"/>
          <w:highlight w:val="none"/>
        </w:rPr>
        <w:t>重大活动</w:t>
      </w:r>
      <w:r>
        <w:rPr>
          <w:rFonts w:hint="eastAsia" w:cs="宋体"/>
          <w:b w:val="0"/>
          <w:bCs/>
          <w:sz w:val="24"/>
          <w:highlight w:val="none"/>
          <w:lang w:eastAsia="zh-CN"/>
        </w:rPr>
        <w:t>、</w:t>
      </w:r>
      <w:r>
        <w:rPr>
          <w:rFonts w:hint="eastAsia" w:cs="宋体"/>
          <w:b w:val="0"/>
          <w:bCs/>
          <w:sz w:val="24"/>
          <w:highlight w:val="none"/>
        </w:rPr>
        <w:t>消防演练及</w:t>
      </w:r>
      <w:r>
        <w:rPr>
          <w:rFonts w:hint="eastAsia" w:cs="宋体"/>
          <w:b w:val="0"/>
          <w:bCs/>
          <w:sz w:val="24"/>
          <w:highlight w:val="none"/>
          <w:lang w:eastAsia="zh-CN"/>
        </w:rPr>
        <w:t>电梯</w:t>
      </w:r>
      <w:r>
        <w:rPr>
          <w:rFonts w:hint="eastAsia" w:cs="宋体"/>
          <w:b w:val="0"/>
          <w:bCs/>
          <w:sz w:val="24"/>
          <w:highlight w:val="none"/>
          <w:lang w:val="en-US" w:eastAsia="zh-CN"/>
        </w:rPr>
        <w:t>困人</w:t>
      </w:r>
      <w:r>
        <w:rPr>
          <w:rFonts w:hint="eastAsia" w:cs="宋体"/>
          <w:b w:val="0"/>
          <w:bCs/>
          <w:sz w:val="24"/>
          <w:highlight w:val="none"/>
        </w:rPr>
        <w:t>施救演练的情况，</w:t>
      </w:r>
      <w:r>
        <w:rPr>
          <w:rFonts w:hint="eastAsia" w:cs="宋体"/>
          <w:b w:val="0"/>
          <w:bCs/>
          <w:sz w:val="24"/>
          <w:highlight w:val="none"/>
          <w:lang w:val="en-US" w:eastAsia="zh-CN"/>
        </w:rPr>
        <w:t>甲方</w:t>
      </w:r>
      <w:r>
        <w:rPr>
          <w:rFonts w:hint="eastAsia" w:cs="宋体"/>
          <w:b w:val="0"/>
          <w:bCs/>
          <w:sz w:val="24"/>
          <w:highlight w:val="none"/>
        </w:rPr>
        <w:t>有义务</w:t>
      </w:r>
      <w:r>
        <w:rPr>
          <w:rFonts w:hint="eastAsia" w:cs="宋体"/>
          <w:b w:val="0"/>
          <w:bCs/>
          <w:sz w:val="24"/>
          <w:highlight w:val="none"/>
          <w:lang w:val="en-US" w:eastAsia="zh-CN"/>
        </w:rPr>
        <w:t>予以</w:t>
      </w:r>
      <w:r>
        <w:rPr>
          <w:rFonts w:hint="eastAsia" w:cs="宋体"/>
          <w:b w:val="0"/>
          <w:bCs/>
          <w:sz w:val="24"/>
          <w:highlight w:val="none"/>
        </w:rPr>
        <w:t>配合</w:t>
      </w:r>
      <w:r>
        <w:rPr>
          <w:rFonts w:hint="eastAsia" w:cs="宋体"/>
          <w:b w:val="0"/>
          <w:bCs/>
          <w:sz w:val="24"/>
          <w:highlight w:val="none"/>
          <w:lang w:eastAsia="zh-CN"/>
        </w:rPr>
        <w:t>。</w:t>
      </w:r>
    </w:p>
    <w:p w14:paraId="6808A92E">
      <w:pPr>
        <w:pStyle w:val="6"/>
        <w:keepNext w:val="0"/>
        <w:keepLines w:val="0"/>
        <w:pageBreakBefore w:val="0"/>
        <w:widowControl w:val="0"/>
        <w:tabs>
          <w:tab w:val="left" w:pos="1260"/>
          <w:tab w:val="left" w:pos="2160"/>
        </w:tabs>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2.1</w:t>
      </w: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lang w:val="en-US" w:eastAsia="zh-CN"/>
        </w:rPr>
        <w:t>乙方对接联系人姓名：</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，联系电话：</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lang w:val="en-US" w:eastAsia="zh-CN"/>
        </w:rPr>
        <w:t xml:space="preserve"> ，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none"/>
          <w:lang w:val="en-US" w:eastAsia="zh-CN"/>
        </w:rPr>
        <w:t>（注册号：</w:t>
      </w:r>
      <w:r>
        <w:rPr>
          <w:rFonts w:hint="eastAsia" w:ascii="宋体" w:hAnsi="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none"/>
          <w:lang w:val="en-US" w:eastAsia="zh-CN"/>
        </w:rPr>
        <w:t>）</w:t>
      </w:r>
      <w:r>
        <w:rPr>
          <w:rFonts w:hint="eastAsia" w:ascii="宋体" w:hAnsi="宋体" w:eastAsia="宋体" w:cs="宋体"/>
          <w:color w:val="auto"/>
          <w:kern w:val="2"/>
          <w:sz w:val="24"/>
          <w:szCs w:val="24"/>
          <w:highlight w:val="none"/>
          <w:lang w:val="en-US" w:eastAsia="zh-CN"/>
        </w:rPr>
        <w:t>为消防设施维护保养项目负责人</w:t>
      </w:r>
      <w:r>
        <w:rPr>
          <w:rFonts w:hint="eastAsia" w:ascii="宋体" w:hAnsi="宋体" w:cs="宋体"/>
          <w:color w:val="auto"/>
          <w:kern w:val="2"/>
          <w:sz w:val="24"/>
          <w:szCs w:val="24"/>
          <w:highlight w:val="none"/>
          <w:lang w:val="en-US" w:eastAsia="zh-CN"/>
        </w:rPr>
        <w:t>，</w:t>
      </w:r>
      <w:r>
        <w:rPr>
          <w:rFonts w:hint="eastAsia" w:ascii="宋体" w:hAnsi="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none"/>
          <w:lang w:val="en-US" w:eastAsia="zh-CN"/>
        </w:rPr>
        <w:t>（注册号：</w:t>
      </w:r>
      <w:r>
        <w:rPr>
          <w:rFonts w:hint="eastAsia" w:ascii="宋体" w:hAnsi="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none"/>
          <w:lang w:val="en-US" w:eastAsia="zh-CN"/>
        </w:rPr>
        <w:t>）</w:t>
      </w:r>
      <w:r>
        <w:rPr>
          <w:rFonts w:hint="eastAsia" w:ascii="宋体" w:hAnsi="宋体" w:eastAsia="宋体" w:cs="宋体"/>
          <w:color w:val="auto"/>
          <w:kern w:val="2"/>
          <w:sz w:val="24"/>
          <w:szCs w:val="24"/>
          <w:highlight w:val="none"/>
          <w:lang w:val="en-US" w:eastAsia="zh-CN"/>
        </w:rPr>
        <w:t>为消防设施维护保养技术负责人</w:t>
      </w:r>
      <w:r>
        <w:rPr>
          <w:rFonts w:hint="eastAsia" w:ascii="宋体" w:hAnsi="宋体" w:eastAsia="宋体" w:cs="宋体"/>
          <w:color w:val="auto"/>
          <w:sz w:val="24"/>
          <w:szCs w:val="24"/>
          <w:highlight w:val="none"/>
          <w:lang w:val="en-US" w:eastAsia="zh-CN"/>
        </w:rPr>
        <w:t>。</w:t>
      </w:r>
    </w:p>
    <w:p w14:paraId="68B1E5E7">
      <w:pPr>
        <w:pStyle w:val="2"/>
        <w:keepNext w:val="0"/>
        <w:keepLines w:val="0"/>
        <w:pageBreakBefore w:val="0"/>
        <w:widowControl w:val="0"/>
        <w:kinsoku/>
        <w:wordWrap/>
        <w:overflowPunct/>
        <w:topLinePunct w:val="0"/>
        <w:bidi w:val="0"/>
        <w:spacing w:line="360" w:lineRule="auto"/>
        <w:ind w:left="0" w:leftChars="0" w:firstLine="480" w:firstLineChars="200"/>
        <w:rPr>
          <w:rFonts w:hint="eastAsia" w:ascii="宋体" w:hAnsi="宋体" w:eastAsia="宋体" w:cs="宋体"/>
          <w:color w:val="auto"/>
          <w:kern w:val="24"/>
          <w:sz w:val="24"/>
          <w:szCs w:val="20"/>
          <w:highlight w:val="none"/>
          <w:lang w:val="en-US" w:eastAsia="zh-CN"/>
        </w:rPr>
      </w:pPr>
      <w:r>
        <w:rPr>
          <w:rFonts w:hint="eastAsia" w:ascii="宋体" w:hAnsi="宋体" w:eastAsia="宋体" w:cs="宋体"/>
          <w:color w:val="auto"/>
          <w:kern w:val="2"/>
          <w:sz w:val="24"/>
          <w:szCs w:val="24"/>
          <w:highlight w:val="none"/>
          <w:lang w:val="en-US" w:eastAsia="zh-CN"/>
        </w:rPr>
        <w:t>2.1</w:t>
      </w:r>
      <w:r>
        <w:rPr>
          <w:rFonts w:hint="eastAsia" w:hAnsi="宋体" w:cs="宋体"/>
          <w:color w:val="auto"/>
          <w:kern w:val="2"/>
          <w:sz w:val="24"/>
          <w:szCs w:val="24"/>
          <w:highlight w:val="none"/>
          <w:lang w:val="en-US" w:eastAsia="zh-CN"/>
        </w:rPr>
        <w:t>9</w:t>
      </w:r>
      <w:r>
        <w:rPr>
          <w:rFonts w:hint="eastAsia" w:ascii="宋体" w:hAnsi="宋体" w:eastAsia="宋体" w:cs="宋体"/>
          <w:color w:val="auto"/>
          <w:kern w:val="2"/>
          <w:sz w:val="24"/>
          <w:szCs w:val="24"/>
          <w:highlight w:val="none"/>
          <w:lang w:val="en-US" w:eastAsia="zh-CN"/>
        </w:rPr>
        <w:t>乙方其他服务内容详见附件</w:t>
      </w:r>
      <w:r>
        <w:rPr>
          <w:rFonts w:hint="eastAsia" w:hAnsi="宋体" w:cs="宋体"/>
          <w:color w:val="auto"/>
          <w:kern w:val="2"/>
          <w:sz w:val="24"/>
          <w:szCs w:val="24"/>
          <w:highlight w:val="none"/>
          <w:lang w:val="en-US" w:eastAsia="zh-CN"/>
        </w:rPr>
        <w:t>三</w:t>
      </w:r>
      <w:r>
        <w:rPr>
          <w:rFonts w:hint="eastAsia" w:ascii="宋体" w:hAnsi="宋体" w:eastAsia="宋体" w:cs="宋体"/>
          <w:color w:val="auto"/>
          <w:kern w:val="2"/>
          <w:sz w:val="24"/>
          <w:szCs w:val="24"/>
          <w:highlight w:val="none"/>
          <w:lang w:val="en-US" w:eastAsia="zh-CN"/>
        </w:rPr>
        <w:t>《</w:t>
      </w:r>
      <w:r>
        <w:rPr>
          <w:rFonts w:hint="eastAsia" w:hAnsi="宋体" w:cs="宋体"/>
          <w:color w:val="auto"/>
          <w:kern w:val="2"/>
          <w:sz w:val="24"/>
          <w:szCs w:val="24"/>
          <w:highlight w:val="none"/>
          <w:lang w:val="en-US" w:eastAsia="zh-CN"/>
        </w:rPr>
        <w:t>任务</w:t>
      </w:r>
      <w:r>
        <w:rPr>
          <w:rFonts w:hint="eastAsia" w:ascii="宋体" w:hAnsi="宋体" w:eastAsia="宋体" w:cs="宋体"/>
          <w:color w:val="auto"/>
          <w:kern w:val="2"/>
          <w:sz w:val="24"/>
          <w:szCs w:val="24"/>
          <w:highlight w:val="none"/>
          <w:lang w:val="en-US" w:eastAsia="zh-CN"/>
        </w:rPr>
        <w:t>书》。</w:t>
      </w:r>
    </w:p>
    <w:p w14:paraId="5D5864F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highlight w:val="none"/>
        </w:rPr>
      </w:pPr>
      <w:r>
        <w:rPr>
          <w:rFonts w:hint="eastAsia" w:ascii="宋体" w:hAnsi="宋体" w:eastAsia="宋体" w:cs="宋体"/>
          <w:b/>
          <w:color w:val="auto"/>
          <w:kern w:val="0"/>
          <w:sz w:val="24"/>
          <w:highlight w:val="none"/>
        </w:rPr>
        <w:t>第</w:t>
      </w:r>
      <w:r>
        <w:rPr>
          <w:rFonts w:hint="eastAsia" w:ascii="宋体" w:hAnsi="宋体" w:eastAsia="宋体" w:cs="宋体"/>
          <w:b/>
          <w:color w:val="auto"/>
          <w:kern w:val="0"/>
          <w:sz w:val="24"/>
          <w:highlight w:val="none"/>
          <w:lang w:val="en-US" w:eastAsia="zh-CN"/>
        </w:rPr>
        <w:t>四</w:t>
      </w:r>
      <w:r>
        <w:rPr>
          <w:rFonts w:hint="eastAsia" w:ascii="宋体" w:hAnsi="宋体" w:eastAsia="宋体" w:cs="宋体"/>
          <w:b/>
          <w:color w:val="auto"/>
          <w:kern w:val="0"/>
          <w:sz w:val="24"/>
          <w:highlight w:val="none"/>
        </w:rPr>
        <w:t xml:space="preserve">条 </w:t>
      </w:r>
      <w:r>
        <w:rPr>
          <w:rFonts w:hint="eastAsia" w:ascii="宋体" w:hAnsi="宋体" w:eastAsia="宋体" w:cs="宋体"/>
          <w:b/>
          <w:color w:val="auto"/>
          <w:sz w:val="24"/>
          <w:highlight w:val="none"/>
        </w:rPr>
        <w:t>合同期限</w:t>
      </w:r>
    </w:p>
    <w:p w14:paraId="44399AAC">
      <w:pPr>
        <w:spacing w:line="360" w:lineRule="auto"/>
        <w:ind w:firstLine="480" w:firstLineChars="200"/>
        <w:rPr>
          <w:rFonts w:hint="eastAsia" w:ascii="宋体" w:hAnsi="宋体" w:eastAsia="宋体" w:cs="宋体"/>
          <w:color w:val="auto"/>
          <w:spacing w:val="0"/>
          <w:sz w:val="24"/>
          <w:szCs w:val="24"/>
          <w:highlight w:val="none"/>
          <w:lang w:eastAsia="zh-CN"/>
        </w:rPr>
      </w:pPr>
      <w:r>
        <w:rPr>
          <w:rFonts w:hint="eastAsia" w:ascii="宋体" w:hAnsi="宋体" w:eastAsia="宋体" w:cs="宋体"/>
          <w:color w:val="auto"/>
          <w:sz w:val="24"/>
          <w:highlight w:val="none"/>
          <w:lang w:val="en-US" w:eastAsia="zh-CN"/>
        </w:rPr>
        <w:t>本合同期限合计 12个月，</w:t>
      </w:r>
      <w:r>
        <w:rPr>
          <w:rFonts w:ascii="宋体" w:hAnsi="宋体" w:eastAsia="宋体" w:cs="宋体"/>
          <w:sz w:val="24"/>
          <w:szCs w:val="24"/>
          <w:highlight w:val="none"/>
        </w:rPr>
        <w:t>202</w:t>
      </w:r>
      <w:r>
        <w:rPr>
          <w:rFonts w:hint="eastAsia" w:ascii="宋体" w:hAnsi="宋体" w:cs="宋体"/>
          <w:sz w:val="24"/>
          <w:szCs w:val="24"/>
          <w:highlight w:val="none"/>
          <w:lang w:val="en-US" w:eastAsia="zh-CN"/>
        </w:rPr>
        <w:t>6</w:t>
      </w:r>
      <w:r>
        <w:rPr>
          <w:rFonts w:ascii="宋体" w:hAnsi="宋体" w:eastAsia="宋体" w:cs="宋体"/>
          <w:sz w:val="24"/>
          <w:szCs w:val="24"/>
          <w:highlight w:val="none"/>
        </w:rPr>
        <w:t>年</w:t>
      </w:r>
      <w:r>
        <w:rPr>
          <w:rFonts w:hint="eastAsia" w:ascii="宋体" w:hAnsi="宋体" w:cs="宋体"/>
          <w:sz w:val="24"/>
          <w:szCs w:val="24"/>
          <w:highlight w:val="none"/>
          <w:lang w:val="en-US" w:eastAsia="zh-CN"/>
        </w:rPr>
        <w:t>XX</w:t>
      </w:r>
      <w:r>
        <w:rPr>
          <w:rFonts w:ascii="宋体" w:hAnsi="宋体" w:eastAsia="宋体" w:cs="宋体"/>
          <w:sz w:val="24"/>
          <w:szCs w:val="24"/>
          <w:highlight w:val="none"/>
        </w:rPr>
        <w:t>月</w:t>
      </w:r>
      <w:r>
        <w:rPr>
          <w:rFonts w:hint="eastAsia" w:ascii="宋体" w:hAnsi="宋体" w:cs="宋体"/>
          <w:sz w:val="24"/>
          <w:szCs w:val="24"/>
          <w:highlight w:val="none"/>
          <w:lang w:val="en-US" w:eastAsia="zh-CN"/>
        </w:rPr>
        <w:t>XX</w:t>
      </w:r>
      <w:r>
        <w:rPr>
          <w:rFonts w:ascii="宋体" w:hAnsi="宋体" w:eastAsia="宋体" w:cs="宋体"/>
          <w:sz w:val="24"/>
          <w:szCs w:val="24"/>
          <w:highlight w:val="none"/>
        </w:rPr>
        <w:t>日至202</w:t>
      </w:r>
      <w:r>
        <w:rPr>
          <w:rFonts w:hint="eastAsia" w:ascii="宋体" w:hAnsi="宋体" w:cs="宋体"/>
          <w:sz w:val="24"/>
          <w:szCs w:val="24"/>
          <w:highlight w:val="none"/>
          <w:lang w:val="en-US" w:eastAsia="zh-CN"/>
        </w:rPr>
        <w:t>7</w:t>
      </w:r>
      <w:r>
        <w:rPr>
          <w:rFonts w:ascii="宋体" w:hAnsi="宋体" w:eastAsia="宋体" w:cs="宋体"/>
          <w:sz w:val="24"/>
          <w:szCs w:val="24"/>
          <w:highlight w:val="none"/>
        </w:rPr>
        <w:t>年</w:t>
      </w:r>
      <w:r>
        <w:rPr>
          <w:rFonts w:hint="eastAsia" w:ascii="宋体" w:hAnsi="宋体" w:cs="宋体"/>
          <w:sz w:val="24"/>
          <w:szCs w:val="24"/>
          <w:highlight w:val="none"/>
          <w:lang w:val="en-US" w:eastAsia="zh-CN"/>
        </w:rPr>
        <w:t>XX</w:t>
      </w:r>
      <w:r>
        <w:rPr>
          <w:rFonts w:ascii="宋体" w:hAnsi="宋体" w:eastAsia="宋体" w:cs="宋体"/>
          <w:sz w:val="24"/>
          <w:szCs w:val="24"/>
          <w:highlight w:val="none"/>
        </w:rPr>
        <w:t>月</w:t>
      </w:r>
      <w:r>
        <w:rPr>
          <w:rFonts w:hint="eastAsia" w:ascii="宋体" w:hAnsi="宋体" w:cs="宋体"/>
          <w:sz w:val="24"/>
          <w:szCs w:val="24"/>
          <w:highlight w:val="none"/>
          <w:lang w:val="en-US" w:eastAsia="zh-CN"/>
        </w:rPr>
        <w:t>XX</w:t>
      </w:r>
      <w:r>
        <w:rPr>
          <w:rFonts w:ascii="宋体" w:hAnsi="宋体" w:eastAsia="宋体" w:cs="宋体"/>
          <w:sz w:val="24"/>
          <w:szCs w:val="24"/>
          <w:highlight w:val="none"/>
        </w:rPr>
        <w:t>日</w:t>
      </w:r>
      <w:r>
        <w:rPr>
          <w:rFonts w:hint="eastAsia" w:ascii="宋体" w:hAnsi="宋体" w:eastAsia="宋体" w:cs="宋体"/>
          <w:sz w:val="24"/>
          <w:szCs w:val="24"/>
          <w:highlight w:val="none"/>
          <w:lang w:eastAsia="zh-CN"/>
        </w:rPr>
        <w:t>。</w:t>
      </w:r>
      <w:r>
        <w:rPr>
          <w:rFonts w:hint="eastAsia" w:ascii="宋体" w:hAnsi="宋体" w:eastAsia="宋体" w:cs="宋体"/>
          <w:color w:val="auto"/>
          <w:spacing w:val="0"/>
          <w:sz w:val="24"/>
          <w:szCs w:val="24"/>
          <w:highlight w:val="none"/>
          <w:lang w:eastAsia="zh-CN"/>
        </w:rPr>
        <w:t>如服务期满，经双方协商无异议，甲方有权将本合同的有效期延期至下一轮采购合同生效之日止，期间费用标准按</w:t>
      </w:r>
      <w:r>
        <w:rPr>
          <w:rFonts w:hint="eastAsia" w:ascii="宋体" w:hAnsi="宋体" w:eastAsia="宋体" w:cs="宋体"/>
          <w:color w:val="auto"/>
          <w:spacing w:val="0"/>
          <w:sz w:val="24"/>
          <w:szCs w:val="24"/>
          <w:highlight w:val="none"/>
          <w:lang w:val="en-US" w:eastAsia="zh-CN"/>
        </w:rPr>
        <w:t>本</w:t>
      </w:r>
      <w:r>
        <w:rPr>
          <w:rFonts w:hint="eastAsia" w:ascii="宋体" w:hAnsi="宋体" w:eastAsia="宋体" w:cs="宋体"/>
          <w:color w:val="auto"/>
          <w:spacing w:val="0"/>
          <w:sz w:val="24"/>
          <w:szCs w:val="24"/>
          <w:highlight w:val="none"/>
          <w:lang w:eastAsia="zh-CN"/>
        </w:rPr>
        <w:t>合同进行结算。</w:t>
      </w:r>
    </w:p>
    <w:p w14:paraId="45C78E31">
      <w:pPr>
        <w:widowControl w:val="0"/>
        <w:spacing w:line="360" w:lineRule="auto"/>
        <w:ind w:firstLine="480" w:firstLineChars="200"/>
        <w:jc w:val="both"/>
        <w:rPr>
          <w:rFonts w:hint="eastAsia" w:ascii="宋体" w:hAnsi="宋体" w:eastAsia="宋体" w:cs="宋体"/>
          <w:color w:val="auto"/>
          <w:spacing w:val="0"/>
          <w:sz w:val="24"/>
          <w:szCs w:val="24"/>
          <w:highlight w:val="none"/>
          <w:lang w:eastAsia="zh-CN"/>
        </w:rPr>
      </w:pPr>
      <w:r>
        <w:rPr>
          <w:rFonts w:hint="eastAsia" w:ascii="宋体" w:hAnsi="宋体" w:eastAsia="宋体" w:cs="宋体"/>
          <w:color w:val="auto"/>
          <w:spacing w:val="0"/>
          <w:kern w:val="2"/>
          <w:sz w:val="24"/>
          <w:szCs w:val="24"/>
          <w:highlight w:val="none"/>
          <w:lang w:val="en-US" w:eastAsia="zh-CN" w:bidi="ar-SA"/>
        </w:rPr>
        <w:t>如因经营情况调整或凤山科技园项目移交等原因需要提前终止合同，甲方需提前一个月通知乙方，甲方不构成违约责任，无需支付乙方额外费用；乙方需按照甲方要求如期完成撤场及现场交接工作，若乙方逾期完成，须承担违约责任。</w:t>
      </w:r>
    </w:p>
    <w:p w14:paraId="6D036DBE">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highlight w:val="none"/>
        </w:rPr>
      </w:pPr>
      <w:r>
        <w:rPr>
          <w:rFonts w:hint="eastAsia" w:ascii="宋体" w:hAnsi="宋体" w:eastAsia="宋体" w:cs="宋体"/>
          <w:b/>
          <w:color w:val="auto"/>
          <w:kern w:val="0"/>
          <w:sz w:val="24"/>
          <w:highlight w:val="none"/>
        </w:rPr>
        <w:t>第</w:t>
      </w:r>
      <w:r>
        <w:rPr>
          <w:rFonts w:hint="eastAsia" w:ascii="宋体" w:hAnsi="宋体" w:eastAsia="宋体" w:cs="宋体"/>
          <w:b/>
          <w:color w:val="auto"/>
          <w:kern w:val="0"/>
          <w:sz w:val="24"/>
          <w:highlight w:val="none"/>
          <w:lang w:val="en-US" w:eastAsia="zh-CN"/>
        </w:rPr>
        <w:t>五</w:t>
      </w:r>
      <w:r>
        <w:rPr>
          <w:rFonts w:hint="eastAsia" w:ascii="宋体" w:hAnsi="宋体" w:eastAsia="宋体" w:cs="宋体"/>
          <w:b/>
          <w:color w:val="auto"/>
          <w:kern w:val="0"/>
          <w:sz w:val="24"/>
          <w:highlight w:val="none"/>
        </w:rPr>
        <w:t xml:space="preserve">条 </w:t>
      </w:r>
      <w:r>
        <w:rPr>
          <w:rFonts w:hint="eastAsia" w:ascii="宋体" w:hAnsi="宋体" w:eastAsia="宋体" w:cs="宋体"/>
          <w:b/>
          <w:color w:val="auto"/>
          <w:sz w:val="24"/>
          <w:highlight w:val="none"/>
        </w:rPr>
        <w:t>维修保养费用及付款方式</w:t>
      </w:r>
    </w:p>
    <w:p w14:paraId="1A27CD8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1、维修保养费用：甲方支付乙方的维修保养费用标准见本合同第一条。</w:t>
      </w:r>
    </w:p>
    <w:p w14:paraId="6EC0E6D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2、如需录入维保信息至[广东社会消防技术服务平台]等相关平台，乙方每</w:t>
      </w:r>
    </w:p>
    <w:p w14:paraId="7976898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月上传一次，录入标准应符合行业及相关政策要求，该服务由乙方免费提供。</w:t>
      </w:r>
    </w:p>
    <w:p w14:paraId="69049E8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付款方式：</w:t>
      </w:r>
      <w:r>
        <w:rPr>
          <w:rFonts w:hint="eastAsia" w:ascii="宋体" w:hAnsi="宋体" w:eastAsia="宋体" w:cs="宋体"/>
          <w:color w:val="auto"/>
          <w:kern w:val="0"/>
          <w:sz w:val="24"/>
          <w:highlight w:val="none"/>
        </w:rPr>
        <w:t>甲方按</w:t>
      </w:r>
      <w:r>
        <w:rPr>
          <w:rFonts w:hint="eastAsia" w:ascii="宋体" w:hAnsi="宋体" w:eastAsia="宋体" w:cs="宋体"/>
          <w:color w:val="auto"/>
          <w:kern w:val="0"/>
          <w:sz w:val="24"/>
          <w:highlight w:val="none"/>
          <w:lang w:val="en-US" w:eastAsia="zh-CN"/>
        </w:rPr>
        <w:t>照</w:t>
      </w:r>
      <w:r>
        <w:rPr>
          <w:rFonts w:hint="eastAsia" w:ascii="宋体" w:hAnsi="宋体" w:eastAsia="宋体" w:cs="宋体"/>
          <w:color w:val="auto"/>
          <w:kern w:val="0"/>
          <w:sz w:val="24"/>
          <w:highlight w:val="none"/>
          <w:u w:val="single"/>
        </w:rPr>
        <w:t>每</w:t>
      </w:r>
      <w:r>
        <w:rPr>
          <w:rFonts w:hint="eastAsia" w:ascii="宋体" w:hAnsi="宋体" w:cs="宋体"/>
          <w:color w:val="auto"/>
          <w:kern w:val="0"/>
          <w:sz w:val="24"/>
          <w:highlight w:val="none"/>
          <w:u w:val="single"/>
          <w:lang w:val="en-US" w:eastAsia="zh-CN"/>
        </w:rPr>
        <w:t>两</w:t>
      </w:r>
      <w:r>
        <w:rPr>
          <w:rFonts w:hint="eastAsia" w:ascii="宋体" w:hAnsi="宋体" w:eastAsia="宋体" w:cs="宋体"/>
          <w:color w:val="auto"/>
          <w:kern w:val="0"/>
          <w:sz w:val="24"/>
          <w:highlight w:val="none"/>
          <w:u w:val="single"/>
        </w:rPr>
        <w:t>个月</w:t>
      </w:r>
      <w:r>
        <w:rPr>
          <w:rFonts w:hint="eastAsia" w:ascii="宋体" w:hAnsi="宋体" w:eastAsia="宋体" w:cs="宋体"/>
          <w:color w:val="auto"/>
          <w:kern w:val="0"/>
          <w:sz w:val="24"/>
          <w:highlight w:val="none"/>
          <w:u w:val="single"/>
          <w:lang w:val="en-US" w:eastAsia="zh-CN"/>
        </w:rPr>
        <w:t>为</w:t>
      </w:r>
      <w:r>
        <w:rPr>
          <w:rFonts w:hint="eastAsia" w:ascii="宋体" w:hAnsi="宋体" w:eastAsia="宋体" w:cs="宋体"/>
          <w:color w:val="auto"/>
          <w:kern w:val="0"/>
          <w:sz w:val="24"/>
          <w:highlight w:val="none"/>
          <w:u w:val="single"/>
        </w:rPr>
        <w:t>一</w:t>
      </w:r>
      <w:r>
        <w:rPr>
          <w:rFonts w:hint="eastAsia" w:ascii="宋体" w:hAnsi="宋体" w:eastAsia="宋体" w:cs="宋体"/>
          <w:color w:val="auto"/>
          <w:kern w:val="0"/>
          <w:sz w:val="24"/>
          <w:highlight w:val="none"/>
          <w:u w:val="single"/>
          <w:lang w:val="en-US" w:eastAsia="zh-CN"/>
        </w:rPr>
        <w:t>个周期</w:t>
      </w:r>
      <w:r>
        <w:rPr>
          <w:rFonts w:hint="eastAsia" w:ascii="宋体" w:hAnsi="宋体" w:eastAsia="宋体" w:cs="宋体"/>
          <w:spacing w:val="-5"/>
          <w:sz w:val="24"/>
          <w:szCs w:val="24"/>
          <w:highlight w:val="none"/>
          <w:lang w:eastAsia="zh-CN"/>
        </w:rPr>
        <w:t>据实结算</w:t>
      </w:r>
      <w:r>
        <w:rPr>
          <w:rFonts w:hint="eastAsia" w:ascii="宋体" w:hAnsi="宋体" w:eastAsia="宋体" w:cs="宋体"/>
          <w:color w:val="auto"/>
          <w:kern w:val="0"/>
          <w:sz w:val="24"/>
          <w:highlight w:val="none"/>
        </w:rPr>
        <w:t>维护保养费</w:t>
      </w:r>
      <w:r>
        <w:rPr>
          <w:rFonts w:hint="eastAsia" w:ascii="宋体" w:hAnsi="宋体" w:eastAsia="宋体" w:cs="宋体"/>
          <w:color w:val="auto"/>
          <w:kern w:val="0"/>
          <w:sz w:val="24"/>
          <w:highlight w:val="none"/>
          <w:lang w:eastAsia="zh-CN"/>
        </w:rPr>
        <w:t>。</w:t>
      </w:r>
      <w:r>
        <w:rPr>
          <w:rFonts w:hint="eastAsia" w:ascii="宋体" w:hAnsi="宋体" w:eastAsia="宋体" w:cs="宋体"/>
          <w:spacing w:val="-5"/>
          <w:sz w:val="24"/>
          <w:szCs w:val="24"/>
          <w:highlight w:val="none"/>
          <w:lang w:eastAsia="zh-CN"/>
        </w:rPr>
        <w:t>本合同服务费用的结算时间从本合同委托服务期限起始日期起计，每个</w:t>
      </w:r>
      <w:r>
        <w:rPr>
          <w:rFonts w:hint="eastAsia" w:ascii="宋体" w:hAnsi="宋体" w:eastAsia="宋体" w:cs="宋体"/>
          <w:spacing w:val="-5"/>
          <w:sz w:val="24"/>
          <w:szCs w:val="24"/>
          <w:highlight w:val="none"/>
          <w:lang w:val="en-US" w:eastAsia="zh-CN"/>
        </w:rPr>
        <w:t>周期</w:t>
      </w:r>
      <w:r>
        <w:rPr>
          <w:rFonts w:hint="eastAsia" w:ascii="宋体" w:hAnsi="宋体" w:eastAsia="宋体" w:cs="宋体"/>
          <w:spacing w:val="-5"/>
          <w:sz w:val="24"/>
          <w:szCs w:val="24"/>
          <w:highlight w:val="none"/>
          <w:lang w:eastAsia="zh-CN"/>
        </w:rPr>
        <w:t>的结算款由乙方在</w:t>
      </w:r>
      <w:r>
        <w:rPr>
          <w:rFonts w:hint="eastAsia" w:ascii="宋体" w:hAnsi="宋体" w:eastAsia="宋体" w:cs="宋体"/>
          <w:spacing w:val="-5"/>
          <w:sz w:val="24"/>
          <w:szCs w:val="24"/>
          <w:highlight w:val="none"/>
          <w:lang w:val="en-US" w:eastAsia="zh-CN"/>
        </w:rPr>
        <w:t>每个周期结束月的3</w:t>
      </w:r>
      <w:r>
        <w:rPr>
          <w:rFonts w:hint="eastAsia" w:ascii="宋体" w:hAnsi="宋体" w:eastAsia="宋体" w:cs="宋体"/>
          <w:spacing w:val="-5"/>
          <w:sz w:val="24"/>
          <w:szCs w:val="24"/>
          <w:highlight w:val="none"/>
          <w:lang w:eastAsia="zh-CN"/>
        </w:rPr>
        <w:t>0日前，向甲方提交等额、合法、有效的增值税专用发票</w:t>
      </w:r>
      <w:r>
        <w:rPr>
          <w:rFonts w:hint="eastAsia" w:ascii="宋体" w:hAnsi="宋体" w:eastAsia="宋体" w:cs="宋体"/>
          <w:color w:val="auto"/>
          <w:sz w:val="24"/>
          <w:szCs w:val="24"/>
          <w:highlight w:val="none"/>
        </w:rPr>
        <w:t>和相关作业登记本等</w:t>
      </w:r>
      <w:r>
        <w:rPr>
          <w:rFonts w:hint="eastAsia" w:ascii="宋体" w:hAnsi="宋体" w:eastAsia="宋体" w:cs="宋体"/>
          <w:color w:val="auto"/>
          <w:sz w:val="24"/>
          <w:szCs w:val="24"/>
          <w:highlight w:val="none"/>
          <w:lang w:val="en-US" w:eastAsia="zh-CN"/>
        </w:rPr>
        <w:t>结算</w:t>
      </w:r>
      <w:r>
        <w:rPr>
          <w:rFonts w:hint="eastAsia" w:ascii="宋体" w:hAnsi="宋体" w:eastAsia="宋体" w:cs="宋体"/>
          <w:color w:val="auto"/>
          <w:sz w:val="24"/>
          <w:szCs w:val="24"/>
          <w:highlight w:val="none"/>
        </w:rPr>
        <w:t>资料。</w:t>
      </w:r>
      <w:r>
        <w:rPr>
          <w:rFonts w:hint="eastAsia" w:ascii="宋体" w:hAnsi="宋体" w:eastAsia="宋体" w:cs="宋体"/>
          <w:color w:val="auto"/>
          <w:sz w:val="24"/>
          <w:szCs w:val="24"/>
          <w:highlight w:val="none"/>
          <w:lang w:val="en-US" w:eastAsia="zh-CN"/>
        </w:rPr>
        <w:t>经甲方审核无误且</w:t>
      </w:r>
      <w:r>
        <w:rPr>
          <w:rFonts w:hint="eastAsia" w:ascii="宋体" w:hAnsi="宋体" w:eastAsia="宋体" w:cs="宋体"/>
          <w:spacing w:val="-5"/>
          <w:sz w:val="24"/>
          <w:szCs w:val="24"/>
          <w:highlight w:val="none"/>
          <w:lang w:eastAsia="zh-CN"/>
        </w:rPr>
        <w:t>收到</w:t>
      </w:r>
      <w:r>
        <w:rPr>
          <w:rFonts w:hint="eastAsia" w:ascii="宋体" w:hAnsi="宋体" w:eastAsia="宋体" w:cs="宋体"/>
          <w:spacing w:val="-5"/>
          <w:sz w:val="24"/>
          <w:szCs w:val="24"/>
          <w:highlight w:val="none"/>
          <w:lang w:val="en-US" w:eastAsia="zh-CN"/>
        </w:rPr>
        <w:t>乙方</w:t>
      </w:r>
      <w:r>
        <w:rPr>
          <w:rFonts w:hint="eastAsia" w:ascii="宋体" w:hAnsi="宋体" w:eastAsia="宋体" w:cs="宋体"/>
          <w:spacing w:val="-5"/>
          <w:sz w:val="24"/>
          <w:szCs w:val="24"/>
          <w:highlight w:val="none"/>
          <w:lang w:eastAsia="zh-CN"/>
        </w:rPr>
        <w:t>符合条件的发票后</w:t>
      </w:r>
      <w:r>
        <w:rPr>
          <w:rFonts w:hint="eastAsia" w:ascii="宋体" w:hAnsi="宋体" w:eastAsia="宋体" w:cs="宋体"/>
          <w:spacing w:val="-5"/>
          <w:sz w:val="24"/>
          <w:szCs w:val="24"/>
          <w:highlight w:val="none"/>
          <w:lang w:val="en-US" w:eastAsia="zh-CN"/>
        </w:rPr>
        <w:t>30</w:t>
      </w:r>
      <w:r>
        <w:rPr>
          <w:rFonts w:hint="eastAsia" w:ascii="宋体" w:hAnsi="宋体" w:eastAsia="宋体" w:cs="宋体"/>
          <w:spacing w:val="-5"/>
          <w:sz w:val="24"/>
          <w:szCs w:val="24"/>
          <w:highlight w:val="none"/>
          <w:lang w:eastAsia="zh-CN"/>
        </w:rPr>
        <w:t>日内以银行转账的方式将结算款支付至乙方指定收款银行账户。</w:t>
      </w:r>
    </w:p>
    <w:p w14:paraId="282FC095">
      <w:pPr>
        <w:keepNext w:val="0"/>
        <w:keepLines w:val="0"/>
        <w:pageBreakBefore w:val="0"/>
        <w:widowControl w:val="0"/>
        <w:numPr>
          <w:ilvl w:val="-1"/>
          <w:numId w:val="0"/>
        </w:numPr>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cs="宋体"/>
          <w:spacing w:val="-5"/>
          <w:sz w:val="24"/>
          <w:szCs w:val="24"/>
          <w:highlight w:val="none"/>
          <w:lang w:val="en-US" w:eastAsia="zh-CN"/>
        </w:rPr>
        <w:t xml:space="preserve">    </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lang w:val="en-US" w:eastAsia="zh-CN"/>
        </w:rPr>
        <w:t>结算凭据：乙方提供合法等额有效的增值税专用发票等甲方要求的文件资料。</w:t>
      </w:r>
    </w:p>
    <w:p w14:paraId="3369406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5、本合同项下所发生的费用均为含税价,以转账方式划入乙方指定账户。乙方指定收款银行账户信息：</w:t>
      </w:r>
    </w:p>
    <w:p w14:paraId="5D13AA4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乙方公司名称：</w:t>
      </w:r>
    </w:p>
    <w:p w14:paraId="2BCD1F1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highlight w:val="none"/>
        </w:rPr>
      </w:pPr>
      <w:r>
        <w:rPr>
          <w:rFonts w:hint="eastAsia" w:ascii="宋体" w:hAnsi="宋体" w:eastAsia="宋体" w:cs="宋体"/>
          <w:color w:val="auto"/>
          <w:sz w:val="24"/>
          <w:szCs w:val="24"/>
          <w:highlight w:val="none"/>
          <w:lang w:val="en-US" w:eastAsia="zh-CN"/>
        </w:rPr>
        <w:t>银行</w:t>
      </w:r>
      <w:r>
        <w:rPr>
          <w:rFonts w:hint="eastAsia" w:ascii="宋体" w:hAnsi="宋体" w:eastAsia="宋体" w:cs="宋体"/>
          <w:color w:val="auto"/>
          <w:spacing w:val="0"/>
          <w:kern w:val="24"/>
          <w:sz w:val="24"/>
          <w:szCs w:val="20"/>
          <w:highlight w:val="none"/>
          <w:lang w:val="en-US" w:eastAsia="zh-CN" w:bidi="ar-SA"/>
        </w:rPr>
        <w:t>账</w:t>
      </w:r>
      <w:r>
        <w:rPr>
          <w:rFonts w:hint="eastAsia" w:ascii="宋体" w:hAnsi="宋体" w:eastAsia="宋体" w:cs="宋体"/>
          <w:color w:val="auto"/>
          <w:sz w:val="24"/>
          <w:szCs w:val="24"/>
          <w:highlight w:val="none"/>
          <w:lang w:val="en-US" w:eastAsia="zh-CN"/>
        </w:rPr>
        <w:t>号：</w:t>
      </w:r>
    </w:p>
    <w:p w14:paraId="698BB4A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开户银行：</w:t>
      </w:r>
    </w:p>
    <w:p w14:paraId="53E3093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pacing w:val="0"/>
          <w:kern w:val="24"/>
          <w:sz w:val="24"/>
          <w:szCs w:val="20"/>
          <w:highlight w:val="none"/>
          <w:lang w:val="en-US" w:eastAsia="zh-CN" w:bidi="ar-SA"/>
        </w:rPr>
      </w:pPr>
      <w:r>
        <w:rPr>
          <w:rFonts w:hint="eastAsia" w:ascii="宋体" w:hAnsi="宋体" w:eastAsia="宋体" w:cs="宋体"/>
          <w:color w:val="auto"/>
          <w:spacing w:val="0"/>
          <w:kern w:val="24"/>
          <w:sz w:val="24"/>
          <w:szCs w:val="20"/>
          <w:highlight w:val="none"/>
          <w:lang w:val="en-US" w:eastAsia="zh-CN" w:bidi="ar-SA"/>
        </w:rPr>
        <w:t>乙方如需变更收款账户，应于甲方支付日前提前7日书面通知甲方，否则甲方将价款汇至乙方上述指定账户即视为甲方已履行支付义务，由此导致的全部损失均由乙方承担。</w:t>
      </w:r>
    </w:p>
    <w:p w14:paraId="4A54EA5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pacing w:val="0"/>
          <w:kern w:val="24"/>
          <w:sz w:val="24"/>
          <w:szCs w:val="20"/>
          <w:highlight w:val="none"/>
          <w:lang w:val="en-US" w:eastAsia="zh-CN" w:bidi="ar-SA"/>
        </w:rPr>
      </w:pPr>
      <w:r>
        <w:rPr>
          <w:rFonts w:hint="eastAsia" w:ascii="宋体" w:hAnsi="宋体" w:eastAsia="宋体" w:cs="宋体"/>
          <w:color w:val="auto"/>
          <w:spacing w:val="0"/>
          <w:kern w:val="24"/>
          <w:sz w:val="24"/>
          <w:szCs w:val="20"/>
          <w:highlight w:val="none"/>
          <w:lang w:val="en-US" w:eastAsia="zh-CN" w:bidi="ar-SA"/>
        </w:rPr>
        <w:t>6、</w:t>
      </w:r>
      <w:r>
        <w:rPr>
          <w:rFonts w:hint="eastAsia" w:asciiTheme="minorEastAsia" w:hAnsiTheme="minorEastAsia" w:eastAsiaTheme="minorEastAsia"/>
          <w:spacing w:val="-1"/>
          <w:sz w:val="24"/>
          <w:szCs w:val="24"/>
          <w:highlight w:val="none"/>
          <w:lang w:eastAsia="zh-CN"/>
        </w:rPr>
        <w:t>乙方应在每次付款前，向甲方提交</w:t>
      </w:r>
      <w:r>
        <w:rPr>
          <w:rFonts w:hint="eastAsia" w:asciiTheme="minorEastAsia" w:hAnsiTheme="minorEastAsia"/>
          <w:spacing w:val="-1"/>
          <w:sz w:val="24"/>
          <w:szCs w:val="24"/>
          <w:highlight w:val="none"/>
          <w:lang w:val="en-US" w:eastAsia="zh-CN"/>
        </w:rPr>
        <w:t>结算资料</w:t>
      </w:r>
      <w:r>
        <w:rPr>
          <w:rFonts w:hint="eastAsia" w:asciiTheme="minorEastAsia" w:hAnsiTheme="minorEastAsia" w:eastAsiaTheme="minorEastAsia"/>
          <w:spacing w:val="-2"/>
          <w:sz w:val="24"/>
          <w:szCs w:val="24"/>
          <w:highlight w:val="none"/>
          <w:lang w:eastAsia="zh-CN"/>
        </w:rPr>
        <w:t>及提供符合国家有关</w:t>
      </w:r>
      <w:r>
        <w:rPr>
          <w:rFonts w:hint="eastAsia" w:asciiTheme="minorEastAsia" w:hAnsiTheme="minorEastAsia" w:eastAsiaTheme="minorEastAsia"/>
          <w:spacing w:val="-6"/>
          <w:sz w:val="24"/>
          <w:szCs w:val="24"/>
          <w:highlight w:val="none"/>
          <w:lang w:eastAsia="zh-CN"/>
        </w:rPr>
        <w:t>法律规定要求的合法、合规、等额、有效的增值税专用发票。</w:t>
      </w:r>
      <w:r>
        <w:rPr>
          <w:rFonts w:hint="eastAsia" w:asciiTheme="minorEastAsia" w:hAnsiTheme="minorEastAsia" w:eastAsiaTheme="minorEastAsia"/>
          <w:sz w:val="24"/>
          <w:szCs w:val="24"/>
          <w:highlight w:val="none"/>
          <w:lang w:eastAsia="zh-CN"/>
        </w:rPr>
        <w:t>乙方未及时提供相关发票或提供的相关发票不合</w:t>
      </w:r>
      <w:r>
        <w:rPr>
          <w:rFonts w:hint="eastAsia" w:asciiTheme="minorEastAsia" w:hAnsiTheme="minorEastAsia" w:eastAsiaTheme="minorEastAsia"/>
          <w:spacing w:val="-1"/>
          <w:sz w:val="24"/>
          <w:szCs w:val="24"/>
          <w:highlight w:val="none"/>
          <w:lang w:eastAsia="zh-CN"/>
        </w:rPr>
        <w:t>格的，甲方有权延期支</w:t>
      </w:r>
      <w:r>
        <w:rPr>
          <w:rFonts w:hint="eastAsia" w:asciiTheme="minorEastAsia" w:hAnsiTheme="minorEastAsia" w:eastAsiaTheme="minorEastAsia"/>
          <w:sz w:val="24"/>
          <w:szCs w:val="24"/>
          <w:highlight w:val="none"/>
          <w:lang w:eastAsia="zh-CN"/>
        </w:rPr>
        <w:t>付且不承担任何延期付款责任。</w:t>
      </w:r>
      <w:r>
        <w:rPr>
          <w:rFonts w:hint="eastAsia" w:ascii="宋体" w:hAnsi="宋体" w:eastAsia="宋体" w:cs="宋体"/>
          <w:color w:val="auto"/>
          <w:spacing w:val="0"/>
          <w:kern w:val="24"/>
          <w:sz w:val="24"/>
          <w:szCs w:val="20"/>
          <w:highlight w:val="none"/>
          <w:lang w:val="en-US" w:eastAsia="zh-CN" w:bidi="ar-SA"/>
        </w:rPr>
        <w:t>若因乙方原因或所开的发票存在问题造成甲方日后发生税收风险而产生的经济损失，责任均由乙方承担。</w:t>
      </w:r>
    </w:p>
    <w:p w14:paraId="287418F3">
      <w:pPr>
        <w:pStyle w:val="14"/>
        <w:numPr>
          <w:ilvl w:val="0"/>
          <w:numId w:val="0"/>
        </w:numPr>
        <w:spacing w:line="360" w:lineRule="auto"/>
        <w:ind w:firstLine="480" w:firstLineChars="200"/>
        <w:jc w:val="left"/>
        <w:rPr>
          <w:rFonts w:hint="eastAsia" w:ascii="宋体" w:hAnsi="宋体" w:eastAsia="宋体" w:cs="宋体"/>
          <w:color w:val="auto"/>
          <w:spacing w:val="0"/>
          <w:kern w:val="24"/>
          <w:sz w:val="24"/>
          <w:szCs w:val="20"/>
          <w:highlight w:val="none"/>
          <w:lang w:val="en-US" w:eastAsia="zh-CN" w:bidi="ar-SA"/>
        </w:rPr>
      </w:pPr>
      <w:r>
        <w:rPr>
          <w:rFonts w:hint="eastAsia" w:ascii="宋体" w:hAnsi="宋体" w:cs="宋体"/>
          <w:color w:val="auto"/>
          <w:spacing w:val="0"/>
          <w:kern w:val="24"/>
          <w:sz w:val="24"/>
          <w:szCs w:val="20"/>
          <w:highlight w:val="none"/>
          <w:lang w:val="en-US" w:eastAsia="zh-CN" w:bidi="ar-SA"/>
        </w:rPr>
        <w:t>7、</w:t>
      </w:r>
      <w:r>
        <w:rPr>
          <w:rFonts w:hint="eastAsia" w:ascii="宋体" w:hAnsi="宋体" w:eastAsia="宋体" w:cs="宋体"/>
          <w:color w:val="auto"/>
          <w:spacing w:val="0"/>
          <w:kern w:val="24"/>
          <w:sz w:val="24"/>
          <w:szCs w:val="20"/>
          <w:highlight w:val="none"/>
          <w:lang w:val="en-US" w:eastAsia="zh-CN" w:bidi="ar-SA"/>
        </w:rPr>
        <w:t>甲方开票信息：</w:t>
      </w:r>
    </w:p>
    <w:p w14:paraId="37AB5C6E">
      <w:pPr>
        <w:pStyle w:val="14"/>
        <w:numPr>
          <w:ilvl w:val="-1"/>
          <w:numId w:val="0"/>
        </w:numPr>
        <w:spacing w:line="360" w:lineRule="auto"/>
        <w:ind w:firstLine="480" w:firstLineChars="200"/>
        <w:jc w:val="left"/>
        <w:rPr>
          <w:rFonts w:hint="eastAsia" w:ascii="宋体" w:hAnsi="宋体" w:eastAsia="宋体" w:cs="宋体"/>
          <w:color w:val="auto"/>
          <w:spacing w:val="0"/>
          <w:kern w:val="24"/>
          <w:sz w:val="24"/>
          <w:szCs w:val="20"/>
          <w:highlight w:val="none"/>
          <w:lang w:val="en-US" w:eastAsia="zh-CN" w:bidi="ar-SA"/>
        </w:rPr>
      </w:pPr>
      <w:r>
        <w:rPr>
          <w:rFonts w:hint="eastAsia" w:ascii="宋体" w:hAnsi="宋体" w:eastAsia="宋体" w:cs="宋体"/>
          <w:color w:val="auto"/>
          <w:spacing w:val="0"/>
          <w:kern w:val="24"/>
          <w:sz w:val="24"/>
          <w:szCs w:val="20"/>
          <w:highlight w:val="none"/>
          <w:lang w:val="en-US" w:eastAsia="zh-CN" w:bidi="ar-SA"/>
        </w:rPr>
        <w:t>公司名称：珠海正方产业开发运营有限公司</w:t>
      </w:r>
    </w:p>
    <w:p w14:paraId="7D9AF453">
      <w:pPr>
        <w:pStyle w:val="14"/>
        <w:numPr>
          <w:ilvl w:val="-1"/>
          <w:numId w:val="0"/>
        </w:numPr>
        <w:spacing w:line="360" w:lineRule="auto"/>
        <w:ind w:firstLine="480" w:firstLineChars="200"/>
        <w:jc w:val="left"/>
        <w:rPr>
          <w:rFonts w:hint="eastAsia" w:ascii="宋体" w:hAnsi="宋体" w:eastAsia="宋体" w:cs="宋体"/>
          <w:color w:val="auto"/>
          <w:spacing w:val="0"/>
          <w:kern w:val="24"/>
          <w:sz w:val="24"/>
          <w:szCs w:val="20"/>
          <w:highlight w:val="none"/>
          <w:lang w:val="en-US" w:eastAsia="zh-CN" w:bidi="ar-SA"/>
        </w:rPr>
      </w:pPr>
      <w:r>
        <w:rPr>
          <w:rFonts w:hint="eastAsia" w:ascii="宋体" w:hAnsi="宋体" w:eastAsia="宋体" w:cs="宋体"/>
          <w:color w:val="auto"/>
          <w:spacing w:val="0"/>
          <w:kern w:val="24"/>
          <w:sz w:val="24"/>
          <w:szCs w:val="20"/>
          <w:highlight w:val="none"/>
          <w:lang w:val="en-US" w:eastAsia="zh-CN" w:bidi="ar-SA"/>
        </w:rPr>
        <w:t>纳税人识别号：91440400MA52307L0E</w:t>
      </w:r>
    </w:p>
    <w:p w14:paraId="30FC522E">
      <w:pPr>
        <w:pStyle w:val="14"/>
        <w:numPr>
          <w:ilvl w:val="-1"/>
          <w:numId w:val="0"/>
        </w:numPr>
        <w:spacing w:line="360" w:lineRule="auto"/>
        <w:ind w:firstLine="480" w:firstLineChars="200"/>
        <w:jc w:val="left"/>
        <w:rPr>
          <w:rFonts w:hint="eastAsia" w:ascii="宋体" w:hAnsi="宋体" w:eastAsia="宋体" w:cs="宋体"/>
          <w:color w:val="auto"/>
          <w:spacing w:val="0"/>
          <w:kern w:val="24"/>
          <w:sz w:val="24"/>
          <w:szCs w:val="20"/>
          <w:highlight w:val="none"/>
          <w:lang w:val="en-US" w:eastAsia="zh-CN" w:bidi="ar-SA"/>
        </w:rPr>
      </w:pPr>
      <w:r>
        <w:rPr>
          <w:rFonts w:hint="eastAsia" w:ascii="宋体" w:hAnsi="宋体" w:eastAsia="宋体" w:cs="宋体"/>
          <w:color w:val="auto"/>
          <w:spacing w:val="0"/>
          <w:kern w:val="24"/>
          <w:sz w:val="24"/>
          <w:szCs w:val="20"/>
          <w:highlight w:val="none"/>
          <w:lang w:val="en-US" w:eastAsia="zh-CN" w:bidi="ar-SA"/>
        </w:rPr>
        <w:t>地址：珠海市香洲区卫康路199号香洲创港中心17栋13层1302室-2</w:t>
      </w:r>
    </w:p>
    <w:p w14:paraId="1080AF93">
      <w:pPr>
        <w:pStyle w:val="14"/>
        <w:numPr>
          <w:ilvl w:val="-1"/>
          <w:numId w:val="0"/>
        </w:numPr>
        <w:spacing w:line="360" w:lineRule="auto"/>
        <w:ind w:firstLine="480" w:firstLineChars="200"/>
        <w:jc w:val="left"/>
        <w:rPr>
          <w:rFonts w:hint="eastAsia" w:ascii="宋体" w:hAnsi="宋体" w:eastAsia="宋体" w:cs="宋体"/>
          <w:color w:val="auto"/>
          <w:spacing w:val="0"/>
          <w:kern w:val="24"/>
          <w:sz w:val="24"/>
          <w:szCs w:val="20"/>
          <w:highlight w:val="none"/>
          <w:lang w:val="en-US" w:eastAsia="zh-CN" w:bidi="ar-SA"/>
        </w:rPr>
      </w:pPr>
      <w:r>
        <w:rPr>
          <w:rFonts w:hint="eastAsia" w:ascii="宋体" w:hAnsi="宋体" w:eastAsia="宋体" w:cs="宋体"/>
          <w:color w:val="auto"/>
          <w:spacing w:val="0"/>
          <w:kern w:val="24"/>
          <w:sz w:val="24"/>
          <w:szCs w:val="20"/>
          <w:highlight w:val="none"/>
          <w:lang w:val="en-US" w:eastAsia="zh-CN" w:bidi="ar-SA"/>
        </w:rPr>
        <w:t>电话：0756-3366601</w:t>
      </w:r>
    </w:p>
    <w:p w14:paraId="6A94742A">
      <w:pPr>
        <w:pStyle w:val="14"/>
        <w:numPr>
          <w:ilvl w:val="-1"/>
          <w:numId w:val="0"/>
        </w:numPr>
        <w:spacing w:line="360" w:lineRule="auto"/>
        <w:ind w:firstLine="480" w:firstLineChars="200"/>
        <w:jc w:val="left"/>
        <w:rPr>
          <w:rFonts w:hint="eastAsia" w:ascii="宋体" w:hAnsi="宋体" w:eastAsia="宋体" w:cs="宋体"/>
          <w:color w:val="auto"/>
          <w:spacing w:val="0"/>
          <w:kern w:val="24"/>
          <w:sz w:val="24"/>
          <w:szCs w:val="20"/>
          <w:highlight w:val="none"/>
          <w:lang w:val="en-US" w:eastAsia="zh-CN" w:bidi="ar-SA"/>
        </w:rPr>
      </w:pPr>
      <w:r>
        <w:rPr>
          <w:rFonts w:hint="eastAsia" w:ascii="宋体" w:hAnsi="宋体" w:eastAsia="宋体" w:cs="宋体"/>
          <w:color w:val="auto"/>
          <w:spacing w:val="0"/>
          <w:kern w:val="24"/>
          <w:sz w:val="24"/>
          <w:szCs w:val="20"/>
          <w:highlight w:val="none"/>
          <w:lang w:val="en-US" w:eastAsia="zh-CN" w:bidi="ar-SA"/>
        </w:rPr>
        <w:t>开户银行：中国工商银行珠海御景支行</w:t>
      </w:r>
    </w:p>
    <w:p w14:paraId="41C60356">
      <w:pPr>
        <w:pStyle w:val="14"/>
        <w:numPr>
          <w:ilvl w:val="-1"/>
          <w:numId w:val="0"/>
        </w:numPr>
        <w:spacing w:line="360" w:lineRule="auto"/>
        <w:ind w:firstLine="480" w:firstLineChars="200"/>
        <w:rPr>
          <w:rFonts w:hint="eastAsia"/>
          <w:highlight w:val="none"/>
        </w:rPr>
      </w:pPr>
      <w:r>
        <w:rPr>
          <w:rFonts w:hint="eastAsia" w:ascii="宋体" w:hAnsi="宋体" w:eastAsia="宋体" w:cs="宋体"/>
          <w:color w:val="auto"/>
          <w:spacing w:val="0"/>
          <w:kern w:val="24"/>
          <w:sz w:val="24"/>
          <w:szCs w:val="20"/>
          <w:highlight w:val="none"/>
          <w:lang w:val="en-US" w:eastAsia="zh-CN" w:bidi="ar-SA"/>
        </w:rPr>
        <w:t>银行账号：2002 0248 0910 0269 371</w:t>
      </w:r>
    </w:p>
    <w:p w14:paraId="027510C9">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highlight w:val="none"/>
        </w:rPr>
      </w:pPr>
      <w:r>
        <w:rPr>
          <w:rFonts w:hint="eastAsia" w:ascii="宋体" w:hAnsi="宋体" w:eastAsia="宋体" w:cs="宋体"/>
          <w:b/>
          <w:color w:val="auto"/>
          <w:kern w:val="0"/>
          <w:sz w:val="24"/>
          <w:highlight w:val="none"/>
        </w:rPr>
        <w:t>第</w:t>
      </w:r>
      <w:r>
        <w:rPr>
          <w:rFonts w:hint="eastAsia" w:ascii="宋体" w:hAnsi="宋体" w:eastAsia="宋体" w:cs="宋体"/>
          <w:b/>
          <w:color w:val="auto"/>
          <w:kern w:val="0"/>
          <w:sz w:val="24"/>
          <w:highlight w:val="none"/>
          <w:lang w:val="en-US" w:eastAsia="zh-CN"/>
        </w:rPr>
        <w:t>六</w:t>
      </w:r>
      <w:r>
        <w:rPr>
          <w:rFonts w:hint="eastAsia" w:ascii="宋体" w:hAnsi="宋体" w:eastAsia="宋体" w:cs="宋体"/>
          <w:b/>
          <w:color w:val="auto"/>
          <w:kern w:val="0"/>
          <w:sz w:val="24"/>
          <w:highlight w:val="none"/>
        </w:rPr>
        <w:t xml:space="preserve">条 </w:t>
      </w:r>
      <w:r>
        <w:rPr>
          <w:rFonts w:hint="eastAsia" w:ascii="宋体" w:hAnsi="宋体" w:eastAsia="宋体" w:cs="宋体"/>
          <w:b/>
          <w:color w:val="auto"/>
          <w:sz w:val="24"/>
          <w:highlight w:val="none"/>
        </w:rPr>
        <w:t>违约责任</w:t>
      </w:r>
    </w:p>
    <w:p w14:paraId="3C71DB0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highlight w:val="none"/>
        </w:rPr>
        <w:t>乙方未依约提供</w:t>
      </w:r>
      <w:r>
        <w:rPr>
          <w:rFonts w:hint="eastAsia" w:ascii="宋体" w:hAnsi="宋体" w:eastAsia="宋体" w:cs="宋体"/>
          <w:color w:val="auto"/>
          <w:sz w:val="24"/>
          <w:highlight w:val="none"/>
          <w:lang w:val="en-US" w:eastAsia="zh-CN"/>
        </w:rPr>
        <w:t>维护保养</w:t>
      </w:r>
      <w:r>
        <w:rPr>
          <w:rFonts w:hint="eastAsia" w:ascii="宋体" w:hAnsi="宋体" w:eastAsia="宋体" w:cs="宋体"/>
          <w:color w:val="auto"/>
          <w:sz w:val="24"/>
          <w:highlight w:val="none"/>
        </w:rPr>
        <w:t>服务</w:t>
      </w: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highlight w:val="none"/>
        </w:rPr>
        <w:t>乙方的维护保养工作不符合合同约定的维护保养标准或要求的</w:t>
      </w:r>
      <w:r>
        <w:rPr>
          <w:rFonts w:hint="eastAsia" w:ascii="宋体" w:hAnsi="宋体" w:eastAsia="宋体" w:cs="宋体"/>
          <w:color w:val="auto"/>
          <w:sz w:val="24"/>
          <w:highlight w:val="none"/>
          <w:lang w:val="en-US" w:eastAsia="zh-CN"/>
        </w:rPr>
        <w:t>或者未通过甲方验收合格的</w:t>
      </w:r>
      <w:r>
        <w:rPr>
          <w:rFonts w:hint="eastAsia" w:ascii="宋体" w:hAnsi="宋体" w:eastAsia="宋体" w:cs="宋体"/>
          <w:color w:val="auto"/>
          <w:sz w:val="24"/>
          <w:highlight w:val="none"/>
        </w:rPr>
        <w:t>，</w:t>
      </w:r>
      <w:r>
        <w:rPr>
          <w:rFonts w:hint="eastAsia" w:ascii="宋体" w:hAnsi="宋体" w:eastAsia="宋体" w:cs="宋体"/>
          <w:color w:val="auto"/>
          <w:sz w:val="24"/>
          <w:szCs w:val="24"/>
          <w:highlight w:val="none"/>
        </w:rPr>
        <w:t>乙方应在</w:t>
      </w:r>
      <w:r>
        <w:rPr>
          <w:rFonts w:hint="eastAsia" w:ascii="宋体" w:hAnsi="宋体" w:eastAsia="宋体" w:cs="宋体"/>
          <w:color w:val="auto"/>
          <w:sz w:val="24"/>
          <w:szCs w:val="24"/>
          <w:highlight w:val="none"/>
          <w:lang w:val="en-US" w:eastAsia="zh-CN"/>
        </w:rPr>
        <w:t>甲方</w:t>
      </w:r>
      <w:r>
        <w:rPr>
          <w:rFonts w:hint="eastAsia" w:ascii="宋体" w:hAnsi="宋体" w:eastAsia="宋体" w:cs="宋体"/>
          <w:color w:val="auto"/>
          <w:sz w:val="24"/>
          <w:szCs w:val="24"/>
          <w:highlight w:val="none"/>
        </w:rPr>
        <w:t>指定时间内完成整改</w:t>
      </w:r>
      <w:r>
        <w:rPr>
          <w:rFonts w:hint="eastAsia" w:ascii="宋体" w:hAnsi="宋体" w:eastAsia="宋体" w:cs="宋体"/>
          <w:color w:val="auto"/>
          <w:sz w:val="24"/>
          <w:highlight w:val="none"/>
        </w:rPr>
        <w:t>，</w:t>
      </w:r>
      <w:r>
        <w:rPr>
          <w:rFonts w:hint="eastAsia" w:eastAsia="宋体"/>
          <w:sz w:val="24"/>
          <w:szCs w:val="24"/>
          <w:highlight w:val="none"/>
          <w:lang w:val="en-US" w:eastAsia="zh-CN"/>
        </w:rPr>
        <w:t>甲方</w:t>
      </w:r>
      <w:r>
        <w:rPr>
          <w:sz w:val="24"/>
          <w:szCs w:val="24"/>
          <w:highlight w:val="none"/>
        </w:rPr>
        <w:t>有权按每项100元/次扣罚</w:t>
      </w:r>
      <w:r>
        <w:rPr>
          <w:rFonts w:hint="eastAsia"/>
          <w:sz w:val="24"/>
          <w:szCs w:val="24"/>
          <w:highlight w:val="none"/>
          <w:lang w:val="en-US" w:eastAsia="zh-CN"/>
        </w:rPr>
        <w:t>乙方</w:t>
      </w:r>
      <w:r>
        <w:rPr>
          <w:sz w:val="24"/>
          <w:szCs w:val="24"/>
          <w:highlight w:val="none"/>
        </w:rPr>
        <w:t>当月维保费</w:t>
      </w:r>
      <w:r>
        <w:rPr>
          <w:rFonts w:hint="eastAsia"/>
          <w:sz w:val="24"/>
          <w:szCs w:val="24"/>
          <w:highlight w:val="none"/>
          <w:lang w:eastAsia="zh-CN"/>
        </w:rPr>
        <w:t>。</w:t>
      </w:r>
      <w:r>
        <w:rPr>
          <w:rFonts w:hint="eastAsia" w:ascii="宋体" w:hAnsi="宋体" w:eastAsia="宋体" w:cs="宋体"/>
          <w:color w:val="auto"/>
          <w:sz w:val="24"/>
          <w:highlight w:val="none"/>
        </w:rPr>
        <w:t>每迟延一天按</w:t>
      </w:r>
      <w:r>
        <w:rPr>
          <w:rFonts w:hint="eastAsia" w:ascii="宋体" w:hAnsi="宋体" w:eastAsia="宋体" w:cs="宋体"/>
          <w:color w:val="auto"/>
          <w:sz w:val="24"/>
          <w:highlight w:val="none"/>
          <w:lang w:val="en-US" w:eastAsia="zh-CN"/>
        </w:rPr>
        <w:t>100元/天</w:t>
      </w:r>
      <w:r>
        <w:rPr>
          <w:rFonts w:hint="eastAsia" w:ascii="宋体" w:hAnsi="宋体" w:eastAsia="宋体" w:cs="宋体"/>
          <w:color w:val="auto"/>
          <w:sz w:val="24"/>
          <w:highlight w:val="none"/>
        </w:rPr>
        <w:t>扣</w:t>
      </w:r>
      <w:r>
        <w:rPr>
          <w:sz w:val="24"/>
          <w:szCs w:val="24"/>
          <w:highlight w:val="none"/>
        </w:rPr>
        <w:t>罚当月</w:t>
      </w:r>
      <w:r>
        <w:rPr>
          <w:rFonts w:hint="eastAsia" w:ascii="宋体" w:hAnsi="宋体" w:eastAsia="宋体" w:cs="宋体"/>
          <w:color w:val="auto"/>
          <w:sz w:val="24"/>
          <w:highlight w:val="none"/>
        </w:rPr>
        <w:t>维保服务费用；如果迟延超过3天（含3天），甲方有权解除合同，</w:t>
      </w:r>
      <w:r>
        <w:rPr>
          <w:rFonts w:hint="eastAsia" w:ascii="宋体" w:hAnsi="宋体" w:eastAsia="宋体" w:cs="宋体"/>
          <w:color w:val="auto"/>
          <w:sz w:val="24"/>
          <w:highlight w:val="none"/>
          <w:lang w:val="en-US" w:eastAsia="zh-CN"/>
        </w:rPr>
        <w:t>并要求</w:t>
      </w:r>
      <w:r>
        <w:rPr>
          <w:rFonts w:hint="eastAsia" w:ascii="宋体" w:hAnsi="宋体" w:eastAsia="宋体" w:cs="宋体"/>
          <w:color w:val="auto"/>
          <w:sz w:val="24"/>
          <w:highlight w:val="none"/>
        </w:rPr>
        <w:t>乙方</w:t>
      </w:r>
      <w:r>
        <w:rPr>
          <w:rFonts w:hint="eastAsia" w:ascii="宋体" w:hAnsi="宋体" w:eastAsia="宋体" w:cs="宋体"/>
          <w:color w:val="auto"/>
          <w:sz w:val="24"/>
          <w:highlight w:val="none"/>
          <w:lang w:val="en-US" w:eastAsia="zh-CN"/>
        </w:rPr>
        <w:t>按照本合同</w:t>
      </w:r>
      <w:r>
        <w:rPr>
          <w:rFonts w:hint="eastAsia" w:ascii="宋体" w:hAnsi="宋体" w:eastAsia="宋体" w:cs="宋体"/>
          <w:color w:val="auto"/>
          <w:sz w:val="24"/>
          <w:highlight w:val="none"/>
        </w:rPr>
        <w:t>费用总额的</w:t>
      </w:r>
      <w:r>
        <w:rPr>
          <w:rFonts w:hint="eastAsia" w:ascii="宋体" w:hAnsi="宋体" w:eastAsia="宋体" w:cs="宋体"/>
          <w:color w:val="auto"/>
          <w:sz w:val="24"/>
          <w:highlight w:val="none"/>
          <w:lang w:val="en-US" w:eastAsia="zh-CN"/>
        </w:rPr>
        <w:t>20</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支付</w:t>
      </w:r>
      <w:r>
        <w:rPr>
          <w:rFonts w:hint="eastAsia" w:ascii="宋体" w:hAnsi="宋体" w:eastAsia="宋体" w:cs="宋体"/>
          <w:color w:val="auto"/>
          <w:sz w:val="24"/>
          <w:highlight w:val="none"/>
        </w:rPr>
        <w:t>甲方违约金并赔偿甲方全部损失。</w:t>
      </w:r>
    </w:p>
    <w:p w14:paraId="3D41FD6C">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2、</w:t>
      </w:r>
      <w:r>
        <w:rPr>
          <w:rFonts w:hint="eastAsia" w:ascii="宋体" w:hAnsi="宋体" w:eastAsia="宋体" w:cs="宋体"/>
          <w:color w:val="auto"/>
          <w:sz w:val="24"/>
          <w:highlight w:val="none"/>
        </w:rPr>
        <w:t>因维护保养原因导致</w:t>
      </w:r>
      <w:r>
        <w:rPr>
          <w:rFonts w:hint="eastAsia" w:ascii="宋体" w:hAnsi="宋体" w:cs="宋体"/>
          <w:color w:val="auto"/>
          <w:sz w:val="24"/>
          <w:highlight w:val="none"/>
          <w:lang w:val="en-US" w:eastAsia="zh-CN"/>
        </w:rPr>
        <w:t>项目消防</w:t>
      </w:r>
      <w:r>
        <w:rPr>
          <w:rFonts w:hint="eastAsia" w:ascii="宋体" w:hAnsi="宋体" w:cs="宋体"/>
          <w:sz w:val="24"/>
          <w:highlight w:val="none"/>
        </w:rPr>
        <w:t>设施设备</w:t>
      </w:r>
      <w:r>
        <w:rPr>
          <w:rFonts w:hint="eastAsia" w:ascii="宋体" w:hAnsi="宋体" w:eastAsia="宋体" w:cs="宋体"/>
          <w:color w:val="auto"/>
          <w:sz w:val="24"/>
          <w:highlight w:val="none"/>
          <w:lang w:val="en-US" w:eastAsia="zh-CN"/>
        </w:rPr>
        <w:t>年度</w:t>
      </w:r>
      <w:r>
        <w:rPr>
          <w:rFonts w:hint="eastAsia" w:ascii="宋体" w:hAnsi="宋体" w:eastAsia="宋体" w:cs="宋体"/>
          <w:color w:val="auto"/>
          <w:sz w:val="24"/>
          <w:highlight w:val="none"/>
        </w:rPr>
        <w:t>检验检测不合格的，乙方应当承担复验费用，甲方有权解除合同，</w:t>
      </w:r>
      <w:r>
        <w:rPr>
          <w:rFonts w:hint="eastAsia" w:ascii="宋体" w:hAnsi="宋体" w:eastAsia="宋体" w:cs="宋体"/>
          <w:color w:val="auto"/>
          <w:sz w:val="24"/>
          <w:highlight w:val="none"/>
          <w:u w:val="none"/>
          <w:lang w:val="en-US" w:eastAsia="zh-CN"/>
        </w:rPr>
        <w:t>并要求</w:t>
      </w:r>
      <w:r>
        <w:rPr>
          <w:rFonts w:hint="eastAsia" w:ascii="宋体" w:hAnsi="宋体" w:eastAsia="宋体" w:cs="宋体"/>
          <w:color w:val="auto"/>
          <w:sz w:val="24"/>
          <w:highlight w:val="none"/>
          <w:u w:val="none"/>
        </w:rPr>
        <w:t>乙方按照</w:t>
      </w:r>
      <w:r>
        <w:rPr>
          <w:rFonts w:hint="eastAsia" w:ascii="宋体" w:hAnsi="宋体" w:eastAsia="宋体" w:cs="宋体"/>
          <w:color w:val="auto"/>
          <w:sz w:val="24"/>
          <w:highlight w:val="none"/>
          <w:u w:val="none"/>
          <w:lang w:val="en-US" w:eastAsia="zh-CN"/>
        </w:rPr>
        <w:t>本合同</w:t>
      </w:r>
      <w:r>
        <w:rPr>
          <w:rFonts w:hint="eastAsia" w:ascii="宋体" w:hAnsi="宋体" w:eastAsia="宋体" w:cs="宋体"/>
          <w:color w:val="auto"/>
          <w:sz w:val="24"/>
          <w:highlight w:val="none"/>
          <w:u w:val="none"/>
        </w:rPr>
        <w:t>费用总额的</w:t>
      </w:r>
      <w:r>
        <w:rPr>
          <w:rFonts w:hint="eastAsia" w:ascii="宋体" w:hAnsi="宋体" w:eastAsia="宋体" w:cs="宋体"/>
          <w:color w:val="auto"/>
          <w:sz w:val="24"/>
          <w:highlight w:val="none"/>
          <w:u w:val="none"/>
          <w:lang w:val="en-US" w:eastAsia="zh-CN"/>
        </w:rPr>
        <w:t>2</w:t>
      </w:r>
      <w:r>
        <w:rPr>
          <w:rFonts w:hint="eastAsia" w:ascii="宋体" w:hAnsi="宋体" w:eastAsia="宋体" w:cs="宋体"/>
          <w:color w:val="auto"/>
          <w:sz w:val="24"/>
          <w:highlight w:val="none"/>
          <w:u w:val="none"/>
        </w:rPr>
        <w:t>0%</w:t>
      </w:r>
      <w:r>
        <w:rPr>
          <w:rFonts w:hint="eastAsia" w:ascii="宋体" w:hAnsi="宋体" w:eastAsia="宋体" w:cs="宋体"/>
          <w:color w:val="auto"/>
          <w:sz w:val="24"/>
          <w:highlight w:val="none"/>
        </w:rPr>
        <w:t>标准支付违约金。</w:t>
      </w:r>
    </w:p>
    <w:p w14:paraId="4694DD71">
      <w:pPr>
        <w:bidi w:val="0"/>
        <w:spacing w:line="360" w:lineRule="auto"/>
        <w:ind w:firstLine="480" w:firstLineChars="200"/>
        <w:rPr>
          <w:rFonts w:hint="eastAsia" w:ascii="宋体" w:hAnsi="宋体" w:eastAsia="宋体" w:cs="宋体"/>
          <w:color w:val="auto"/>
          <w:sz w:val="24"/>
          <w:szCs w:val="22"/>
          <w:highlight w:val="none"/>
        </w:rPr>
      </w:pPr>
      <w:r>
        <w:rPr>
          <w:rFonts w:hint="eastAsia" w:ascii="宋体" w:hAnsi="宋体" w:cs="宋体"/>
          <w:color w:val="auto"/>
          <w:sz w:val="24"/>
          <w:szCs w:val="22"/>
          <w:highlight w:val="none"/>
          <w:lang w:val="en-US" w:eastAsia="zh-CN"/>
        </w:rPr>
        <w:t>3</w:t>
      </w:r>
      <w:r>
        <w:rPr>
          <w:rFonts w:hint="eastAsia" w:ascii="宋体" w:hAnsi="宋体" w:eastAsia="宋体" w:cs="宋体"/>
          <w:color w:val="auto"/>
          <w:sz w:val="24"/>
          <w:szCs w:val="22"/>
          <w:highlight w:val="none"/>
          <w:lang w:val="en-US" w:eastAsia="zh-CN"/>
        </w:rPr>
        <w:t>、</w:t>
      </w:r>
      <w:r>
        <w:rPr>
          <w:rFonts w:ascii="Times New Roman" w:hAnsi="Times New Roman" w:eastAsia="宋体" w:cs="Times New Roman"/>
          <w:sz w:val="24"/>
          <w:szCs w:val="24"/>
          <w:highlight w:val="none"/>
        </w:rPr>
        <w:t>一切保养工作</w:t>
      </w:r>
      <w:r>
        <w:rPr>
          <w:rFonts w:hint="eastAsia" w:ascii="Times New Roman" w:hAnsi="Times New Roman" w:eastAsia="宋体" w:cs="Times New Roman"/>
          <w:sz w:val="24"/>
          <w:szCs w:val="24"/>
          <w:highlight w:val="none"/>
          <w:lang w:val="en-US" w:eastAsia="zh-CN"/>
        </w:rPr>
        <w:t>应</w:t>
      </w:r>
      <w:r>
        <w:rPr>
          <w:rFonts w:ascii="Times New Roman" w:hAnsi="Times New Roman" w:eastAsia="宋体" w:cs="Times New Roman"/>
          <w:sz w:val="24"/>
          <w:szCs w:val="24"/>
          <w:highlight w:val="none"/>
        </w:rPr>
        <w:t>在不</w:t>
      </w:r>
      <w:r>
        <w:rPr>
          <w:rFonts w:hint="eastAsia" w:ascii="Times New Roman" w:hAnsi="Times New Roman" w:eastAsia="宋体" w:cs="Times New Roman"/>
          <w:sz w:val="24"/>
          <w:szCs w:val="24"/>
          <w:highlight w:val="none"/>
          <w:lang w:eastAsia="zh-CN"/>
        </w:rPr>
        <w:t>妨碍</w:t>
      </w:r>
      <w:r>
        <w:rPr>
          <w:rFonts w:ascii="Times New Roman" w:hAnsi="Times New Roman" w:eastAsia="宋体" w:cs="Times New Roman"/>
          <w:sz w:val="24"/>
          <w:szCs w:val="24"/>
          <w:highlight w:val="none"/>
        </w:rPr>
        <w:t>客户使用原则下进行。</w:t>
      </w:r>
      <w:r>
        <w:rPr>
          <w:rFonts w:hint="eastAsia" w:ascii="Times New Roman" w:hAnsi="Times New Roman" w:eastAsia="宋体" w:cs="Times New Roman"/>
          <w:sz w:val="24"/>
          <w:szCs w:val="24"/>
          <w:highlight w:val="none"/>
          <w:lang w:val="en-US" w:eastAsia="zh-CN"/>
        </w:rPr>
        <w:t>乙方</w:t>
      </w:r>
      <w:r>
        <w:rPr>
          <w:rFonts w:ascii="Times New Roman" w:hAnsi="Times New Roman" w:eastAsia="宋体" w:cs="Times New Roman"/>
          <w:sz w:val="24"/>
          <w:szCs w:val="24"/>
          <w:highlight w:val="none"/>
        </w:rPr>
        <w:t>在</w:t>
      </w:r>
      <w:r>
        <w:rPr>
          <w:rFonts w:hint="eastAsia" w:cs="Times New Roman"/>
          <w:sz w:val="24"/>
          <w:szCs w:val="24"/>
          <w:highlight w:val="none"/>
          <w:lang w:val="en-US" w:eastAsia="zh-CN"/>
        </w:rPr>
        <w:t>维护保养</w:t>
      </w:r>
      <w:r>
        <w:rPr>
          <w:rFonts w:ascii="Times New Roman" w:hAnsi="Times New Roman" w:eastAsia="宋体" w:cs="Times New Roman"/>
          <w:sz w:val="24"/>
          <w:szCs w:val="24"/>
          <w:highlight w:val="none"/>
        </w:rPr>
        <w:t>时， 如需</w:t>
      </w:r>
      <w:r>
        <w:rPr>
          <w:rFonts w:hint="eastAsia" w:ascii="Times New Roman" w:hAnsi="Times New Roman" w:eastAsia="宋体" w:cs="Times New Roman"/>
          <w:sz w:val="24"/>
          <w:szCs w:val="24"/>
          <w:highlight w:val="none"/>
          <w:lang w:eastAsia="zh-CN"/>
        </w:rPr>
        <w:t>带电检测</w:t>
      </w:r>
      <w:r>
        <w:rPr>
          <w:rFonts w:ascii="Times New Roman" w:hAnsi="Times New Roman" w:eastAsia="宋体" w:cs="Times New Roman"/>
          <w:sz w:val="24"/>
          <w:szCs w:val="24"/>
          <w:highlight w:val="none"/>
        </w:rPr>
        <w:t>维修时，应及时通知</w:t>
      </w:r>
      <w:r>
        <w:rPr>
          <w:rFonts w:hint="eastAsia" w:ascii="Times New Roman" w:hAnsi="Times New Roman" w:eastAsia="宋体" w:cs="Times New Roman"/>
          <w:sz w:val="24"/>
          <w:szCs w:val="24"/>
          <w:highlight w:val="none"/>
          <w:lang w:val="en-US" w:eastAsia="zh-CN"/>
        </w:rPr>
        <w:t>甲方</w:t>
      </w:r>
      <w:r>
        <w:rPr>
          <w:rFonts w:hint="eastAsia" w:ascii="Times New Roman" w:hAnsi="Times New Roman" w:eastAsia="宋体" w:cs="Times New Roman"/>
          <w:sz w:val="24"/>
          <w:szCs w:val="24"/>
          <w:highlight w:val="none"/>
          <w:lang w:eastAsia="zh-CN"/>
        </w:rPr>
        <w:t>。</w:t>
      </w:r>
      <w:r>
        <w:rPr>
          <w:rFonts w:ascii="Times New Roman" w:hAnsi="Times New Roman" w:eastAsia="宋体" w:cs="Times New Roman"/>
          <w:sz w:val="24"/>
          <w:szCs w:val="24"/>
          <w:highlight w:val="none"/>
        </w:rPr>
        <w:t>如</w:t>
      </w:r>
      <w:r>
        <w:rPr>
          <w:rFonts w:hint="eastAsia" w:ascii="Times New Roman" w:hAnsi="Times New Roman" w:eastAsia="宋体" w:cs="Times New Roman"/>
          <w:sz w:val="24"/>
          <w:szCs w:val="24"/>
          <w:highlight w:val="none"/>
          <w:lang w:val="en-US" w:eastAsia="zh-CN"/>
        </w:rPr>
        <w:t>因乙方</w:t>
      </w:r>
      <w:r>
        <w:rPr>
          <w:rFonts w:ascii="Times New Roman" w:hAnsi="Times New Roman" w:eastAsia="宋体" w:cs="Times New Roman"/>
          <w:sz w:val="24"/>
          <w:szCs w:val="24"/>
          <w:highlight w:val="none"/>
        </w:rPr>
        <w:t>擅自处理</w:t>
      </w:r>
      <w:r>
        <w:rPr>
          <w:rFonts w:hint="eastAsia" w:ascii="Times New Roman" w:hAnsi="Times New Roman" w:eastAsia="宋体" w:cs="Times New Roman"/>
          <w:sz w:val="24"/>
          <w:szCs w:val="24"/>
          <w:highlight w:val="none"/>
          <w:lang w:val="en-US" w:eastAsia="zh-CN"/>
        </w:rPr>
        <w:t>或维护保养操作不当等非甲方原因</w:t>
      </w:r>
      <w:r>
        <w:rPr>
          <w:rFonts w:ascii="Times New Roman" w:hAnsi="Times New Roman" w:eastAsia="宋体" w:cs="Times New Roman"/>
          <w:sz w:val="24"/>
          <w:szCs w:val="24"/>
          <w:highlight w:val="none"/>
        </w:rPr>
        <w:t>，影响</w:t>
      </w:r>
      <w:r>
        <w:rPr>
          <w:rFonts w:hint="eastAsia" w:cs="Times New Roman"/>
          <w:sz w:val="24"/>
          <w:szCs w:val="24"/>
          <w:highlight w:val="none"/>
          <w:lang w:val="en-US" w:eastAsia="zh-CN"/>
        </w:rPr>
        <w:t>设备</w:t>
      </w:r>
      <w:r>
        <w:rPr>
          <w:rFonts w:ascii="Times New Roman" w:hAnsi="Times New Roman" w:eastAsia="宋体" w:cs="Times New Roman"/>
          <w:sz w:val="24"/>
          <w:szCs w:val="24"/>
          <w:highlight w:val="none"/>
        </w:rPr>
        <w:t>安全运行或造成事故，</w:t>
      </w:r>
      <w:r>
        <w:rPr>
          <w:rFonts w:hint="eastAsia" w:ascii="Times New Roman" w:hAnsi="Times New Roman" w:eastAsia="宋体" w:cs="Times New Roman"/>
          <w:sz w:val="24"/>
          <w:szCs w:val="24"/>
          <w:highlight w:val="none"/>
          <w:lang w:val="en-US" w:eastAsia="zh-CN"/>
        </w:rPr>
        <w:t>导致甲方、乙方人员或者第三方</w:t>
      </w:r>
      <w:r>
        <w:rPr>
          <w:rFonts w:hint="eastAsia" w:ascii="宋体" w:hAnsi="宋体" w:eastAsia="宋体" w:cs="宋体"/>
          <w:color w:val="auto"/>
          <w:sz w:val="24"/>
          <w:highlight w:val="none"/>
        </w:rPr>
        <w:t>人身伤亡、财产损失</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设备损坏、丢失的</w:t>
      </w:r>
      <w:r>
        <w:rPr>
          <w:rFonts w:ascii="Times New Roman" w:hAnsi="Times New Roman" w:eastAsia="宋体" w:cs="Times New Roman"/>
          <w:sz w:val="24"/>
          <w:szCs w:val="24"/>
          <w:highlight w:val="none"/>
        </w:rPr>
        <w:t>，</w:t>
      </w:r>
      <w:r>
        <w:rPr>
          <w:rFonts w:hint="eastAsia" w:ascii="宋体" w:hAnsi="宋体" w:eastAsia="宋体" w:cs="宋体"/>
          <w:color w:val="auto"/>
          <w:sz w:val="24"/>
          <w:highlight w:val="none"/>
        </w:rPr>
        <w:t>由乙方负完全责任（法律责任和经济责任）。</w:t>
      </w:r>
      <w:r>
        <w:rPr>
          <w:rFonts w:ascii="Times New Roman" w:hAnsi="Times New Roman" w:eastAsia="宋体" w:cs="Times New Roman"/>
          <w:sz w:val="24"/>
          <w:szCs w:val="24"/>
          <w:highlight w:val="none"/>
        </w:rPr>
        <w:t>情节严重时</w:t>
      </w:r>
      <w:r>
        <w:rPr>
          <w:rFonts w:hint="eastAsia" w:ascii="Times New Roman" w:hAnsi="Times New Roman" w:eastAsia="宋体" w:cs="Times New Roman"/>
          <w:sz w:val="24"/>
          <w:szCs w:val="24"/>
          <w:highlight w:val="none"/>
          <w:lang w:val="en-US" w:eastAsia="zh-CN"/>
        </w:rPr>
        <w:t>甲方有权</w:t>
      </w:r>
      <w:r>
        <w:rPr>
          <w:rFonts w:ascii="Times New Roman" w:hAnsi="Times New Roman" w:eastAsia="宋体" w:cs="Times New Roman"/>
          <w:sz w:val="24"/>
          <w:szCs w:val="24"/>
          <w:highlight w:val="none"/>
        </w:rPr>
        <w:t>解除合同</w:t>
      </w:r>
      <w:r>
        <w:rPr>
          <w:rFonts w:hint="eastAsia" w:ascii="Times New Roman" w:hAnsi="Times New Roman" w:eastAsia="宋体" w:cs="Times New Roman"/>
          <w:sz w:val="24"/>
          <w:szCs w:val="24"/>
          <w:highlight w:val="none"/>
          <w:lang w:eastAsia="zh-CN"/>
        </w:rPr>
        <w:t>，</w:t>
      </w:r>
      <w:r>
        <w:rPr>
          <w:rFonts w:ascii="Times New Roman" w:hAnsi="Times New Roman" w:eastAsia="宋体" w:cs="Times New Roman"/>
          <w:sz w:val="24"/>
          <w:szCs w:val="24"/>
          <w:highlight w:val="none"/>
        </w:rPr>
        <w:t>停止支付合同款项并以</w:t>
      </w:r>
      <w:r>
        <w:rPr>
          <w:rFonts w:hint="eastAsia" w:ascii="Times New Roman" w:hAnsi="Times New Roman" w:eastAsia="宋体" w:cs="Times New Roman"/>
          <w:sz w:val="24"/>
          <w:szCs w:val="24"/>
          <w:highlight w:val="none"/>
          <w:lang w:val="en-US" w:eastAsia="zh-CN"/>
        </w:rPr>
        <w:t>本</w:t>
      </w:r>
      <w:r>
        <w:rPr>
          <w:rFonts w:ascii="Times New Roman" w:hAnsi="Times New Roman" w:eastAsia="宋体" w:cs="Times New Roman"/>
          <w:sz w:val="24"/>
          <w:szCs w:val="24"/>
          <w:highlight w:val="none"/>
        </w:rPr>
        <w:t>合同</w:t>
      </w:r>
      <w:r>
        <w:rPr>
          <w:rFonts w:hint="eastAsia" w:ascii="Times New Roman" w:hAnsi="Times New Roman" w:eastAsia="宋体" w:cs="Times New Roman"/>
          <w:sz w:val="24"/>
          <w:szCs w:val="24"/>
          <w:highlight w:val="none"/>
          <w:lang w:val="en-US" w:eastAsia="zh-CN"/>
        </w:rPr>
        <w:t>费用总</w:t>
      </w:r>
      <w:r>
        <w:rPr>
          <w:rFonts w:ascii="Times New Roman" w:hAnsi="Times New Roman" w:eastAsia="宋体" w:cs="Times New Roman"/>
          <w:sz w:val="24"/>
          <w:szCs w:val="24"/>
          <w:highlight w:val="none"/>
        </w:rPr>
        <w:t>额的20%向</w:t>
      </w:r>
      <w:r>
        <w:rPr>
          <w:rFonts w:hint="eastAsia" w:ascii="Times New Roman" w:hAnsi="Times New Roman" w:eastAsia="宋体" w:cs="Times New Roman"/>
          <w:sz w:val="24"/>
          <w:szCs w:val="24"/>
          <w:highlight w:val="none"/>
          <w:lang w:val="en-US" w:eastAsia="zh-CN"/>
        </w:rPr>
        <w:t>乙方</w:t>
      </w:r>
      <w:r>
        <w:rPr>
          <w:rFonts w:ascii="Times New Roman" w:hAnsi="Times New Roman" w:eastAsia="宋体" w:cs="Times New Roman"/>
          <w:sz w:val="24"/>
          <w:szCs w:val="24"/>
          <w:highlight w:val="none"/>
        </w:rPr>
        <w:t>追究违约责任，违约金不足以弥补</w:t>
      </w:r>
      <w:r>
        <w:rPr>
          <w:rFonts w:hint="eastAsia" w:ascii="Times New Roman" w:hAnsi="Times New Roman" w:eastAsia="宋体" w:cs="Times New Roman"/>
          <w:sz w:val="24"/>
          <w:szCs w:val="24"/>
          <w:highlight w:val="none"/>
          <w:lang w:val="en-US" w:eastAsia="zh-CN"/>
        </w:rPr>
        <w:t>甲方</w:t>
      </w:r>
      <w:r>
        <w:rPr>
          <w:rFonts w:ascii="Times New Roman" w:hAnsi="Times New Roman" w:eastAsia="宋体" w:cs="Times New Roman"/>
          <w:sz w:val="24"/>
          <w:szCs w:val="24"/>
          <w:highlight w:val="none"/>
        </w:rPr>
        <w:t>损失的，</w:t>
      </w:r>
      <w:r>
        <w:rPr>
          <w:rFonts w:hint="eastAsia" w:ascii="Times New Roman" w:hAnsi="Times New Roman" w:eastAsia="宋体" w:cs="Times New Roman"/>
          <w:sz w:val="24"/>
          <w:szCs w:val="24"/>
          <w:highlight w:val="none"/>
          <w:lang w:val="en-US" w:eastAsia="zh-CN"/>
        </w:rPr>
        <w:t>乙方</w:t>
      </w:r>
      <w:r>
        <w:rPr>
          <w:rFonts w:ascii="Times New Roman" w:hAnsi="Times New Roman" w:eastAsia="宋体" w:cs="Times New Roman"/>
          <w:sz w:val="24"/>
          <w:szCs w:val="24"/>
          <w:highlight w:val="none"/>
        </w:rPr>
        <w:t>应另行赔偿。</w:t>
      </w:r>
    </w:p>
    <w:p w14:paraId="1AA223AE">
      <w:pPr>
        <w:numPr>
          <w:ilvl w:val="0"/>
          <w:numId w:val="2"/>
        </w:num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当</w:t>
      </w:r>
      <w:r>
        <w:rPr>
          <w:rFonts w:hint="eastAsia" w:ascii="宋体" w:hAnsi="宋体" w:cs="宋体"/>
          <w:color w:val="auto"/>
          <w:sz w:val="24"/>
          <w:highlight w:val="none"/>
          <w:lang w:val="en-US" w:eastAsia="zh-CN"/>
        </w:rPr>
        <w:t>消防设施设备</w:t>
      </w:r>
      <w:r>
        <w:rPr>
          <w:rFonts w:hint="eastAsia" w:ascii="宋体" w:hAnsi="宋体" w:eastAsia="宋体" w:cs="宋体"/>
          <w:color w:val="auto"/>
          <w:sz w:val="24"/>
          <w:highlight w:val="none"/>
        </w:rPr>
        <w:t>出现故障时，乙方未能及时处理或者乙方所报的处理方案费用过高或者预期处理时间过长等影响使用时，甲方有权另请其他单位进行处理或者解除本合同，且甲方无需向乙方支付违约金或承担其他任何责任。</w:t>
      </w:r>
      <w:r>
        <w:rPr>
          <w:rFonts w:hint="eastAsia" w:ascii="宋体" w:hAnsi="宋体" w:eastAsia="宋体" w:cs="宋体"/>
          <w:color w:val="auto"/>
          <w:sz w:val="24"/>
          <w:highlight w:val="none"/>
          <w:lang w:val="en-US" w:eastAsia="zh-CN"/>
        </w:rPr>
        <w:t>如</w:t>
      </w:r>
      <w:r>
        <w:rPr>
          <w:rFonts w:hint="eastAsia" w:ascii="宋体" w:hAnsi="宋体" w:eastAsia="宋体" w:cs="宋体"/>
          <w:color w:val="auto"/>
          <w:sz w:val="24"/>
          <w:highlight w:val="none"/>
        </w:rPr>
        <w:t>甲方</w:t>
      </w:r>
      <w:r>
        <w:rPr>
          <w:rFonts w:hint="eastAsia" w:ascii="宋体" w:hAnsi="宋体" w:eastAsia="宋体" w:cs="宋体"/>
          <w:color w:val="auto"/>
          <w:sz w:val="24"/>
          <w:highlight w:val="none"/>
          <w:lang w:val="en-US" w:eastAsia="zh-CN"/>
        </w:rPr>
        <w:t>选择</w:t>
      </w:r>
      <w:r>
        <w:rPr>
          <w:rFonts w:hint="eastAsia" w:ascii="宋体" w:hAnsi="宋体" w:eastAsia="宋体" w:cs="宋体"/>
          <w:color w:val="auto"/>
          <w:sz w:val="24"/>
          <w:highlight w:val="none"/>
        </w:rPr>
        <w:t>另请其他单位处理，产生的维修费、服务费、人工费、材料费等全部费用均由乙方承担，且甲方有权从</w:t>
      </w:r>
      <w:r>
        <w:rPr>
          <w:rFonts w:hint="eastAsia" w:ascii="宋体" w:hAnsi="宋体" w:eastAsia="宋体" w:cs="宋体"/>
          <w:color w:val="auto"/>
          <w:sz w:val="24"/>
          <w:highlight w:val="none"/>
          <w:lang w:val="en-US" w:eastAsia="zh-CN"/>
        </w:rPr>
        <w:t>应付</w:t>
      </w:r>
      <w:r>
        <w:rPr>
          <w:rFonts w:hint="eastAsia" w:ascii="宋体" w:hAnsi="宋体" w:eastAsia="宋体" w:cs="宋体"/>
          <w:color w:val="auto"/>
          <w:sz w:val="24"/>
          <w:highlight w:val="none"/>
        </w:rPr>
        <w:t>维保服务费中直接扣除。</w:t>
      </w:r>
      <w:r>
        <w:rPr>
          <w:rFonts w:hint="eastAsia" w:ascii="宋体" w:hAnsi="宋体" w:eastAsia="宋体" w:cs="宋体"/>
          <w:color w:val="auto"/>
          <w:sz w:val="24"/>
          <w:highlight w:val="none"/>
          <w:lang w:val="en-US" w:eastAsia="zh-CN"/>
        </w:rPr>
        <w:t>如</w:t>
      </w:r>
      <w:r>
        <w:rPr>
          <w:rFonts w:hint="eastAsia" w:ascii="宋体" w:hAnsi="宋体" w:eastAsia="宋体" w:cs="宋体"/>
          <w:color w:val="auto"/>
          <w:sz w:val="24"/>
          <w:highlight w:val="none"/>
        </w:rPr>
        <w:t>甲方</w:t>
      </w:r>
      <w:r>
        <w:rPr>
          <w:rFonts w:hint="eastAsia" w:ascii="宋体" w:hAnsi="宋体" w:eastAsia="宋体" w:cs="宋体"/>
          <w:color w:val="auto"/>
          <w:sz w:val="24"/>
          <w:highlight w:val="none"/>
          <w:lang w:val="en-US" w:eastAsia="zh-CN"/>
        </w:rPr>
        <w:t>选择</w:t>
      </w:r>
      <w:r>
        <w:rPr>
          <w:rFonts w:hint="eastAsia" w:ascii="宋体" w:hAnsi="宋体" w:eastAsia="宋体" w:cs="宋体"/>
          <w:color w:val="auto"/>
          <w:sz w:val="24"/>
          <w:highlight w:val="none"/>
        </w:rPr>
        <w:t>解除合同，有权要求乙方按</w:t>
      </w:r>
      <w:r>
        <w:rPr>
          <w:rFonts w:hint="eastAsia" w:ascii="宋体" w:hAnsi="宋体" w:eastAsia="宋体" w:cs="宋体"/>
          <w:color w:val="auto"/>
          <w:sz w:val="24"/>
          <w:highlight w:val="none"/>
          <w:lang w:val="en-US" w:eastAsia="zh-CN"/>
        </w:rPr>
        <w:t>本合同</w:t>
      </w:r>
      <w:r>
        <w:rPr>
          <w:rFonts w:hint="eastAsia" w:ascii="宋体" w:hAnsi="宋体" w:eastAsia="宋体" w:cs="宋体"/>
          <w:color w:val="auto"/>
          <w:sz w:val="24"/>
          <w:highlight w:val="none"/>
        </w:rPr>
        <w:t>费用总额的</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0%</w:t>
      </w:r>
      <w:r>
        <w:rPr>
          <w:rFonts w:hint="eastAsia" w:ascii="宋体" w:hAnsi="宋体" w:eastAsia="宋体" w:cs="宋体"/>
          <w:color w:val="auto"/>
          <w:sz w:val="24"/>
          <w:highlight w:val="none"/>
        </w:rPr>
        <w:t>向甲方支付违约金，并赔偿甲方遭受的全部损失。</w:t>
      </w:r>
    </w:p>
    <w:p w14:paraId="31BC05E0">
      <w:pPr>
        <w:spacing w:line="360" w:lineRule="auto"/>
        <w:ind w:firstLine="480" w:firstLineChars="200"/>
        <w:rPr>
          <w:highlight w:val="none"/>
        </w:rPr>
      </w:pPr>
      <w:r>
        <w:rPr>
          <w:rFonts w:hint="eastAsia" w:ascii="宋体" w:hAnsi="宋体" w:cs="宋体"/>
          <w:color w:val="auto"/>
          <w:sz w:val="24"/>
          <w:highlight w:val="none"/>
          <w:lang w:val="en-US" w:eastAsia="zh-CN"/>
        </w:rPr>
        <w:t>5、维护</w:t>
      </w:r>
      <w:r>
        <w:rPr>
          <w:rFonts w:hint="eastAsia" w:ascii="宋体" w:hAnsi="宋体" w:eastAsia="宋体" w:cs="宋体"/>
          <w:color w:val="auto"/>
          <w:sz w:val="24"/>
          <w:highlight w:val="none"/>
        </w:rPr>
        <w:t>保养工作完成后，乙方没有清洁工作现场</w:t>
      </w:r>
      <w:r>
        <w:rPr>
          <w:rFonts w:hint="eastAsia" w:ascii="宋体" w:hAnsi="宋体" w:eastAsia="宋体" w:cs="宋体"/>
          <w:color w:val="auto"/>
          <w:sz w:val="24"/>
          <w:highlight w:val="none"/>
          <w:lang w:val="en-US" w:eastAsia="zh-CN"/>
        </w:rPr>
        <w:t>等</w:t>
      </w:r>
      <w:r>
        <w:rPr>
          <w:rFonts w:hint="eastAsia" w:ascii="宋体" w:hAnsi="宋体" w:eastAsia="宋体" w:cs="宋体"/>
          <w:color w:val="auto"/>
          <w:sz w:val="24"/>
          <w:highlight w:val="none"/>
        </w:rPr>
        <w:t>，</w:t>
      </w:r>
      <w:r>
        <w:rPr>
          <w:rFonts w:hint="eastAsia" w:eastAsia="宋体"/>
          <w:sz w:val="24"/>
          <w:szCs w:val="24"/>
          <w:highlight w:val="none"/>
          <w:lang w:val="en-US" w:eastAsia="zh-CN"/>
        </w:rPr>
        <w:t>甲方</w:t>
      </w:r>
      <w:r>
        <w:rPr>
          <w:sz w:val="24"/>
          <w:szCs w:val="24"/>
          <w:highlight w:val="none"/>
        </w:rPr>
        <w:t>有权按每项100元/次扣罚</w:t>
      </w:r>
      <w:r>
        <w:rPr>
          <w:rFonts w:hint="eastAsia"/>
          <w:sz w:val="24"/>
          <w:szCs w:val="24"/>
          <w:highlight w:val="none"/>
          <w:lang w:val="en-US" w:eastAsia="zh-CN"/>
        </w:rPr>
        <w:t>乙方</w:t>
      </w:r>
      <w:r>
        <w:rPr>
          <w:sz w:val="24"/>
          <w:szCs w:val="24"/>
          <w:highlight w:val="none"/>
        </w:rPr>
        <w:t>当月维保费</w:t>
      </w:r>
      <w:r>
        <w:rPr>
          <w:rFonts w:hint="eastAsia"/>
          <w:sz w:val="24"/>
          <w:szCs w:val="24"/>
          <w:highlight w:val="none"/>
          <w:lang w:eastAsia="zh-CN"/>
        </w:rPr>
        <w:t>。</w:t>
      </w:r>
    </w:p>
    <w:p w14:paraId="711F4AFC">
      <w:pPr>
        <w:spacing w:line="360" w:lineRule="auto"/>
        <w:ind w:firstLine="480" w:firstLineChars="200"/>
        <w:rPr>
          <w:rFonts w:hint="eastAsia"/>
          <w:sz w:val="24"/>
          <w:szCs w:val="24"/>
          <w:highlight w:val="none"/>
          <w:lang w:eastAsia="zh-CN"/>
        </w:rPr>
      </w:pPr>
      <w:r>
        <w:rPr>
          <w:rFonts w:hint="eastAsia" w:ascii="宋体" w:hAnsi="宋体" w:cs="宋体"/>
          <w:color w:val="auto"/>
          <w:sz w:val="24"/>
          <w:highlight w:val="none"/>
          <w:lang w:val="en-US" w:eastAsia="zh-CN"/>
        </w:rPr>
        <w:t>6、</w:t>
      </w:r>
      <w:r>
        <w:rPr>
          <w:rFonts w:hint="eastAsia" w:ascii="宋体" w:hAnsi="宋体" w:eastAsia="宋体" w:cs="宋体"/>
          <w:color w:val="auto"/>
          <w:sz w:val="24"/>
          <w:highlight w:val="none"/>
        </w:rPr>
        <w:t>接报急修通知后，如乙方</w:t>
      </w:r>
      <w:r>
        <w:rPr>
          <w:rFonts w:hint="eastAsia" w:ascii="宋体" w:hAnsi="宋体" w:eastAsia="宋体" w:cs="宋体"/>
          <w:color w:val="auto"/>
          <w:sz w:val="24"/>
          <w:szCs w:val="24"/>
          <w:highlight w:val="none"/>
          <w:lang w:val="en-US" w:eastAsia="zh-CN"/>
        </w:rPr>
        <w:t>在接到甲方通知后</w:t>
      </w:r>
      <w:r>
        <w:rPr>
          <w:rFonts w:hint="eastAsia" w:ascii="宋体" w:hAnsi="宋体" w:eastAsia="宋体" w:cs="宋体"/>
          <w:color w:val="auto"/>
          <w:sz w:val="24"/>
          <w:highlight w:val="none"/>
        </w:rPr>
        <w:t>未能在</w:t>
      </w:r>
      <w:r>
        <w:rPr>
          <w:rFonts w:hint="eastAsia" w:ascii="宋体" w:hAnsi="宋体" w:cs="宋体"/>
          <w:color w:val="auto"/>
          <w:sz w:val="24"/>
          <w:highlight w:val="none"/>
          <w:lang w:val="en-US" w:eastAsia="zh-CN"/>
        </w:rPr>
        <w:t>4</w:t>
      </w:r>
      <w:r>
        <w:rPr>
          <w:rFonts w:hint="eastAsia" w:ascii="宋体" w:hAnsi="宋体" w:eastAsia="宋体" w:cs="宋体"/>
          <w:color w:val="auto"/>
          <w:sz w:val="24"/>
          <w:highlight w:val="none"/>
        </w:rPr>
        <w:t>小时内到达现场维修，</w:t>
      </w:r>
      <w:r>
        <w:rPr>
          <w:rFonts w:hint="eastAsia" w:eastAsia="宋体"/>
          <w:sz w:val="24"/>
          <w:szCs w:val="24"/>
          <w:highlight w:val="none"/>
          <w:lang w:val="en-US" w:eastAsia="zh-CN"/>
        </w:rPr>
        <w:t>甲方</w:t>
      </w:r>
      <w:r>
        <w:rPr>
          <w:sz w:val="24"/>
          <w:szCs w:val="24"/>
          <w:highlight w:val="none"/>
        </w:rPr>
        <w:t>有权按</w:t>
      </w:r>
      <w:r>
        <w:rPr>
          <w:rFonts w:hint="eastAsia"/>
          <w:sz w:val="24"/>
          <w:szCs w:val="24"/>
          <w:highlight w:val="none"/>
          <w:lang w:val="en-US" w:eastAsia="zh-CN"/>
        </w:rPr>
        <w:t>2</w:t>
      </w:r>
      <w:r>
        <w:rPr>
          <w:sz w:val="24"/>
          <w:szCs w:val="24"/>
          <w:highlight w:val="none"/>
        </w:rPr>
        <w:t>00元/次扣罚</w:t>
      </w:r>
      <w:r>
        <w:rPr>
          <w:rFonts w:hint="eastAsia"/>
          <w:sz w:val="24"/>
          <w:szCs w:val="24"/>
          <w:highlight w:val="none"/>
          <w:lang w:val="en-US" w:eastAsia="zh-CN"/>
        </w:rPr>
        <w:t>乙方</w:t>
      </w:r>
      <w:r>
        <w:rPr>
          <w:sz w:val="24"/>
          <w:szCs w:val="24"/>
          <w:highlight w:val="none"/>
        </w:rPr>
        <w:t>当月维保费</w:t>
      </w:r>
      <w:r>
        <w:rPr>
          <w:rFonts w:hint="eastAsia"/>
          <w:sz w:val="24"/>
          <w:szCs w:val="24"/>
          <w:highlight w:val="none"/>
          <w:lang w:eastAsia="zh-CN"/>
        </w:rPr>
        <w:t>。</w:t>
      </w:r>
    </w:p>
    <w:p w14:paraId="651B1034">
      <w:pPr>
        <w:spacing w:line="360" w:lineRule="auto"/>
        <w:ind w:firstLine="480" w:firstLineChars="200"/>
        <w:rPr>
          <w:rFonts w:hint="eastAsia"/>
          <w:sz w:val="24"/>
          <w:szCs w:val="24"/>
          <w:highlight w:val="none"/>
          <w:lang w:eastAsia="zh-CN"/>
        </w:rPr>
      </w:pPr>
      <w:r>
        <w:rPr>
          <w:rFonts w:hint="eastAsia" w:ascii="宋体" w:hAnsi="宋体" w:cs="宋体"/>
          <w:color w:val="auto"/>
          <w:sz w:val="24"/>
          <w:highlight w:val="none"/>
          <w:lang w:val="en-US" w:eastAsia="zh-CN"/>
        </w:rPr>
        <w:t>7、</w:t>
      </w:r>
      <w:r>
        <w:rPr>
          <w:rFonts w:hint="eastAsia" w:ascii="宋体" w:hAnsi="宋体" w:eastAsia="宋体" w:cs="宋体"/>
          <w:color w:val="auto"/>
          <w:sz w:val="24"/>
          <w:highlight w:val="none"/>
        </w:rPr>
        <w:t>遇</w:t>
      </w:r>
      <w:r>
        <w:rPr>
          <w:rFonts w:hint="eastAsia" w:ascii="宋体" w:hAnsi="宋体" w:eastAsia="宋体" w:cs="宋体"/>
          <w:color w:val="auto"/>
          <w:sz w:val="24"/>
          <w:highlight w:val="none"/>
          <w:lang w:val="en-US" w:eastAsia="zh-CN"/>
        </w:rPr>
        <w:t>紧急情况</w:t>
      </w:r>
      <w:r>
        <w:rPr>
          <w:rFonts w:hint="eastAsia" w:ascii="宋体" w:hAnsi="宋体" w:cs="宋体"/>
          <w:sz w:val="24"/>
          <w:highlight w:val="none"/>
        </w:rPr>
        <w:t>（如火警等会产生严重后果或给</w:t>
      </w:r>
      <w:r>
        <w:rPr>
          <w:rFonts w:hint="eastAsia" w:ascii="宋体" w:hAnsi="宋体" w:cs="宋体"/>
          <w:sz w:val="24"/>
          <w:highlight w:val="none"/>
          <w:lang w:val="en-US" w:eastAsia="zh-CN"/>
        </w:rPr>
        <w:t>甲方</w:t>
      </w:r>
      <w:r>
        <w:rPr>
          <w:rFonts w:hint="eastAsia" w:ascii="宋体" w:hAnsi="宋体" w:cs="宋体"/>
          <w:sz w:val="24"/>
          <w:highlight w:val="none"/>
        </w:rPr>
        <w:t>带来严重负面影响的情况）</w:t>
      </w:r>
      <w:r>
        <w:rPr>
          <w:rFonts w:hint="eastAsia" w:ascii="宋体" w:hAnsi="宋体" w:eastAsia="宋体" w:cs="宋体"/>
          <w:color w:val="auto"/>
          <w:sz w:val="24"/>
          <w:highlight w:val="none"/>
        </w:rPr>
        <w:t>，如乙方</w:t>
      </w:r>
      <w:r>
        <w:rPr>
          <w:rFonts w:hint="eastAsia" w:ascii="宋体" w:hAnsi="宋体" w:eastAsia="宋体" w:cs="宋体"/>
          <w:color w:val="auto"/>
          <w:sz w:val="24"/>
          <w:szCs w:val="24"/>
          <w:highlight w:val="none"/>
          <w:lang w:val="en-US" w:eastAsia="zh-CN"/>
        </w:rPr>
        <w:t>在接到甲方通知后</w:t>
      </w:r>
      <w:r>
        <w:rPr>
          <w:rFonts w:hint="eastAsia" w:ascii="宋体" w:hAnsi="宋体" w:eastAsia="宋体" w:cs="宋体"/>
          <w:color w:val="auto"/>
          <w:sz w:val="24"/>
          <w:highlight w:val="none"/>
        </w:rPr>
        <w:t>未</w:t>
      </w:r>
      <w:r>
        <w:rPr>
          <w:rFonts w:hint="eastAsia" w:ascii="宋体" w:hAnsi="宋体" w:cs="宋体"/>
          <w:color w:val="auto"/>
          <w:sz w:val="24"/>
          <w:highlight w:val="none"/>
          <w:lang w:val="en-US" w:eastAsia="zh-CN"/>
        </w:rPr>
        <w:t>能</w:t>
      </w:r>
      <w:r>
        <w:rPr>
          <w:rFonts w:hint="eastAsia" w:ascii="宋体" w:hAnsi="宋体" w:cs="宋体"/>
          <w:sz w:val="24"/>
          <w:highlight w:val="none"/>
        </w:rPr>
        <w:t>在30分钟内</w:t>
      </w:r>
      <w:r>
        <w:rPr>
          <w:rFonts w:hint="eastAsia" w:ascii="宋体" w:hAnsi="宋体" w:cs="宋体"/>
          <w:sz w:val="24"/>
          <w:highlight w:val="none"/>
          <w:lang w:eastAsia="zh-CN"/>
        </w:rPr>
        <w:t>到达</w:t>
      </w:r>
      <w:r>
        <w:rPr>
          <w:rFonts w:hint="eastAsia" w:ascii="宋体" w:hAnsi="宋体" w:cs="宋体"/>
          <w:sz w:val="24"/>
          <w:highlight w:val="none"/>
        </w:rPr>
        <w:t>现场</w:t>
      </w:r>
      <w:r>
        <w:rPr>
          <w:rFonts w:hint="eastAsia" w:ascii="宋体" w:hAnsi="宋体" w:eastAsia="宋体" w:cs="宋体"/>
          <w:color w:val="auto"/>
          <w:sz w:val="24"/>
          <w:highlight w:val="none"/>
        </w:rPr>
        <w:t>处理，</w:t>
      </w:r>
      <w:r>
        <w:rPr>
          <w:rFonts w:hint="eastAsia" w:eastAsia="宋体"/>
          <w:sz w:val="24"/>
          <w:szCs w:val="24"/>
          <w:highlight w:val="none"/>
          <w:lang w:val="en-US" w:eastAsia="zh-CN"/>
        </w:rPr>
        <w:t>甲方</w:t>
      </w:r>
      <w:r>
        <w:rPr>
          <w:sz w:val="24"/>
          <w:szCs w:val="24"/>
          <w:highlight w:val="none"/>
        </w:rPr>
        <w:t>有权按</w:t>
      </w:r>
      <w:r>
        <w:rPr>
          <w:rFonts w:hint="eastAsia"/>
          <w:sz w:val="24"/>
          <w:szCs w:val="24"/>
          <w:highlight w:val="none"/>
          <w:lang w:val="en-US" w:eastAsia="zh-CN"/>
        </w:rPr>
        <w:t>2</w:t>
      </w:r>
      <w:r>
        <w:rPr>
          <w:sz w:val="24"/>
          <w:szCs w:val="24"/>
          <w:highlight w:val="none"/>
        </w:rPr>
        <w:t>00元/次扣罚</w:t>
      </w:r>
      <w:r>
        <w:rPr>
          <w:rFonts w:hint="eastAsia"/>
          <w:sz w:val="24"/>
          <w:szCs w:val="24"/>
          <w:highlight w:val="none"/>
          <w:lang w:val="en-US" w:eastAsia="zh-CN"/>
        </w:rPr>
        <w:t>乙方</w:t>
      </w:r>
      <w:r>
        <w:rPr>
          <w:sz w:val="24"/>
          <w:szCs w:val="24"/>
          <w:highlight w:val="none"/>
        </w:rPr>
        <w:t>当月维保费</w:t>
      </w:r>
      <w:r>
        <w:rPr>
          <w:rFonts w:hint="eastAsia"/>
          <w:sz w:val="24"/>
          <w:szCs w:val="24"/>
          <w:highlight w:val="none"/>
          <w:lang w:eastAsia="zh-CN"/>
        </w:rPr>
        <w:t>。</w:t>
      </w:r>
    </w:p>
    <w:p w14:paraId="09C5D45C">
      <w:pPr>
        <w:spacing w:line="360" w:lineRule="auto"/>
        <w:ind w:firstLine="480" w:firstLineChars="200"/>
        <w:rPr>
          <w:rFonts w:hint="eastAsia"/>
          <w:sz w:val="24"/>
          <w:szCs w:val="24"/>
          <w:highlight w:val="none"/>
          <w:lang w:eastAsia="zh-CN"/>
        </w:rPr>
      </w:pPr>
      <w:r>
        <w:rPr>
          <w:rFonts w:hint="eastAsia" w:ascii="宋体" w:hAnsi="宋体" w:cs="宋体"/>
          <w:color w:val="auto"/>
          <w:sz w:val="24"/>
          <w:highlight w:val="none"/>
          <w:lang w:val="en-US" w:eastAsia="zh-CN"/>
        </w:rPr>
        <w:t>8、</w:t>
      </w:r>
      <w:r>
        <w:rPr>
          <w:rFonts w:hint="eastAsia" w:ascii="宋体" w:hAnsi="宋体" w:eastAsia="宋体" w:cs="宋体"/>
          <w:color w:val="auto"/>
          <w:sz w:val="24"/>
          <w:highlight w:val="none"/>
        </w:rPr>
        <w:t>非</w:t>
      </w:r>
      <w:r>
        <w:rPr>
          <w:rFonts w:hint="eastAsia" w:ascii="宋体" w:hAnsi="宋体" w:eastAsia="宋体" w:cs="宋体"/>
          <w:color w:val="auto"/>
          <w:sz w:val="24"/>
          <w:highlight w:val="none"/>
          <w:lang w:val="en-US" w:eastAsia="zh-CN"/>
        </w:rPr>
        <w:t>因</w:t>
      </w:r>
      <w:r>
        <w:rPr>
          <w:rFonts w:hint="eastAsia" w:ascii="宋体" w:hAnsi="宋体" w:eastAsia="宋体" w:cs="宋体"/>
          <w:color w:val="auto"/>
          <w:sz w:val="24"/>
          <w:highlight w:val="none"/>
        </w:rPr>
        <w:t>甲方原因，如同一</w:t>
      </w:r>
      <w:r>
        <w:rPr>
          <w:rFonts w:hint="eastAsia" w:ascii="宋体" w:hAnsi="宋体" w:cs="宋体"/>
          <w:color w:val="auto"/>
          <w:sz w:val="24"/>
          <w:highlight w:val="none"/>
          <w:lang w:val="en-US" w:eastAsia="zh-CN"/>
        </w:rPr>
        <w:t>消防设施设备</w:t>
      </w:r>
      <w:r>
        <w:rPr>
          <w:rFonts w:hint="eastAsia" w:ascii="宋体" w:hAnsi="宋体" w:eastAsia="宋体" w:cs="宋体"/>
          <w:color w:val="auto"/>
          <w:sz w:val="24"/>
          <w:highlight w:val="none"/>
        </w:rPr>
        <w:t>同一故障一个月内超过3次</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含3次</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每超过一次，</w:t>
      </w:r>
      <w:r>
        <w:rPr>
          <w:rFonts w:hint="eastAsia" w:eastAsia="宋体"/>
          <w:sz w:val="24"/>
          <w:szCs w:val="24"/>
          <w:highlight w:val="none"/>
          <w:lang w:val="en-US" w:eastAsia="zh-CN"/>
        </w:rPr>
        <w:t>甲方</w:t>
      </w:r>
      <w:r>
        <w:rPr>
          <w:sz w:val="24"/>
          <w:szCs w:val="24"/>
          <w:highlight w:val="none"/>
        </w:rPr>
        <w:t>有权按</w:t>
      </w:r>
      <w:r>
        <w:rPr>
          <w:rFonts w:hint="eastAsia"/>
          <w:sz w:val="24"/>
          <w:szCs w:val="24"/>
          <w:highlight w:val="none"/>
          <w:lang w:val="en-US" w:eastAsia="zh-CN"/>
        </w:rPr>
        <w:t>2</w:t>
      </w:r>
      <w:r>
        <w:rPr>
          <w:sz w:val="24"/>
          <w:szCs w:val="24"/>
          <w:highlight w:val="none"/>
        </w:rPr>
        <w:t>00元/次扣罚</w:t>
      </w:r>
      <w:r>
        <w:rPr>
          <w:rFonts w:hint="eastAsia"/>
          <w:sz w:val="24"/>
          <w:szCs w:val="24"/>
          <w:highlight w:val="none"/>
          <w:lang w:val="en-US" w:eastAsia="zh-CN"/>
        </w:rPr>
        <w:t>乙方</w:t>
      </w:r>
      <w:r>
        <w:rPr>
          <w:sz w:val="24"/>
          <w:szCs w:val="24"/>
          <w:highlight w:val="none"/>
        </w:rPr>
        <w:t>当月维保费</w:t>
      </w:r>
      <w:r>
        <w:rPr>
          <w:rFonts w:hint="eastAsia"/>
          <w:sz w:val="24"/>
          <w:szCs w:val="24"/>
          <w:highlight w:val="none"/>
          <w:lang w:eastAsia="zh-CN"/>
        </w:rPr>
        <w:t>。</w:t>
      </w:r>
    </w:p>
    <w:p w14:paraId="612E47C9">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2"/>
          <w:highlight w:val="none"/>
          <w:lang w:val="en-US" w:eastAsia="zh-CN"/>
        </w:rPr>
      </w:pPr>
      <w:r>
        <w:rPr>
          <w:rFonts w:hint="eastAsia" w:ascii="宋体" w:hAnsi="宋体" w:cs="宋体"/>
          <w:b w:val="0"/>
          <w:color w:val="auto"/>
          <w:kern w:val="2"/>
          <w:sz w:val="24"/>
          <w:szCs w:val="24"/>
          <w:highlight w:val="none"/>
          <w:lang w:eastAsia="zh-CN"/>
        </w:rPr>
        <w:t>9、</w:t>
      </w:r>
      <w:r>
        <w:rPr>
          <w:rFonts w:hint="eastAsia" w:ascii="宋体" w:hAnsi="宋体" w:eastAsia="宋体" w:cs="宋体"/>
          <w:b w:val="0"/>
          <w:color w:val="auto"/>
          <w:kern w:val="2"/>
          <w:sz w:val="24"/>
          <w:szCs w:val="24"/>
          <w:highlight w:val="none"/>
          <w:lang w:val="en-US" w:eastAsia="zh-CN"/>
        </w:rPr>
        <w:t>乙方</w:t>
      </w:r>
      <w:r>
        <w:rPr>
          <w:rFonts w:hint="eastAsia" w:ascii="宋体" w:hAnsi="宋体" w:eastAsia="宋体" w:cs="宋体"/>
          <w:b w:val="0"/>
          <w:color w:val="auto"/>
          <w:kern w:val="2"/>
          <w:sz w:val="24"/>
          <w:szCs w:val="24"/>
          <w:highlight w:val="none"/>
        </w:rPr>
        <w:t>提交给</w:t>
      </w:r>
      <w:r>
        <w:rPr>
          <w:rFonts w:hint="eastAsia" w:ascii="宋体" w:hAnsi="宋体" w:eastAsia="宋体" w:cs="宋体"/>
          <w:b w:val="0"/>
          <w:color w:val="auto"/>
          <w:kern w:val="2"/>
          <w:sz w:val="24"/>
          <w:szCs w:val="24"/>
          <w:highlight w:val="none"/>
          <w:lang w:val="en-US" w:eastAsia="zh-CN"/>
        </w:rPr>
        <w:t>甲方</w:t>
      </w:r>
      <w:r>
        <w:rPr>
          <w:rFonts w:hint="eastAsia" w:ascii="宋体" w:hAnsi="宋体" w:eastAsia="宋体" w:cs="宋体"/>
          <w:b w:val="0"/>
          <w:color w:val="auto"/>
          <w:kern w:val="2"/>
          <w:sz w:val="24"/>
          <w:szCs w:val="24"/>
          <w:highlight w:val="none"/>
        </w:rPr>
        <w:t>的维保项目</w:t>
      </w:r>
      <w:r>
        <w:rPr>
          <w:rFonts w:hint="eastAsia" w:ascii="宋体" w:hAnsi="宋体" w:eastAsia="宋体" w:cs="宋体"/>
          <w:b w:val="0"/>
          <w:color w:val="auto"/>
          <w:kern w:val="2"/>
          <w:sz w:val="24"/>
          <w:szCs w:val="24"/>
          <w:highlight w:val="none"/>
          <w:lang w:eastAsia="zh-CN"/>
        </w:rPr>
        <w:t>（</w:t>
      </w:r>
      <w:r>
        <w:rPr>
          <w:rFonts w:hint="eastAsia" w:ascii="宋体" w:hAnsi="宋体" w:eastAsia="宋体" w:cs="宋体"/>
          <w:b w:val="0"/>
          <w:color w:val="auto"/>
          <w:kern w:val="2"/>
          <w:sz w:val="24"/>
          <w:szCs w:val="24"/>
          <w:highlight w:val="none"/>
        </w:rPr>
        <w:t>含零配件更换</w:t>
      </w:r>
      <w:r>
        <w:rPr>
          <w:rFonts w:hint="eastAsia" w:ascii="宋体" w:hAnsi="宋体" w:eastAsia="宋体" w:cs="宋体"/>
          <w:b w:val="0"/>
          <w:color w:val="auto"/>
          <w:kern w:val="2"/>
          <w:sz w:val="24"/>
          <w:szCs w:val="24"/>
          <w:highlight w:val="none"/>
          <w:lang w:eastAsia="zh-CN"/>
        </w:rPr>
        <w:t>）</w:t>
      </w:r>
      <w:r>
        <w:rPr>
          <w:rFonts w:hint="eastAsia" w:ascii="宋体" w:hAnsi="宋体" w:eastAsia="宋体" w:cs="宋体"/>
          <w:b w:val="0"/>
          <w:color w:val="auto"/>
          <w:kern w:val="2"/>
          <w:sz w:val="24"/>
          <w:szCs w:val="24"/>
          <w:highlight w:val="none"/>
        </w:rPr>
        <w:t>记录单，经</w:t>
      </w:r>
      <w:r>
        <w:rPr>
          <w:rFonts w:hint="eastAsia" w:ascii="宋体" w:hAnsi="宋体" w:eastAsia="宋体" w:cs="宋体"/>
          <w:b w:val="0"/>
          <w:color w:val="auto"/>
          <w:kern w:val="2"/>
          <w:sz w:val="24"/>
          <w:szCs w:val="24"/>
          <w:highlight w:val="none"/>
          <w:lang w:val="en-US" w:eastAsia="zh-CN"/>
        </w:rPr>
        <w:t>甲方</w:t>
      </w:r>
      <w:r>
        <w:rPr>
          <w:rFonts w:hint="eastAsia" w:ascii="宋体" w:hAnsi="宋体" w:eastAsia="宋体" w:cs="宋体"/>
          <w:b w:val="0"/>
          <w:color w:val="auto"/>
          <w:kern w:val="2"/>
          <w:sz w:val="24"/>
          <w:szCs w:val="24"/>
          <w:highlight w:val="none"/>
        </w:rPr>
        <w:t>核查如有不符</w:t>
      </w:r>
      <w:r>
        <w:rPr>
          <w:rFonts w:hint="eastAsia" w:ascii="宋体" w:hAnsi="宋体" w:eastAsia="宋体" w:cs="宋体"/>
          <w:b w:val="0"/>
          <w:color w:val="auto"/>
          <w:kern w:val="2"/>
          <w:sz w:val="24"/>
          <w:szCs w:val="24"/>
          <w:highlight w:val="none"/>
          <w:lang w:eastAsia="zh-CN"/>
        </w:rPr>
        <w:t>（</w:t>
      </w:r>
      <w:r>
        <w:rPr>
          <w:rFonts w:hint="eastAsia" w:ascii="宋体" w:hAnsi="宋体" w:eastAsia="宋体" w:cs="宋体"/>
          <w:b w:val="0"/>
          <w:color w:val="auto"/>
          <w:kern w:val="2"/>
          <w:sz w:val="24"/>
          <w:szCs w:val="24"/>
          <w:highlight w:val="none"/>
        </w:rPr>
        <w:t>含维保达不到标准及要求</w:t>
      </w:r>
      <w:r>
        <w:rPr>
          <w:rFonts w:hint="eastAsia" w:ascii="宋体" w:hAnsi="宋体" w:eastAsia="宋体" w:cs="宋体"/>
          <w:b w:val="0"/>
          <w:color w:val="auto"/>
          <w:kern w:val="2"/>
          <w:sz w:val="24"/>
          <w:szCs w:val="24"/>
          <w:highlight w:val="none"/>
          <w:lang w:eastAsia="zh-CN"/>
        </w:rPr>
        <w:t>），</w:t>
      </w:r>
      <w:r>
        <w:rPr>
          <w:rFonts w:hint="eastAsia" w:ascii="宋体" w:hAnsi="宋体" w:eastAsia="宋体" w:cs="宋体"/>
          <w:b w:val="0"/>
          <w:color w:val="auto"/>
          <w:kern w:val="2"/>
          <w:sz w:val="24"/>
          <w:szCs w:val="24"/>
          <w:highlight w:val="none"/>
          <w:lang w:val="en-US" w:eastAsia="zh-CN"/>
        </w:rPr>
        <w:t>甲方</w:t>
      </w:r>
      <w:r>
        <w:rPr>
          <w:rFonts w:hint="eastAsia" w:ascii="宋体" w:hAnsi="宋体" w:eastAsia="宋体" w:cs="宋体"/>
          <w:b w:val="0"/>
          <w:color w:val="auto"/>
          <w:kern w:val="2"/>
          <w:sz w:val="24"/>
          <w:szCs w:val="24"/>
          <w:highlight w:val="none"/>
        </w:rPr>
        <w:t>有权扣罚</w:t>
      </w:r>
      <w:r>
        <w:rPr>
          <w:rFonts w:hint="eastAsia" w:ascii="宋体" w:hAnsi="宋体" w:eastAsia="宋体" w:cs="宋体"/>
          <w:b w:val="0"/>
          <w:color w:val="auto"/>
          <w:kern w:val="2"/>
          <w:sz w:val="24"/>
          <w:szCs w:val="24"/>
          <w:highlight w:val="none"/>
          <w:lang w:val="en-US" w:eastAsia="zh-CN"/>
        </w:rPr>
        <w:t>乙方</w:t>
      </w:r>
      <w:r>
        <w:rPr>
          <w:rFonts w:hint="eastAsia" w:ascii="宋体" w:hAnsi="宋体" w:eastAsia="宋体" w:cs="宋体"/>
          <w:b w:val="0"/>
          <w:color w:val="auto"/>
          <w:kern w:val="2"/>
          <w:sz w:val="24"/>
          <w:szCs w:val="24"/>
          <w:highlight w:val="none"/>
        </w:rPr>
        <w:t>当月维保</w:t>
      </w:r>
      <w:r>
        <w:rPr>
          <w:sz w:val="24"/>
          <w:szCs w:val="24"/>
          <w:highlight w:val="none"/>
        </w:rPr>
        <w:t>费</w:t>
      </w:r>
      <w:r>
        <w:rPr>
          <w:rFonts w:hint="eastAsia" w:ascii="宋体" w:hAnsi="宋体" w:eastAsia="宋体" w:cs="宋体"/>
          <w:b w:val="0"/>
          <w:color w:val="auto"/>
          <w:kern w:val="2"/>
          <w:sz w:val="24"/>
          <w:szCs w:val="24"/>
          <w:highlight w:val="none"/>
        </w:rPr>
        <w:t>200元</w:t>
      </w:r>
      <w:r>
        <w:rPr>
          <w:rFonts w:hint="eastAsia" w:ascii="宋体" w:hAnsi="宋体" w:eastAsia="宋体" w:cs="宋体"/>
          <w:b w:val="0"/>
          <w:color w:val="auto"/>
          <w:kern w:val="2"/>
          <w:sz w:val="24"/>
          <w:szCs w:val="24"/>
          <w:highlight w:val="none"/>
          <w:lang w:eastAsia="zh-CN"/>
        </w:rPr>
        <w:t>。</w:t>
      </w:r>
      <w:r>
        <w:rPr>
          <w:rFonts w:hint="eastAsia" w:ascii="宋体" w:hAnsi="宋体" w:cs="宋体"/>
          <w:color w:val="auto"/>
          <w:sz w:val="24"/>
          <w:szCs w:val="22"/>
          <w:highlight w:val="none"/>
          <w:lang w:val="en-US" w:eastAsia="zh-CN"/>
        </w:rPr>
        <w:t xml:space="preserve">   </w:t>
      </w:r>
    </w:p>
    <w:p w14:paraId="644CD707">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2"/>
          <w:highlight w:val="none"/>
        </w:rPr>
      </w:pPr>
      <w:r>
        <w:rPr>
          <w:rFonts w:hint="eastAsia" w:ascii="宋体" w:hAnsi="宋体" w:cs="宋体"/>
          <w:color w:val="auto"/>
          <w:sz w:val="24"/>
          <w:szCs w:val="22"/>
          <w:highlight w:val="none"/>
          <w:lang w:val="en-US" w:eastAsia="zh-CN"/>
        </w:rPr>
        <w:t>10</w:t>
      </w:r>
      <w:r>
        <w:rPr>
          <w:rFonts w:hint="eastAsia" w:ascii="宋体" w:hAnsi="宋体" w:eastAsia="宋体" w:cs="宋体"/>
          <w:color w:val="auto"/>
          <w:sz w:val="24"/>
          <w:szCs w:val="22"/>
          <w:highlight w:val="none"/>
          <w:lang w:val="en-US" w:eastAsia="zh-CN"/>
        </w:rPr>
        <w:t>、</w:t>
      </w:r>
      <w:r>
        <w:rPr>
          <w:rFonts w:hint="eastAsia" w:ascii="宋体" w:hAnsi="宋体" w:eastAsia="宋体" w:cs="宋体"/>
          <w:color w:val="auto"/>
          <w:sz w:val="24"/>
          <w:szCs w:val="22"/>
          <w:highlight w:val="none"/>
        </w:rPr>
        <w:t>乙方不得将本合同项下权利义务全部或部分转让给第三方，或交由第三方实际履行，</w:t>
      </w:r>
      <w:r>
        <w:rPr>
          <w:rFonts w:hint="eastAsia" w:ascii="宋体" w:hAnsi="宋体" w:eastAsia="宋体" w:cs="宋体"/>
          <w:color w:val="auto"/>
          <w:sz w:val="24"/>
          <w:szCs w:val="22"/>
          <w:highlight w:val="none"/>
          <w:lang w:val="en-US" w:eastAsia="zh-CN"/>
        </w:rPr>
        <w:t>否则</w:t>
      </w:r>
      <w:r>
        <w:rPr>
          <w:rFonts w:hint="eastAsia" w:ascii="宋体" w:hAnsi="宋体" w:eastAsia="宋体" w:cs="宋体"/>
          <w:color w:val="auto"/>
          <w:sz w:val="24"/>
          <w:szCs w:val="22"/>
          <w:highlight w:val="none"/>
        </w:rPr>
        <w:t>甲方有权解除合同，要求乙方退还甲方已支付的</w:t>
      </w:r>
      <w:r>
        <w:rPr>
          <w:rFonts w:hint="eastAsia" w:ascii="宋体" w:hAnsi="宋体" w:cs="宋体"/>
          <w:color w:val="auto"/>
          <w:sz w:val="24"/>
          <w:szCs w:val="22"/>
          <w:highlight w:val="none"/>
          <w:lang w:val="en-US" w:eastAsia="zh-CN"/>
        </w:rPr>
        <w:t>所有</w:t>
      </w:r>
      <w:r>
        <w:rPr>
          <w:rFonts w:hint="eastAsia" w:ascii="宋体" w:hAnsi="宋体" w:eastAsia="宋体" w:cs="宋体"/>
          <w:color w:val="auto"/>
          <w:sz w:val="24"/>
          <w:szCs w:val="22"/>
          <w:highlight w:val="none"/>
        </w:rPr>
        <w:t>费用，</w:t>
      </w:r>
      <w:r>
        <w:rPr>
          <w:rFonts w:hint="eastAsia" w:ascii="宋体" w:hAnsi="宋体" w:cs="宋体"/>
          <w:color w:val="auto"/>
          <w:sz w:val="24"/>
          <w:szCs w:val="22"/>
          <w:highlight w:val="none"/>
          <w:lang w:val="en-US" w:eastAsia="zh-CN"/>
        </w:rPr>
        <w:t>以及</w:t>
      </w:r>
      <w:r>
        <w:rPr>
          <w:rFonts w:hint="eastAsia" w:ascii="宋体" w:hAnsi="宋体" w:eastAsia="宋体" w:cs="宋体"/>
          <w:color w:val="auto"/>
          <w:sz w:val="24"/>
          <w:szCs w:val="22"/>
          <w:highlight w:val="none"/>
        </w:rPr>
        <w:t>按</w:t>
      </w:r>
      <w:r>
        <w:rPr>
          <w:rFonts w:hint="eastAsia" w:ascii="宋体" w:hAnsi="宋体" w:eastAsia="宋体" w:cs="宋体"/>
          <w:color w:val="auto"/>
          <w:sz w:val="24"/>
          <w:szCs w:val="22"/>
          <w:highlight w:val="none"/>
          <w:lang w:val="en-US" w:eastAsia="zh-CN"/>
        </w:rPr>
        <w:t>照本合同</w:t>
      </w:r>
      <w:r>
        <w:rPr>
          <w:rFonts w:hint="eastAsia" w:ascii="宋体" w:hAnsi="宋体" w:eastAsia="宋体" w:cs="宋体"/>
          <w:color w:val="auto"/>
          <w:sz w:val="24"/>
          <w:szCs w:val="22"/>
          <w:highlight w:val="none"/>
        </w:rPr>
        <w:t>费用总额的</w:t>
      </w:r>
      <w:r>
        <w:rPr>
          <w:rFonts w:hint="eastAsia" w:ascii="宋体" w:hAnsi="宋体" w:cs="宋体"/>
          <w:color w:val="auto"/>
          <w:sz w:val="24"/>
          <w:szCs w:val="22"/>
          <w:highlight w:val="none"/>
          <w:lang w:val="en-US" w:eastAsia="zh-CN"/>
        </w:rPr>
        <w:t>2</w:t>
      </w:r>
      <w:r>
        <w:rPr>
          <w:rFonts w:hint="eastAsia" w:ascii="宋体" w:hAnsi="宋体" w:eastAsia="宋体" w:cs="宋体"/>
          <w:color w:val="auto"/>
          <w:sz w:val="24"/>
          <w:szCs w:val="22"/>
          <w:highlight w:val="none"/>
        </w:rPr>
        <w:t>0%向甲方支付违约金，</w:t>
      </w:r>
      <w:r>
        <w:rPr>
          <w:rFonts w:hint="eastAsia" w:ascii="宋体" w:hAnsi="宋体" w:eastAsia="宋体" w:cs="宋体"/>
          <w:color w:val="auto"/>
          <w:sz w:val="24"/>
          <w:szCs w:val="22"/>
          <w:highlight w:val="none"/>
          <w:lang w:val="en-US" w:eastAsia="zh-CN"/>
        </w:rPr>
        <w:t>并</w:t>
      </w:r>
      <w:r>
        <w:rPr>
          <w:rFonts w:hint="eastAsia" w:ascii="宋体" w:hAnsi="宋体" w:eastAsia="宋体" w:cs="宋体"/>
          <w:color w:val="auto"/>
          <w:sz w:val="24"/>
          <w:szCs w:val="22"/>
          <w:highlight w:val="none"/>
        </w:rPr>
        <w:t>赔偿甲方遭受的</w:t>
      </w:r>
      <w:r>
        <w:rPr>
          <w:rFonts w:hint="eastAsia" w:ascii="宋体" w:hAnsi="宋体" w:eastAsia="宋体" w:cs="宋体"/>
          <w:color w:val="auto"/>
          <w:sz w:val="24"/>
          <w:szCs w:val="22"/>
          <w:highlight w:val="none"/>
          <w:lang w:val="en-US" w:eastAsia="zh-CN"/>
        </w:rPr>
        <w:t>全部</w:t>
      </w:r>
      <w:r>
        <w:rPr>
          <w:rFonts w:hint="eastAsia" w:ascii="宋体" w:hAnsi="宋体" w:eastAsia="宋体" w:cs="宋体"/>
          <w:color w:val="auto"/>
          <w:sz w:val="24"/>
          <w:szCs w:val="22"/>
          <w:highlight w:val="none"/>
        </w:rPr>
        <w:t xml:space="preserve">损失。 </w:t>
      </w:r>
    </w:p>
    <w:p w14:paraId="7E3786EF">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2"/>
          <w:highlight w:val="none"/>
          <w:lang w:val="en-US" w:eastAsia="zh-CN"/>
        </w:rPr>
      </w:pPr>
      <w:r>
        <w:rPr>
          <w:rFonts w:hint="eastAsia" w:ascii="宋体" w:hAnsi="宋体" w:eastAsia="宋体" w:cs="宋体"/>
          <w:color w:val="auto"/>
          <w:sz w:val="24"/>
          <w:szCs w:val="22"/>
          <w:highlight w:val="none"/>
          <w:lang w:val="en-US" w:eastAsia="zh-CN"/>
        </w:rPr>
        <w:t>11、如因经营情况调整或凤山科技园项目移交等原因需要提前终止本合同，甲方已提前一个月通知乙方撤场，乙方逾期完成撤场及现场交接工作超过3日的，视为乙方违约，甲方有权无责单方解除合同，并要求乙方按照本合同总金额的</w:t>
      </w:r>
      <w:r>
        <w:rPr>
          <w:rFonts w:hint="default" w:ascii="宋体" w:hAnsi="宋体" w:eastAsia="宋体" w:cs="宋体"/>
          <w:color w:val="auto"/>
          <w:sz w:val="24"/>
          <w:szCs w:val="22"/>
          <w:highlight w:val="none"/>
          <w:lang w:val="en-US" w:eastAsia="zh-CN"/>
        </w:rPr>
        <w:t>2</w:t>
      </w:r>
      <w:r>
        <w:rPr>
          <w:rFonts w:hint="eastAsia" w:ascii="宋体" w:hAnsi="宋体" w:eastAsia="宋体" w:cs="宋体"/>
          <w:color w:val="auto"/>
          <w:sz w:val="24"/>
          <w:szCs w:val="22"/>
          <w:highlight w:val="none"/>
          <w:lang w:val="en-US" w:eastAsia="zh-CN"/>
        </w:rPr>
        <w:t>0%向甲方支付违约金及赔偿由此给甲方造成的全部经济损失。</w:t>
      </w:r>
    </w:p>
    <w:p w14:paraId="36716EA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2"/>
          <w:highlight w:val="none"/>
        </w:rPr>
      </w:pPr>
      <w:r>
        <w:rPr>
          <w:rFonts w:hint="eastAsia" w:ascii="宋体" w:hAnsi="宋体" w:cs="宋体"/>
          <w:color w:val="auto"/>
          <w:sz w:val="24"/>
          <w:szCs w:val="22"/>
          <w:highlight w:val="none"/>
          <w:lang w:val="en-US" w:eastAsia="zh-CN"/>
        </w:rPr>
        <w:t>12、</w:t>
      </w:r>
      <w:r>
        <w:rPr>
          <w:rFonts w:hint="eastAsia" w:ascii="宋体" w:hAnsi="宋体" w:eastAsia="宋体" w:cs="宋体"/>
          <w:color w:val="auto"/>
          <w:sz w:val="24"/>
          <w:szCs w:val="22"/>
          <w:highlight w:val="none"/>
        </w:rPr>
        <w:t>本合同约定的赔偿责任包括但不限于律师费、诉讼或仲裁费、差旅费、评估费、鉴定费、赔偿款、拍卖费</w:t>
      </w:r>
      <w:r>
        <w:rPr>
          <w:rFonts w:hint="eastAsia" w:ascii="宋体" w:hAnsi="宋体" w:cs="宋体"/>
          <w:color w:val="auto"/>
          <w:sz w:val="24"/>
          <w:szCs w:val="22"/>
          <w:highlight w:val="none"/>
          <w:lang w:val="en-US" w:eastAsia="zh-CN"/>
        </w:rPr>
        <w:t>等</w:t>
      </w:r>
      <w:r>
        <w:rPr>
          <w:rFonts w:hint="eastAsia" w:ascii="宋体" w:hAnsi="宋体" w:eastAsia="宋体" w:cs="宋体"/>
          <w:color w:val="auto"/>
          <w:sz w:val="24"/>
          <w:szCs w:val="22"/>
          <w:highlight w:val="none"/>
        </w:rPr>
        <w:t>。</w:t>
      </w:r>
    </w:p>
    <w:p w14:paraId="6551EA14">
      <w:pPr>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13、</w:t>
      </w:r>
      <w:r>
        <w:rPr>
          <w:rFonts w:hint="eastAsia" w:ascii="宋体" w:hAnsi="宋体" w:eastAsia="宋体" w:cs="宋体"/>
          <w:color w:val="auto"/>
          <w:sz w:val="24"/>
          <w:szCs w:val="24"/>
          <w:highlight w:val="none"/>
        </w:rPr>
        <w:t>本合同所称乙方应承担的违约金</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赔偿金</w:t>
      </w:r>
      <w:r>
        <w:rPr>
          <w:rFonts w:hint="eastAsia" w:ascii="宋体" w:hAnsi="宋体" w:eastAsia="宋体" w:cs="宋体"/>
          <w:color w:val="auto"/>
          <w:sz w:val="24"/>
          <w:szCs w:val="24"/>
          <w:highlight w:val="none"/>
          <w:lang w:val="en-US" w:eastAsia="zh-CN"/>
        </w:rPr>
        <w:t>或罚款</w:t>
      </w:r>
      <w:r>
        <w:rPr>
          <w:rFonts w:hint="eastAsia" w:ascii="宋体" w:hAnsi="宋体" w:eastAsia="宋体" w:cs="宋体"/>
          <w:color w:val="auto"/>
          <w:sz w:val="24"/>
          <w:szCs w:val="24"/>
          <w:highlight w:val="none"/>
        </w:rPr>
        <w:t>，甲方有权从应付款项中扣除。</w:t>
      </w:r>
      <w:r>
        <w:rPr>
          <w:rFonts w:hint="eastAsia" w:ascii="宋体" w:hAnsi="宋体" w:eastAsia="宋体" w:cs="宋体"/>
          <w:color w:val="auto"/>
          <w:sz w:val="24"/>
          <w:highlight w:val="none"/>
          <w:lang w:val="en-US" w:eastAsia="zh-CN"/>
        </w:rPr>
        <w:t>如应付款项不足扣减前述</w:t>
      </w:r>
      <w:r>
        <w:rPr>
          <w:rFonts w:hint="eastAsia" w:ascii="宋体" w:hAnsi="宋体" w:eastAsia="宋体" w:cs="宋体"/>
          <w:color w:val="auto"/>
          <w:sz w:val="24"/>
          <w:szCs w:val="24"/>
          <w:highlight w:val="none"/>
        </w:rPr>
        <w:t>违约金</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赔偿金</w:t>
      </w:r>
      <w:r>
        <w:rPr>
          <w:rFonts w:hint="eastAsia" w:ascii="宋体" w:hAnsi="宋体" w:eastAsia="宋体" w:cs="宋体"/>
          <w:color w:val="auto"/>
          <w:sz w:val="24"/>
          <w:szCs w:val="24"/>
          <w:highlight w:val="none"/>
          <w:lang w:val="en-US" w:eastAsia="zh-CN"/>
        </w:rPr>
        <w:t>或罚款</w:t>
      </w:r>
      <w:r>
        <w:rPr>
          <w:rFonts w:hint="eastAsia" w:ascii="宋体" w:hAnsi="宋体" w:eastAsia="宋体" w:cs="宋体"/>
          <w:color w:val="auto"/>
          <w:sz w:val="24"/>
          <w:highlight w:val="none"/>
          <w:lang w:val="en-US" w:eastAsia="zh-CN"/>
        </w:rPr>
        <w:t>的，乙方应按甲方通知时间另行支付。</w:t>
      </w:r>
    </w:p>
    <w:p w14:paraId="2E4C5C5F">
      <w:pPr>
        <w:keepNext w:val="0"/>
        <w:keepLines w:val="0"/>
        <w:pageBreakBefore w:val="0"/>
        <w:widowControl w:val="0"/>
        <w:kinsoku/>
        <w:wordWrap/>
        <w:overflowPunct/>
        <w:topLinePunct w:val="0"/>
        <w:autoSpaceDE/>
        <w:autoSpaceDN/>
        <w:bidi w:val="0"/>
        <w:adjustRightInd/>
        <w:snapToGrid/>
        <w:spacing w:line="360" w:lineRule="auto"/>
        <w:ind w:right="0" w:firstLine="482" w:firstLineChars="200"/>
        <w:textAlignment w:val="auto"/>
        <w:rPr>
          <w:rFonts w:hint="eastAsia" w:ascii="宋体" w:hAnsi="宋体" w:eastAsia="宋体" w:cs="宋体"/>
          <w:b/>
          <w:bCs w:val="0"/>
          <w:color w:val="auto"/>
          <w:spacing w:val="0"/>
          <w:kern w:val="0"/>
          <w:sz w:val="24"/>
          <w:szCs w:val="24"/>
          <w:highlight w:val="none"/>
          <w:lang w:val="en-US" w:eastAsia="zh-CN" w:bidi="ar-SA"/>
        </w:rPr>
      </w:pPr>
      <w:r>
        <w:rPr>
          <w:rFonts w:hint="eastAsia" w:ascii="宋体" w:hAnsi="宋体" w:eastAsia="宋体" w:cs="宋体"/>
          <w:b/>
          <w:bCs w:val="0"/>
          <w:color w:val="auto"/>
          <w:spacing w:val="0"/>
          <w:kern w:val="0"/>
          <w:sz w:val="24"/>
          <w:szCs w:val="24"/>
          <w:highlight w:val="none"/>
          <w:lang w:val="en-US" w:eastAsia="zh-CN" w:bidi="ar-SA"/>
        </w:rPr>
        <w:t>第</w:t>
      </w:r>
      <w:r>
        <w:rPr>
          <w:rFonts w:hint="eastAsia" w:ascii="宋体" w:hAnsi="宋体" w:cs="宋体"/>
          <w:b/>
          <w:bCs w:val="0"/>
          <w:color w:val="auto"/>
          <w:spacing w:val="0"/>
          <w:kern w:val="0"/>
          <w:sz w:val="24"/>
          <w:szCs w:val="24"/>
          <w:highlight w:val="none"/>
          <w:lang w:val="en-US" w:eastAsia="zh-CN" w:bidi="ar-SA"/>
        </w:rPr>
        <w:t>七</w:t>
      </w:r>
      <w:r>
        <w:rPr>
          <w:rFonts w:hint="eastAsia" w:ascii="宋体" w:hAnsi="宋体" w:eastAsia="宋体" w:cs="宋体"/>
          <w:b/>
          <w:bCs w:val="0"/>
          <w:color w:val="auto"/>
          <w:spacing w:val="0"/>
          <w:kern w:val="0"/>
          <w:sz w:val="24"/>
          <w:szCs w:val="24"/>
          <w:highlight w:val="none"/>
          <w:lang w:val="en-US" w:eastAsia="zh-CN" w:bidi="ar-SA"/>
        </w:rPr>
        <w:t>条  服务履约社会稳定保障条款</w:t>
      </w:r>
    </w:p>
    <w:p w14:paraId="28A68367">
      <w:pPr>
        <w:keepNext w:val="0"/>
        <w:keepLines w:val="0"/>
        <w:pageBreakBefore w:val="0"/>
        <w:wordWrap/>
        <w:overflowPunct/>
        <w:topLinePunct w:val="0"/>
        <w:bidi w:val="0"/>
        <w:spacing w:line="360" w:lineRule="auto"/>
        <w:ind w:left="0" w:right="0" w:firstLine="480" w:firstLineChars="200"/>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1. 劳动权益保障义务</w:t>
      </w:r>
    </w:p>
    <w:p w14:paraId="5AF1863D">
      <w:pPr>
        <w:keepNext w:val="0"/>
        <w:keepLines w:val="0"/>
        <w:pageBreakBefore w:val="0"/>
        <w:wordWrap/>
        <w:overflowPunct/>
        <w:topLinePunct w:val="0"/>
        <w:bidi w:val="0"/>
        <w:spacing w:line="360" w:lineRule="auto"/>
        <w:ind w:left="0" w:right="0" w:firstLine="480" w:firstLineChars="200"/>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（1） 乙方必须与其服务人员签订合法合同、购买社会保险并按时支付报酬。若因欠薪或欠费导致政府部门立案投诉，甲方通知后，乙方须在3个工作日内完成销案。</w:t>
      </w:r>
      <w:r>
        <w:rPr>
          <w:rFonts w:hint="eastAsia" w:ascii="宋体" w:hAnsi="宋体" w:eastAsia="宋体" w:cs="宋体"/>
          <w:bCs/>
          <w:sz w:val="24"/>
          <w:szCs w:val="24"/>
          <w:highlight w:val="none"/>
          <w:lang w:val="en-US" w:eastAsia="zh-CN"/>
        </w:rPr>
        <w:br w:type="textWrapping"/>
      </w:r>
      <w:r>
        <w:rPr>
          <w:rFonts w:hint="eastAsia" w:ascii="宋体" w:hAnsi="宋体" w:eastAsia="宋体" w:cs="宋体"/>
          <w:bCs/>
          <w:sz w:val="24"/>
          <w:szCs w:val="24"/>
          <w:highlight w:val="none"/>
          <w:lang w:val="en-US" w:eastAsia="zh-CN"/>
        </w:rPr>
        <w:t xml:space="preserve">   （2） 逾期未销案的，乙方同意甲方可直接按服务人员主张的金额进行代付（甲方对该金额不负有审核义务），并且甲方可直接从服务合同款中扣除代付金额，同时乙方同意应按代付金额向甲方支付违约金。</w:t>
      </w:r>
    </w:p>
    <w:p w14:paraId="22AE3F73">
      <w:pPr>
        <w:keepNext w:val="0"/>
        <w:keepLines w:val="0"/>
        <w:pageBreakBefore w:val="0"/>
        <w:wordWrap/>
        <w:overflowPunct/>
        <w:topLinePunct w:val="0"/>
        <w:bidi w:val="0"/>
        <w:spacing w:line="360" w:lineRule="auto"/>
        <w:ind w:left="0" w:right="0" w:firstLine="480" w:firstLineChars="200"/>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2. 品牌损害赔偿责任</w:t>
      </w:r>
    </w:p>
    <w:p w14:paraId="3343C93C">
      <w:pPr>
        <w:keepNext w:val="0"/>
        <w:keepLines w:val="0"/>
        <w:pageBreakBefore w:val="0"/>
        <w:wordWrap/>
        <w:overflowPunct/>
        <w:topLinePunct w:val="0"/>
        <w:bidi w:val="0"/>
        <w:spacing w:line="360" w:lineRule="auto"/>
        <w:ind w:left="0" w:right="0" w:firstLine="480" w:firstLineChars="200"/>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乙方确认：因拖欠工资引发群体事件，将损害甲方品牌形象及社会公信力。乙方同意其不仅需要向甲方支付应处理该事件的费用，还需要因此而赔偿甲方的品牌价值损失。</w:t>
      </w:r>
    </w:p>
    <w:p w14:paraId="1D1C965C">
      <w:pPr>
        <w:keepNext w:val="0"/>
        <w:keepLines w:val="0"/>
        <w:pageBreakBefore w:val="0"/>
        <w:wordWrap/>
        <w:overflowPunct/>
        <w:topLinePunct w:val="0"/>
        <w:bidi w:val="0"/>
        <w:spacing w:line="360" w:lineRule="auto"/>
        <w:ind w:left="0" w:right="0" w:firstLine="480" w:firstLineChars="200"/>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3. 群体性事件处理</w:t>
      </w:r>
    </w:p>
    <w:p w14:paraId="5F73654F">
      <w:pPr>
        <w:keepNext w:val="0"/>
        <w:keepLines w:val="0"/>
        <w:pageBreakBefore w:val="0"/>
        <w:wordWrap/>
        <w:overflowPunct/>
        <w:topLinePunct w:val="0"/>
        <w:bidi w:val="0"/>
        <w:spacing w:line="360" w:lineRule="auto"/>
        <w:ind w:left="0" w:right="0" w:firstLine="480" w:firstLineChars="200"/>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因乙方原因引发围堵甲方及其关联企业的办公/项目等场所、集体上访等群体事件的：</w:t>
      </w:r>
    </w:p>
    <w:p w14:paraId="68FE929E">
      <w:pPr>
        <w:keepNext w:val="0"/>
        <w:keepLines w:val="0"/>
        <w:pageBreakBefore w:val="0"/>
        <w:wordWrap/>
        <w:overflowPunct/>
        <w:topLinePunct w:val="0"/>
        <w:bidi w:val="0"/>
        <w:spacing w:line="360" w:lineRule="auto"/>
        <w:ind w:left="0" w:right="0" w:firstLine="480" w:firstLineChars="200"/>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（1）每次事件乙方同意向甲方支付违约金5万元；</w:t>
      </w:r>
    </w:p>
    <w:p w14:paraId="45AE0837">
      <w:pPr>
        <w:keepNext w:val="0"/>
        <w:keepLines w:val="0"/>
        <w:pageBreakBefore w:val="0"/>
        <w:wordWrap/>
        <w:overflowPunct/>
        <w:topLinePunct w:val="0"/>
        <w:bidi w:val="0"/>
        <w:spacing w:line="360" w:lineRule="auto"/>
        <w:ind w:left="0" w:right="0" w:firstLine="480" w:firstLineChars="200"/>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（2）自事件发生日起，暂停乙方1年内参与甲方及其关联企业项目的投标资格；</w:t>
      </w:r>
    </w:p>
    <w:p w14:paraId="5D3E22AA">
      <w:pPr>
        <w:keepNext w:val="0"/>
        <w:keepLines w:val="0"/>
        <w:widowControl/>
        <w:spacing w:line="360" w:lineRule="auto"/>
        <w:ind w:firstLine="480" w:firstLineChars="200"/>
        <w:rPr>
          <w:rFonts w:hint="eastAsia"/>
          <w:highlight w:val="none"/>
        </w:rPr>
      </w:pPr>
      <w:r>
        <w:rPr>
          <w:rFonts w:hint="eastAsia" w:ascii="宋体" w:hAnsi="宋体" w:eastAsia="宋体" w:cs="宋体"/>
          <w:bCs/>
          <w:sz w:val="24"/>
          <w:szCs w:val="24"/>
          <w:highlight w:val="none"/>
          <w:lang w:val="en-US" w:eastAsia="zh-CN"/>
        </w:rPr>
        <w:t>（3）情节特别严重（如出现暴力冲突、重复发生）的，甲方有权将乙方列入永久黑名单。</w:t>
      </w:r>
    </w:p>
    <w:p w14:paraId="01AA9E3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highlight w:val="none"/>
        </w:rPr>
      </w:pPr>
      <w:r>
        <w:rPr>
          <w:rFonts w:hint="eastAsia" w:ascii="宋体" w:hAnsi="宋体" w:eastAsia="宋体" w:cs="宋体"/>
          <w:b/>
          <w:color w:val="auto"/>
          <w:kern w:val="0"/>
          <w:sz w:val="24"/>
          <w:highlight w:val="none"/>
        </w:rPr>
        <w:t>第</w:t>
      </w:r>
      <w:r>
        <w:rPr>
          <w:rFonts w:hint="eastAsia" w:ascii="宋体" w:hAnsi="宋体" w:cs="宋体"/>
          <w:b/>
          <w:color w:val="auto"/>
          <w:kern w:val="0"/>
          <w:sz w:val="24"/>
          <w:highlight w:val="none"/>
          <w:lang w:val="en-US" w:eastAsia="zh-CN"/>
        </w:rPr>
        <w:t>八</w:t>
      </w:r>
      <w:r>
        <w:rPr>
          <w:rFonts w:hint="eastAsia" w:ascii="宋体" w:hAnsi="宋体" w:eastAsia="宋体" w:cs="宋体"/>
          <w:b/>
          <w:color w:val="auto"/>
          <w:kern w:val="0"/>
          <w:sz w:val="24"/>
          <w:highlight w:val="none"/>
        </w:rPr>
        <w:t xml:space="preserve">条 </w:t>
      </w:r>
      <w:r>
        <w:rPr>
          <w:rFonts w:hint="eastAsia" w:ascii="宋体" w:hAnsi="宋体" w:eastAsia="宋体" w:cs="宋体"/>
          <w:b/>
          <w:color w:val="auto"/>
          <w:sz w:val="24"/>
          <w:highlight w:val="none"/>
        </w:rPr>
        <w:t>不可抗力</w:t>
      </w:r>
    </w:p>
    <w:p w14:paraId="67E227A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2"/>
          <w:highlight w:val="none"/>
        </w:rPr>
      </w:pPr>
      <w:r>
        <w:rPr>
          <w:rFonts w:hint="eastAsia" w:ascii="宋体" w:hAnsi="宋体" w:eastAsia="宋体" w:cs="宋体"/>
          <w:color w:val="auto"/>
          <w:sz w:val="24"/>
          <w:szCs w:val="22"/>
          <w:highlight w:val="none"/>
        </w:rPr>
        <w:t>由于不能预见、不能避免和不能克服的自然原因或社会原因，致使本合同不能履行或者不能完全履行时，遇到上述不可抗力事件的一方，应立即书面通知合同其他方，并应在不可抗力事件发生后三日内，向合同其他方提供经不可抗力事件发生地区权威机构出具的证明合同不能履行或需要延期履行、部分履行的有效证明文件。由合同各方按事件对履行合同影响的程度协商决定是否解除合同、或者部分免除履行合同的责任、或者延期履行合同。</w:t>
      </w:r>
    </w:p>
    <w:p w14:paraId="65B868D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highlight w:val="none"/>
        </w:rPr>
      </w:pPr>
      <w:r>
        <w:rPr>
          <w:rFonts w:hint="eastAsia" w:ascii="宋体" w:hAnsi="宋体" w:eastAsia="宋体" w:cs="宋体"/>
          <w:b/>
          <w:color w:val="auto"/>
          <w:kern w:val="0"/>
          <w:sz w:val="24"/>
          <w:highlight w:val="none"/>
        </w:rPr>
        <w:t>第</w:t>
      </w:r>
      <w:r>
        <w:rPr>
          <w:rFonts w:hint="eastAsia" w:ascii="宋体" w:hAnsi="宋体" w:cs="宋体"/>
          <w:b/>
          <w:color w:val="auto"/>
          <w:kern w:val="0"/>
          <w:sz w:val="24"/>
          <w:highlight w:val="none"/>
          <w:lang w:val="en-US" w:eastAsia="zh-CN"/>
        </w:rPr>
        <w:t>九</w:t>
      </w:r>
      <w:r>
        <w:rPr>
          <w:rFonts w:hint="eastAsia" w:ascii="宋体" w:hAnsi="宋体" w:eastAsia="宋体" w:cs="宋体"/>
          <w:b/>
          <w:color w:val="auto"/>
          <w:kern w:val="0"/>
          <w:sz w:val="24"/>
          <w:highlight w:val="none"/>
        </w:rPr>
        <w:t xml:space="preserve">条 </w:t>
      </w:r>
      <w:r>
        <w:rPr>
          <w:rFonts w:hint="eastAsia" w:ascii="宋体" w:hAnsi="宋体" w:eastAsia="宋体" w:cs="宋体"/>
          <w:b/>
          <w:color w:val="auto"/>
          <w:sz w:val="24"/>
          <w:highlight w:val="none"/>
        </w:rPr>
        <w:t>争议的解决方式</w:t>
      </w:r>
    </w:p>
    <w:p w14:paraId="5E39713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000000"/>
          <w:sz w:val="24"/>
          <w:szCs w:val="24"/>
          <w:highlight w:val="none"/>
        </w:rPr>
        <w:t>因本合同引起的或与本合同有关的任何争议，双方友好协商解决。协商不成时，</w:t>
      </w:r>
      <w:r>
        <w:rPr>
          <w:rFonts w:hint="eastAsia" w:ascii="宋体" w:hAnsi="宋体" w:eastAsia="宋体" w:cs="宋体"/>
          <w:color w:val="000000"/>
          <w:spacing w:val="0"/>
          <w:sz w:val="24"/>
          <w:szCs w:val="24"/>
          <w:highlight w:val="none"/>
          <w:lang w:eastAsia="zh-CN"/>
        </w:rPr>
        <w:t>任何一方均有权向</w:t>
      </w:r>
      <w:r>
        <w:rPr>
          <w:rFonts w:hint="eastAsia" w:ascii="宋体" w:hAnsi="宋体" w:eastAsia="宋体" w:cs="宋体"/>
          <w:color w:val="000000"/>
          <w:spacing w:val="0"/>
          <w:sz w:val="24"/>
          <w:szCs w:val="24"/>
          <w:highlight w:val="none"/>
          <w:lang w:val="de-DE" w:eastAsia="zh-CN"/>
        </w:rPr>
        <w:t>珠海市香洲区人民法院提起诉讼</w:t>
      </w:r>
      <w:r>
        <w:rPr>
          <w:rFonts w:hint="eastAsia" w:ascii="宋体" w:hAnsi="宋体" w:eastAsia="宋体" w:cs="宋体"/>
          <w:color w:val="000000"/>
          <w:sz w:val="24"/>
          <w:szCs w:val="24"/>
          <w:highlight w:val="none"/>
          <w:lang w:eastAsia="zh-CN"/>
        </w:rPr>
        <w:t>。</w:t>
      </w:r>
      <w:r>
        <w:rPr>
          <w:rFonts w:hint="eastAsia" w:ascii="宋体" w:hAnsi="宋体" w:eastAsia="宋体" w:cs="宋体"/>
          <w:color w:val="auto"/>
          <w:sz w:val="24"/>
          <w:szCs w:val="24"/>
          <w:highlight w:val="none"/>
        </w:rPr>
        <w:t>同时，由败方承担胜方支出的全部费用，包括但不限于律师费、仲裁费、诉讼费、保全费、保全担保费、差旅费、材料费、调查费、评估费、鉴定费等费用。在双方解决争议的过程中，除甲方明示暂停的外，乙方有义务继续进行本合同约定的工作，不得因此停工、怠工。</w:t>
      </w:r>
    </w:p>
    <w:p w14:paraId="58DB047F">
      <w:pPr>
        <w:spacing w:line="360" w:lineRule="auto"/>
        <w:ind w:firstLine="482" w:firstLineChars="20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第十条  其他约定</w:t>
      </w:r>
    </w:p>
    <w:p w14:paraId="794E691C">
      <w:pPr>
        <w:spacing w:line="360" w:lineRule="auto"/>
        <w:ind w:firstLine="480" w:firstLineChars="200"/>
        <w:rPr>
          <w:rFonts w:hint="eastAsia" w:ascii="宋体" w:hAnsi="宋体" w:eastAsia="宋体" w:cs="宋体"/>
          <w:color w:val="auto"/>
          <w:kern w:val="0"/>
          <w:sz w:val="24"/>
          <w:highlight w:val="none"/>
        </w:rPr>
      </w:pPr>
      <w:r>
        <w:rPr>
          <w:rFonts w:hint="eastAsia" w:ascii="宋体" w:hAnsi="宋体" w:cs="宋体"/>
          <w:color w:val="auto"/>
          <w:sz w:val="24"/>
          <w:highlight w:val="none"/>
          <w:lang w:val="en-US" w:eastAsia="zh-CN"/>
        </w:rPr>
        <w:t>1、</w:t>
      </w:r>
      <w:r>
        <w:rPr>
          <w:rFonts w:hint="eastAsia" w:ascii="宋体" w:hAnsi="宋体" w:eastAsia="宋体" w:cs="宋体"/>
          <w:b w:val="0"/>
          <w:bCs/>
          <w:color w:val="auto"/>
          <w:sz w:val="24"/>
          <w:highlight w:val="none"/>
        </w:rPr>
        <w:t>维护保养记录是记载</w:t>
      </w:r>
      <w:r>
        <w:rPr>
          <w:rFonts w:hint="eastAsia" w:ascii="宋体" w:hAnsi="宋体" w:cs="宋体"/>
          <w:b w:val="0"/>
          <w:bCs/>
          <w:color w:val="auto"/>
          <w:sz w:val="24"/>
          <w:highlight w:val="none"/>
          <w:lang w:val="en-US" w:eastAsia="zh-CN"/>
        </w:rPr>
        <w:t>消防设施设备</w:t>
      </w:r>
      <w:r>
        <w:rPr>
          <w:rFonts w:hint="eastAsia" w:ascii="宋体" w:hAnsi="宋体" w:eastAsia="宋体" w:cs="宋体"/>
          <w:b w:val="0"/>
          <w:bCs/>
          <w:color w:val="auto"/>
          <w:sz w:val="24"/>
          <w:highlight w:val="none"/>
        </w:rPr>
        <w:t>维护、保养的依据。</w:t>
      </w:r>
      <w:r>
        <w:rPr>
          <w:rFonts w:hint="eastAsia" w:ascii="宋体" w:hAnsi="宋体" w:cs="宋体"/>
          <w:b w:val="0"/>
          <w:bCs/>
          <w:color w:val="auto"/>
          <w:sz w:val="24"/>
          <w:highlight w:val="none"/>
          <w:lang w:val="en-US" w:eastAsia="zh-CN"/>
        </w:rPr>
        <w:t>乙方</w:t>
      </w:r>
      <w:r>
        <w:rPr>
          <w:rFonts w:hint="eastAsia" w:ascii="宋体" w:hAnsi="宋体" w:eastAsia="宋体" w:cs="宋体"/>
          <w:color w:val="auto"/>
          <w:sz w:val="24"/>
          <w:highlight w:val="none"/>
        </w:rPr>
        <w:t>应当建立独立的</w:t>
      </w:r>
      <w:r>
        <w:rPr>
          <w:rFonts w:hint="eastAsia" w:ascii="宋体" w:hAnsi="宋体" w:eastAsia="宋体" w:cs="宋体"/>
          <w:color w:val="auto"/>
          <w:kern w:val="0"/>
          <w:sz w:val="24"/>
          <w:highlight w:val="none"/>
        </w:rPr>
        <w:t>维护保养记录。维护保养记录应当一式两份，甲乙双方各保存一份，保存时间为</w:t>
      </w:r>
      <w:r>
        <w:rPr>
          <w:rFonts w:hint="eastAsia" w:ascii="宋体" w:hAnsi="宋体" w:eastAsia="宋体" w:cs="宋体"/>
          <w:color w:val="auto"/>
          <w:kern w:val="0"/>
          <w:sz w:val="24"/>
          <w:highlight w:val="none"/>
          <w:lang w:val="en-US" w:eastAsia="zh-CN"/>
        </w:rPr>
        <w:t>5</w:t>
      </w:r>
      <w:r>
        <w:rPr>
          <w:rFonts w:hint="eastAsia" w:ascii="宋体" w:hAnsi="宋体" w:eastAsia="宋体" w:cs="宋体"/>
          <w:color w:val="auto"/>
          <w:kern w:val="0"/>
          <w:sz w:val="24"/>
          <w:highlight w:val="none"/>
        </w:rPr>
        <w:t xml:space="preserve"> 年。普通维修、重大维修、改造协议与抢修记录均应当与维护保养记录一并保存。</w:t>
      </w:r>
    </w:p>
    <w:p w14:paraId="1A28621A">
      <w:pPr>
        <w:spacing w:line="360" w:lineRule="auto"/>
        <w:ind w:firstLine="480" w:firstLineChars="200"/>
        <w:rPr>
          <w:rFonts w:hint="eastAsia"/>
          <w:highlight w:val="none"/>
        </w:rPr>
      </w:pPr>
      <w:r>
        <w:rPr>
          <w:rFonts w:hint="eastAsia" w:ascii="宋体" w:hAnsi="宋体" w:cs="宋体"/>
          <w:color w:val="auto"/>
          <w:kern w:val="0"/>
          <w:sz w:val="24"/>
          <w:highlight w:val="none"/>
          <w:lang w:val="en-US" w:eastAsia="zh-CN"/>
        </w:rPr>
        <w:t>2、</w:t>
      </w:r>
      <w:r>
        <w:rPr>
          <w:rFonts w:hint="eastAsia" w:ascii="宋体" w:hAnsi="宋体" w:eastAsia="宋体" w:cs="宋体"/>
          <w:color w:val="auto"/>
          <w:kern w:val="0"/>
          <w:sz w:val="24"/>
          <w:highlight w:val="none"/>
          <w:lang w:val="en-US" w:eastAsia="zh-CN"/>
        </w:rPr>
        <w:t>乙方</w:t>
      </w:r>
      <w:r>
        <w:rPr>
          <w:rFonts w:hint="eastAsia" w:ascii="宋体" w:hAnsi="宋体" w:eastAsia="宋体" w:cs="宋体"/>
          <w:sz w:val="24"/>
          <w:szCs w:val="24"/>
          <w:highlight w:val="none"/>
        </w:rPr>
        <w:t>更换材料</w:t>
      </w:r>
      <w:r>
        <w:rPr>
          <w:rFonts w:hint="eastAsia" w:ascii="宋体" w:hAnsi="宋体" w:eastAsia="宋体" w:cs="宋体"/>
          <w:sz w:val="24"/>
          <w:szCs w:val="24"/>
          <w:highlight w:val="none"/>
          <w:lang w:val="en-US" w:eastAsia="zh-CN"/>
        </w:rPr>
        <w:t>零配件</w:t>
      </w:r>
      <w:r>
        <w:rPr>
          <w:rFonts w:hint="eastAsia" w:ascii="宋体" w:hAnsi="宋体" w:eastAsia="宋体" w:cs="宋体"/>
          <w:sz w:val="24"/>
          <w:szCs w:val="24"/>
          <w:highlight w:val="none"/>
        </w:rPr>
        <w:t>的免费质保期：不少于一年。免费质保期自验收合格，</w:t>
      </w:r>
      <w:r>
        <w:rPr>
          <w:rFonts w:hint="eastAsia" w:ascii="宋体" w:hAnsi="宋体" w:eastAsia="宋体" w:cs="宋体"/>
          <w:sz w:val="24"/>
          <w:szCs w:val="24"/>
          <w:highlight w:val="none"/>
          <w:lang w:val="en-US" w:eastAsia="zh-CN"/>
        </w:rPr>
        <w:t>甲乙</w:t>
      </w:r>
      <w:r>
        <w:rPr>
          <w:rFonts w:hint="eastAsia" w:ascii="宋体" w:hAnsi="宋体" w:eastAsia="宋体" w:cs="宋体"/>
          <w:sz w:val="24"/>
          <w:szCs w:val="24"/>
          <w:highlight w:val="none"/>
        </w:rPr>
        <w:t>双方均在验收报告上签字之日起计算。</w:t>
      </w:r>
    </w:p>
    <w:p w14:paraId="6F5FADA0">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highlight w:val="none"/>
        </w:rPr>
      </w:pPr>
      <w:r>
        <w:rPr>
          <w:rFonts w:hint="eastAsia" w:ascii="宋体" w:hAnsi="宋体" w:eastAsia="宋体" w:cs="宋体"/>
          <w:b/>
          <w:color w:val="auto"/>
          <w:kern w:val="0"/>
          <w:sz w:val="24"/>
          <w:highlight w:val="none"/>
        </w:rPr>
        <w:t>第</w:t>
      </w:r>
      <w:r>
        <w:rPr>
          <w:rFonts w:hint="eastAsia" w:ascii="宋体" w:hAnsi="宋体" w:cs="宋体"/>
          <w:b/>
          <w:color w:val="auto"/>
          <w:kern w:val="0"/>
          <w:sz w:val="24"/>
          <w:highlight w:val="none"/>
          <w:lang w:val="en-US" w:eastAsia="zh-CN"/>
        </w:rPr>
        <w:t>十一</w:t>
      </w:r>
      <w:r>
        <w:rPr>
          <w:rFonts w:hint="eastAsia" w:ascii="宋体" w:hAnsi="宋体" w:eastAsia="宋体" w:cs="宋体"/>
          <w:b/>
          <w:color w:val="auto"/>
          <w:kern w:val="0"/>
          <w:sz w:val="24"/>
          <w:highlight w:val="none"/>
        </w:rPr>
        <w:t xml:space="preserve">条 </w:t>
      </w:r>
      <w:r>
        <w:rPr>
          <w:rFonts w:hint="eastAsia" w:ascii="宋体" w:hAnsi="宋体" w:eastAsia="宋体" w:cs="宋体"/>
          <w:b/>
          <w:color w:val="auto"/>
          <w:sz w:val="24"/>
          <w:highlight w:val="none"/>
        </w:rPr>
        <w:t>生效及其他</w:t>
      </w:r>
    </w:p>
    <w:p w14:paraId="274081C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双方在本合同履行过程中相互发出或者提供的所有通知、文件、文书、资料等，均以本合同所列明或一方向对方书面通知的地址送达。一方如迁址或变更联系方式的，应书面通知对方。未履行通知义务的，另一方按原地址邮寄相关材料即视为已履行送达义务；当面交付上述材料的，在交付之时视为送达。</w:t>
      </w:r>
    </w:p>
    <w:p w14:paraId="790E120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、合同签订日期：</w:t>
      </w:r>
      <w:r>
        <w:rPr>
          <w:rFonts w:hint="eastAsia" w:ascii="宋体" w:hAnsi="宋体" w:eastAsia="宋体" w:cs="宋体"/>
          <w:color w:val="auto"/>
          <w:sz w:val="24"/>
          <w:szCs w:val="24"/>
          <w:highlight w:val="none"/>
          <w:lang w:val="en-US" w:eastAsia="zh-CN"/>
        </w:rPr>
        <w:t>202</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日。自双方法定代表人或授权代表签字（或签章），并加盖单位公章或合同专用章之日起生效。</w:t>
      </w:r>
      <w:r>
        <w:rPr>
          <w:rFonts w:hint="eastAsia" w:ascii="宋体" w:hAnsi="宋体" w:eastAsia="宋体" w:cs="宋体"/>
          <w:color w:val="auto"/>
          <w:sz w:val="24"/>
          <w:szCs w:val="22"/>
          <w:highlight w:val="none"/>
        </w:rPr>
        <w:t>双方可以通过书面协议的方式对本合同进行补充。经双方签字盖章的补充协议是本合同的组成部分，与本合同具有同等法律效力。</w:t>
      </w:r>
    </w:p>
    <w:p w14:paraId="292A04C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本合同壹式</w:t>
      </w:r>
      <w:r>
        <w:rPr>
          <w:rFonts w:hint="eastAsia" w:ascii="宋体" w:hAnsi="宋体" w:cs="宋体"/>
          <w:b/>
          <w:bCs/>
          <w:color w:val="auto"/>
          <w:sz w:val="24"/>
          <w:szCs w:val="24"/>
          <w:highlight w:val="none"/>
          <w:u w:val="single"/>
          <w:lang w:val="en-US" w:eastAsia="zh-CN"/>
        </w:rPr>
        <w:t>肆</w:t>
      </w:r>
      <w:r>
        <w:rPr>
          <w:rFonts w:hint="eastAsia" w:ascii="宋体" w:hAnsi="宋体" w:eastAsia="宋体" w:cs="宋体"/>
          <w:color w:val="auto"/>
          <w:sz w:val="24"/>
          <w:szCs w:val="24"/>
          <w:highlight w:val="none"/>
        </w:rPr>
        <w:t>份，甲、乙双方各执</w:t>
      </w:r>
      <w:r>
        <w:rPr>
          <w:rFonts w:hint="eastAsia" w:ascii="宋体" w:hAnsi="宋体" w:cs="宋体"/>
          <w:color w:val="auto"/>
          <w:sz w:val="24"/>
          <w:szCs w:val="24"/>
          <w:highlight w:val="none"/>
          <w:u w:val="single"/>
          <w:lang w:val="en-US" w:eastAsia="zh-CN"/>
        </w:rPr>
        <w:t>贰</w:t>
      </w:r>
      <w:r>
        <w:rPr>
          <w:rFonts w:hint="eastAsia" w:ascii="宋体" w:hAnsi="宋体" w:eastAsia="宋体" w:cs="宋体"/>
          <w:color w:val="auto"/>
          <w:sz w:val="24"/>
          <w:szCs w:val="24"/>
          <w:highlight w:val="none"/>
        </w:rPr>
        <w:t>份，具有同等法律效力。</w:t>
      </w:r>
    </w:p>
    <w:p w14:paraId="47DCEC2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本合同签订于珠海市香洲区。</w:t>
      </w:r>
    </w:p>
    <w:p w14:paraId="13F5B51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kern w:val="0"/>
          <w:sz w:val="24"/>
          <w:highlight w:val="none"/>
          <w:lang w:val="en-US" w:eastAsia="zh-CN"/>
        </w:rPr>
      </w:pPr>
      <w:r>
        <w:rPr>
          <w:rFonts w:hint="eastAsia" w:ascii="宋体" w:hAnsi="宋体" w:eastAsia="宋体" w:cs="宋体"/>
          <w:b/>
          <w:color w:val="auto"/>
          <w:kern w:val="0"/>
          <w:sz w:val="24"/>
          <w:highlight w:val="none"/>
          <w:lang w:val="en-US" w:eastAsia="zh-CN"/>
        </w:rPr>
        <w:t>第十</w:t>
      </w:r>
      <w:r>
        <w:rPr>
          <w:rFonts w:hint="eastAsia" w:ascii="宋体" w:hAnsi="宋体" w:cs="宋体"/>
          <w:b/>
          <w:color w:val="auto"/>
          <w:kern w:val="0"/>
          <w:sz w:val="24"/>
          <w:highlight w:val="none"/>
          <w:lang w:val="en-US" w:eastAsia="zh-CN"/>
        </w:rPr>
        <w:t>二</w:t>
      </w:r>
      <w:r>
        <w:rPr>
          <w:rFonts w:hint="eastAsia" w:ascii="宋体" w:hAnsi="宋体" w:eastAsia="宋体" w:cs="宋体"/>
          <w:b/>
          <w:color w:val="auto"/>
          <w:kern w:val="0"/>
          <w:sz w:val="24"/>
          <w:highlight w:val="none"/>
          <w:lang w:val="en-US" w:eastAsia="zh-CN"/>
        </w:rPr>
        <w:t>条 附件</w:t>
      </w:r>
    </w:p>
    <w:p w14:paraId="331E0491">
      <w:pPr>
        <w:keepNext w:val="0"/>
        <w:keepLines w:val="0"/>
        <w:pageBreakBefore w:val="0"/>
        <w:widowControl w:val="0"/>
        <w:kinsoku/>
        <w:wordWrap/>
        <w:overflowPunct/>
        <w:topLinePunct w:val="0"/>
        <w:autoSpaceDE/>
        <w:autoSpaceDN/>
        <w:bidi w:val="0"/>
        <w:adjustRightInd/>
        <w:snapToGrid/>
        <w:spacing w:line="336" w:lineRule="auto"/>
        <w:jc w:val="both"/>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rPr>
        <w:t>附件</w:t>
      </w:r>
      <w:r>
        <w:rPr>
          <w:rFonts w:hint="eastAsia" w:ascii="宋体" w:hAnsi="宋体" w:cs="宋体"/>
          <w:b w:val="0"/>
          <w:bCs/>
          <w:color w:val="auto"/>
          <w:sz w:val="24"/>
          <w:szCs w:val="24"/>
          <w:highlight w:val="none"/>
          <w:lang w:val="en-US" w:eastAsia="zh-CN"/>
        </w:rPr>
        <w:t>一</w:t>
      </w:r>
      <w:r>
        <w:rPr>
          <w:rFonts w:hint="eastAsia" w:ascii="宋体" w:hAnsi="宋体" w:eastAsia="宋体" w:cs="宋体"/>
          <w:b w:val="0"/>
          <w:bCs/>
          <w:color w:val="auto"/>
          <w:sz w:val="24"/>
          <w:szCs w:val="24"/>
          <w:highlight w:val="none"/>
          <w:lang w:eastAsia="zh-CN"/>
        </w:rPr>
        <w:t>：</w:t>
      </w:r>
      <w:r>
        <w:rPr>
          <w:rFonts w:hint="eastAsia" w:ascii="宋体" w:hAnsi="宋体" w:eastAsia="宋体" w:cs="宋体"/>
          <w:b w:val="0"/>
          <w:bCs/>
          <w:color w:val="auto"/>
          <w:sz w:val="24"/>
          <w:szCs w:val="24"/>
          <w:highlight w:val="none"/>
          <w:lang w:val="en-US" w:eastAsia="zh-CN"/>
        </w:rPr>
        <w:t>廉政建设管理公约</w:t>
      </w:r>
    </w:p>
    <w:p w14:paraId="23F98171">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附件二：环境/安全承诺书</w:t>
      </w:r>
    </w:p>
    <w:p w14:paraId="77FDA47A">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附件</w:t>
      </w:r>
      <w:r>
        <w:rPr>
          <w:rFonts w:hint="eastAsia" w:ascii="宋体" w:hAnsi="宋体" w:cs="宋体"/>
          <w:b w:val="0"/>
          <w:bCs/>
          <w:color w:val="auto"/>
          <w:sz w:val="24"/>
          <w:szCs w:val="24"/>
          <w:highlight w:val="none"/>
          <w:lang w:val="en-US" w:eastAsia="zh-CN"/>
        </w:rPr>
        <w:t>三</w:t>
      </w:r>
      <w:r>
        <w:rPr>
          <w:rFonts w:hint="eastAsia" w:ascii="宋体" w:hAnsi="宋体" w:eastAsia="宋体" w:cs="宋体"/>
          <w:b w:val="0"/>
          <w:bCs/>
          <w:color w:val="auto"/>
          <w:sz w:val="24"/>
          <w:szCs w:val="24"/>
          <w:highlight w:val="none"/>
          <w:lang w:val="en-US" w:eastAsia="zh-CN"/>
        </w:rPr>
        <w:t>：</w:t>
      </w:r>
      <w:r>
        <w:rPr>
          <w:rFonts w:hint="eastAsia" w:ascii="宋体" w:hAnsi="宋体" w:cs="宋体"/>
          <w:b w:val="0"/>
          <w:bCs/>
          <w:color w:val="auto"/>
          <w:sz w:val="24"/>
          <w:szCs w:val="24"/>
          <w:highlight w:val="none"/>
          <w:lang w:val="en-US" w:eastAsia="zh-CN"/>
        </w:rPr>
        <w:t>任务书</w:t>
      </w:r>
    </w:p>
    <w:p w14:paraId="0283775C">
      <w:pPr>
        <w:keepNext w:val="0"/>
        <w:keepLines w:val="0"/>
        <w:pageBreakBefore w:val="0"/>
        <w:widowControl w:val="0"/>
        <w:kinsoku/>
        <w:wordWrap/>
        <w:overflowPunct/>
        <w:topLinePunct w:val="0"/>
        <w:autoSpaceDE/>
        <w:autoSpaceDN/>
        <w:bidi w:val="0"/>
        <w:adjustRightInd/>
        <w:snapToGrid/>
        <w:spacing w:line="336" w:lineRule="auto"/>
        <w:jc w:val="both"/>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附件</w:t>
      </w:r>
      <w:r>
        <w:rPr>
          <w:rFonts w:hint="eastAsia" w:ascii="宋体" w:hAnsi="宋体" w:cs="宋体"/>
          <w:b w:val="0"/>
          <w:bCs/>
          <w:color w:val="auto"/>
          <w:sz w:val="24"/>
          <w:szCs w:val="24"/>
          <w:highlight w:val="none"/>
          <w:lang w:val="en-US" w:eastAsia="zh-CN"/>
        </w:rPr>
        <w:t>四</w:t>
      </w:r>
      <w:r>
        <w:rPr>
          <w:rFonts w:hint="eastAsia" w:ascii="宋体" w:hAnsi="宋体" w:eastAsia="宋体" w:cs="宋体"/>
          <w:b w:val="0"/>
          <w:bCs/>
          <w:color w:val="auto"/>
          <w:sz w:val="24"/>
          <w:szCs w:val="24"/>
          <w:highlight w:val="none"/>
          <w:lang w:val="en-US" w:eastAsia="zh-CN"/>
        </w:rPr>
        <w:t>：消防维保考核评审表</w:t>
      </w:r>
    </w:p>
    <w:p w14:paraId="2FF3BCAC">
      <w:pPr>
        <w:keepNext w:val="0"/>
        <w:keepLines w:val="0"/>
        <w:pageBreakBefore w:val="0"/>
        <w:widowControl w:val="0"/>
        <w:kinsoku/>
        <w:wordWrap/>
        <w:overflowPunct/>
        <w:topLinePunct w:val="0"/>
        <w:autoSpaceDE/>
        <w:autoSpaceDN/>
        <w:bidi w:val="0"/>
        <w:adjustRightInd/>
        <w:snapToGrid/>
        <w:spacing w:line="336" w:lineRule="auto"/>
        <w:jc w:val="both"/>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附件</w:t>
      </w:r>
      <w:r>
        <w:rPr>
          <w:rFonts w:hint="eastAsia" w:ascii="宋体" w:hAnsi="宋体" w:cs="宋体"/>
          <w:b w:val="0"/>
          <w:bCs/>
          <w:color w:val="auto"/>
          <w:sz w:val="24"/>
          <w:szCs w:val="24"/>
          <w:highlight w:val="none"/>
          <w:lang w:val="en-US" w:eastAsia="zh-CN"/>
        </w:rPr>
        <w:t>五</w:t>
      </w:r>
      <w:r>
        <w:rPr>
          <w:rFonts w:hint="eastAsia" w:ascii="宋体" w:hAnsi="宋体" w:eastAsia="宋体" w:cs="宋体"/>
          <w:b w:val="0"/>
          <w:bCs/>
          <w:color w:val="auto"/>
          <w:sz w:val="24"/>
          <w:szCs w:val="24"/>
          <w:highlight w:val="none"/>
          <w:lang w:val="en-US" w:eastAsia="zh-CN"/>
        </w:rPr>
        <w:t>：</w:t>
      </w:r>
      <w:r>
        <w:rPr>
          <w:rFonts w:hint="eastAsia" w:ascii="宋体" w:hAnsi="宋体" w:cs="宋体"/>
          <w:b w:val="0"/>
          <w:bCs/>
          <w:color w:val="auto"/>
          <w:sz w:val="24"/>
          <w:szCs w:val="24"/>
          <w:highlight w:val="none"/>
          <w:lang w:val="en-US" w:eastAsia="zh-CN"/>
        </w:rPr>
        <w:t>单价</w:t>
      </w:r>
      <w:r>
        <w:rPr>
          <w:rFonts w:hint="eastAsia" w:ascii="宋体" w:hAnsi="宋体" w:cs="宋体"/>
          <w:color w:val="000000"/>
          <w:sz w:val="24"/>
          <w:highlight w:val="none"/>
          <w:lang w:val="en-US" w:eastAsia="zh-CN"/>
        </w:rPr>
        <w:t>￥</w:t>
      </w:r>
      <w:r>
        <w:rPr>
          <w:rFonts w:hint="eastAsia" w:ascii="宋体" w:hAnsi="宋体" w:eastAsia="宋体" w:cs="宋体"/>
          <w:b w:val="0"/>
          <w:bCs/>
          <w:color w:val="auto"/>
          <w:sz w:val="24"/>
          <w:szCs w:val="24"/>
          <w:highlight w:val="none"/>
          <w:lang w:val="en-US" w:eastAsia="zh-CN"/>
        </w:rPr>
        <w:t>5</w:t>
      </w:r>
      <w:r>
        <w:rPr>
          <w:rFonts w:hint="eastAsia" w:ascii="宋体" w:hAnsi="宋体" w:eastAsia="宋体" w:cs="宋体"/>
          <w:b w:val="0"/>
          <w:bCs/>
          <w:color w:val="auto"/>
          <w:sz w:val="24"/>
          <w:szCs w:val="24"/>
          <w:highlight w:val="none"/>
        </w:rPr>
        <w:t>00元及以下易耗件清单</w:t>
      </w:r>
    </w:p>
    <w:p w14:paraId="748072D1">
      <w:pPr>
        <w:keepNext w:val="0"/>
        <w:keepLines w:val="0"/>
        <w:pageBreakBefore w:val="0"/>
        <w:widowControl w:val="0"/>
        <w:kinsoku/>
        <w:wordWrap/>
        <w:overflowPunct/>
        <w:topLinePunct w:val="0"/>
        <w:autoSpaceDE/>
        <w:autoSpaceDN/>
        <w:bidi w:val="0"/>
        <w:adjustRightInd/>
        <w:snapToGrid/>
        <w:spacing w:line="336" w:lineRule="auto"/>
        <w:jc w:val="both"/>
        <w:textAlignment w:val="auto"/>
        <w:rPr>
          <w:rFonts w:hint="eastAsia" w:ascii="宋体" w:hAnsi="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附件</w:t>
      </w:r>
      <w:r>
        <w:rPr>
          <w:rFonts w:hint="eastAsia" w:ascii="宋体" w:hAnsi="宋体" w:cs="宋体"/>
          <w:b w:val="0"/>
          <w:bCs/>
          <w:color w:val="auto"/>
          <w:sz w:val="24"/>
          <w:szCs w:val="24"/>
          <w:highlight w:val="none"/>
          <w:lang w:val="en-US" w:eastAsia="zh-CN"/>
        </w:rPr>
        <w:t>六</w:t>
      </w:r>
      <w:r>
        <w:rPr>
          <w:rFonts w:hint="eastAsia" w:ascii="宋体" w:hAnsi="宋体" w:eastAsia="宋体" w:cs="宋体"/>
          <w:b w:val="0"/>
          <w:bCs/>
          <w:color w:val="auto"/>
          <w:sz w:val="24"/>
          <w:szCs w:val="24"/>
          <w:highlight w:val="none"/>
          <w:lang w:val="en-US" w:eastAsia="zh-CN"/>
        </w:rPr>
        <w:t>：</w:t>
      </w:r>
      <w:r>
        <w:rPr>
          <w:rFonts w:hint="eastAsia" w:ascii="宋体" w:hAnsi="宋体" w:cs="宋体"/>
          <w:b w:val="0"/>
          <w:bCs/>
          <w:color w:val="auto"/>
          <w:sz w:val="24"/>
          <w:szCs w:val="24"/>
          <w:highlight w:val="none"/>
          <w:lang w:val="en-US" w:eastAsia="zh-CN"/>
        </w:rPr>
        <w:t>报价单</w:t>
      </w:r>
    </w:p>
    <w:p w14:paraId="0F23AFAE">
      <w:pPr>
        <w:spacing w:after="156" w:afterLines="50" w:line="360" w:lineRule="auto"/>
        <w:jc w:val="both"/>
        <w:rPr>
          <w:rFonts w:hint="eastAsia" w:ascii="宋体" w:hAnsi="宋体" w:eastAsia="宋体" w:cs="宋体"/>
          <w:color w:val="auto"/>
          <w:highlight w:val="none"/>
        </w:rPr>
      </w:pPr>
      <w:r>
        <w:rPr>
          <w:rFonts w:hint="eastAsia" w:ascii="宋体" w:hAnsi="宋体" w:eastAsia="宋体" w:cs="宋体"/>
          <w:b/>
          <w:color w:val="auto"/>
          <w:sz w:val="24"/>
          <w:highlight w:val="none"/>
          <w:lang w:eastAsia="zh-CN"/>
        </w:rPr>
        <w:t>（</w:t>
      </w:r>
      <w:r>
        <w:rPr>
          <w:rFonts w:hint="eastAsia" w:ascii="宋体" w:hAnsi="宋体" w:eastAsia="宋体" w:cs="宋体"/>
          <w:b/>
          <w:color w:val="auto"/>
          <w:sz w:val="24"/>
          <w:highlight w:val="none"/>
          <w:lang w:val="en-US" w:eastAsia="zh-CN"/>
        </w:rPr>
        <w:t>以下无正文，为合同双方签署项</w:t>
      </w:r>
      <w:r>
        <w:rPr>
          <w:rFonts w:hint="eastAsia" w:ascii="宋体" w:hAnsi="宋体" w:eastAsia="宋体" w:cs="宋体"/>
          <w:b/>
          <w:color w:val="auto"/>
          <w:sz w:val="24"/>
          <w:highlight w:val="none"/>
          <w:lang w:eastAsia="zh-CN"/>
        </w:rPr>
        <w:t>）</w:t>
      </w:r>
    </w:p>
    <w:p w14:paraId="663077F7">
      <w:pPr>
        <w:pStyle w:val="5"/>
        <w:rPr>
          <w:rFonts w:hint="eastAsia"/>
          <w:highlight w:val="none"/>
        </w:rPr>
      </w:pPr>
    </w:p>
    <w:p w14:paraId="3EF01044">
      <w:pPr>
        <w:autoSpaceDE w:val="0"/>
        <w:autoSpaceDN w:val="0"/>
        <w:adjustRightInd w:val="0"/>
        <w:spacing w:line="360" w:lineRule="exact"/>
        <w:ind w:right="720"/>
        <w:jc w:val="left"/>
        <w:rPr>
          <w:rFonts w:hint="eastAsia" w:ascii="宋体" w:hAnsi="宋体" w:cs="宋体"/>
          <w:b/>
          <w:bCs/>
          <w:color w:val="auto"/>
          <w:kern w:val="0"/>
          <w:sz w:val="24"/>
          <w:highlight w:val="none"/>
        </w:rPr>
      </w:pPr>
      <w:r>
        <w:rPr>
          <w:rFonts w:hint="eastAsia" w:ascii="宋体" w:hAnsi="宋体" w:cs="宋体"/>
          <w:b/>
          <w:color w:val="auto"/>
          <w:kern w:val="0"/>
          <w:sz w:val="24"/>
          <w:highlight w:val="none"/>
        </w:rPr>
        <w:t>甲方（盖章）：                          乙方（盖章）：</w:t>
      </w:r>
      <w:r>
        <w:rPr>
          <w:rFonts w:hint="eastAsia" w:ascii="宋体" w:hAnsi="宋体" w:cs="宋体"/>
          <w:b/>
          <w:bCs/>
          <w:color w:val="auto"/>
          <w:kern w:val="0"/>
          <w:sz w:val="24"/>
          <w:highlight w:val="none"/>
        </w:rPr>
        <w:t xml:space="preserve"> </w:t>
      </w:r>
    </w:p>
    <w:p w14:paraId="1857E041">
      <w:pPr>
        <w:tabs>
          <w:tab w:val="left" w:pos="1080"/>
        </w:tabs>
        <w:snapToGrid w:val="0"/>
        <w:spacing w:line="360" w:lineRule="exact"/>
        <w:rPr>
          <w:rFonts w:hint="eastAsia" w:ascii="宋体" w:hAnsi="宋体" w:cs="宋体"/>
          <w:b/>
          <w:color w:val="auto"/>
          <w:sz w:val="24"/>
          <w:highlight w:val="none"/>
        </w:rPr>
      </w:pPr>
    </w:p>
    <w:p w14:paraId="7ED01F01">
      <w:pPr>
        <w:tabs>
          <w:tab w:val="left" w:pos="1080"/>
        </w:tabs>
        <w:snapToGrid w:val="0"/>
        <w:spacing w:line="360" w:lineRule="exact"/>
        <w:rPr>
          <w:rFonts w:hint="eastAsia" w:ascii="宋体" w:hAnsi="宋体" w:eastAsia="宋体" w:cs="宋体"/>
          <w:b/>
          <w:color w:val="auto"/>
          <w:kern w:val="0"/>
          <w:sz w:val="24"/>
          <w:highlight w:val="none"/>
          <w:lang w:eastAsia="zh-CN"/>
        </w:rPr>
      </w:pPr>
      <w:r>
        <w:rPr>
          <w:rFonts w:hint="eastAsia" w:ascii="宋体" w:hAnsi="宋体" w:cs="宋体"/>
          <w:b/>
          <w:color w:val="auto"/>
          <w:kern w:val="0"/>
          <w:sz w:val="24"/>
          <w:highlight w:val="none"/>
          <w:lang w:eastAsia="zh-CN"/>
        </w:rPr>
        <w:t>珠海正方产业开发运营有限公司</w:t>
      </w:r>
      <w:r>
        <w:rPr>
          <w:rFonts w:hint="eastAsia" w:ascii="宋体" w:hAnsi="宋体" w:cs="宋体"/>
          <w:b/>
          <w:color w:val="auto"/>
          <w:kern w:val="0"/>
          <w:sz w:val="24"/>
          <w:highlight w:val="none"/>
        </w:rPr>
        <w:t xml:space="preserve">  </w:t>
      </w:r>
      <w:r>
        <w:rPr>
          <w:rFonts w:hint="eastAsia" w:ascii="宋体" w:hAnsi="宋体" w:cs="宋体"/>
          <w:b/>
          <w:color w:val="auto"/>
          <w:kern w:val="0"/>
          <w:sz w:val="24"/>
          <w:highlight w:val="none"/>
          <w:lang w:val="en-US" w:eastAsia="zh-CN"/>
        </w:rPr>
        <w:t xml:space="preserve">         </w:t>
      </w:r>
    </w:p>
    <w:p w14:paraId="37C2074B">
      <w:pPr>
        <w:tabs>
          <w:tab w:val="left" w:pos="1080"/>
        </w:tabs>
        <w:snapToGrid w:val="0"/>
        <w:spacing w:line="360" w:lineRule="exact"/>
        <w:rPr>
          <w:rFonts w:hint="eastAsia" w:ascii="宋体" w:hAnsi="宋体" w:cs="宋体"/>
          <w:b/>
          <w:color w:val="auto"/>
          <w:kern w:val="0"/>
          <w:sz w:val="24"/>
          <w:highlight w:val="none"/>
        </w:rPr>
      </w:pPr>
    </w:p>
    <w:p w14:paraId="5F232D20">
      <w:pPr>
        <w:tabs>
          <w:tab w:val="left" w:pos="1080"/>
        </w:tabs>
        <w:snapToGrid w:val="0"/>
        <w:spacing w:line="360" w:lineRule="exact"/>
        <w:rPr>
          <w:rFonts w:hint="eastAsia" w:ascii="宋体" w:hAnsi="宋体" w:cs="宋体"/>
          <w:b/>
          <w:color w:val="auto"/>
          <w:kern w:val="0"/>
          <w:sz w:val="24"/>
          <w:highlight w:val="none"/>
        </w:rPr>
      </w:pPr>
      <w:r>
        <w:rPr>
          <w:rFonts w:hint="eastAsia" w:ascii="宋体" w:hAnsi="宋体" w:cs="宋体"/>
          <w:b/>
          <w:color w:val="auto"/>
          <w:kern w:val="0"/>
          <w:sz w:val="24"/>
          <w:highlight w:val="none"/>
        </w:rPr>
        <w:t xml:space="preserve">  </w:t>
      </w:r>
    </w:p>
    <w:p w14:paraId="6F7DE397">
      <w:pPr>
        <w:tabs>
          <w:tab w:val="left" w:pos="1080"/>
        </w:tabs>
        <w:snapToGrid w:val="0"/>
        <w:spacing w:line="360" w:lineRule="exact"/>
        <w:rPr>
          <w:rFonts w:hint="eastAsia" w:ascii="宋体" w:hAnsi="宋体" w:cs="宋体"/>
          <w:b/>
          <w:bCs/>
          <w:color w:val="auto"/>
          <w:sz w:val="24"/>
          <w:highlight w:val="none"/>
        </w:rPr>
      </w:pPr>
      <w:r>
        <w:rPr>
          <w:rFonts w:hint="eastAsia" w:ascii="宋体" w:hAnsi="宋体" w:cs="宋体"/>
          <w:b/>
          <w:color w:val="auto"/>
          <w:kern w:val="0"/>
          <w:sz w:val="24"/>
          <w:highlight w:val="none"/>
        </w:rPr>
        <w:t xml:space="preserve">           </w:t>
      </w:r>
    </w:p>
    <w:p w14:paraId="565CF8A1">
      <w:pPr>
        <w:tabs>
          <w:tab w:val="left" w:pos="1080"/>
        </w:tabs>
        <w:snapToGrid w:val="0"/>
        <w:spacing w:line="360" w:lineRule="exact"/>
        <w:rPr>
          <w:rFonts w:hint="eastAsia" w:ascii="宋体" w:hAnsi="宋体" w:cs="宋体"/>
          <w:color w:val="auto"/>
          <w:sz w:val="24"/>
          <w:highlight w:val="none"/>
        </w:rPr>
      </w:pPr>
      <w:r>
        <w:rPr>
          <w:rFonts w:hint="eastAsia" w:ascii="宋体" w:hAnsi="宋体" w:eastAsia="宋体" w:cs="宋体"/>
          <w:b/>
          <w:bCs/>
          <w:color w:val="auto"/>
          <w:sz w:val="24"/>
          <w:szCs w:val="24"/>
          <w:highlight w:val="none"/>
        </w:rPr>
        <w:t>法定代表人或授权代表</w:t>
      </w:r>
      <w:r>
        <w:rPr>
          <w:rFonts w:hint="eastAsia" w:ascii="宋体" w:hAnsi="宋体" w:cs="宋体"/>
          <w:b/>
          <w:bCs/>
          <w:color w:val="auto"/>
          <w:sz w:val="24"/>
          <w:highlight w:val="none"/>
        </w:rPr>
        <w:t xml:space="preserve">：                 </w:t>
      </w:r>
      <w:r>
        <w:rPr>
          <w:rFonts w:hint="eastAsia" w:ascii="宋体" w:hAnsi="宋体" w:eastAsia="宋体" w:cs="宋体"/>
          <w:b/>
          <w:bCs/>
          <w:color w:val="auto"/>
          <w:sz w:val="24"/>
          <w:szCs w:val="24"/>
          <w:highlight w:val="none"/>
        </w:rPr>
        <w:t>法定代表人或授权代表</w:t>
      </w:r>
      <w:r>
        <w:rPr>
          <w:rFonts w:hint="eastAsia" w:ascii="宋体" w:hAnsi="宋体" w:cs="宋体"/>
          <w:b/>
          <w:bCs/>
          <w:color w:val="auto"/>
          <w:sz w:val="24"/>
          <w:highlight w:val="none"/>
        </w:rPr>
        <w:t xml:space="preserve">：    </w:t>
      </w:r>
    </w:p>
    <w:p w14:paraId="370C56F2">
      <w:pPr>
        <w:spacing w:after="0" w:afterLines="-2147483648" w:line="240" w:lineRule="auto"/>
        <w:jc w:val="left"/>
        <w:rPr>
          <w:rFonts w:hint="eastAsia" w:ascii="宋体" w:hAnsi="宋体" w:eastAsia="宋体" w:cs="宋体"/>
          <w:b/>
          <w:bCs/>
          <w:color w:val="auto"/>
          <w:kern w:val="2"/>
          <w:sz w:val="32"/>
          <w:szCs w:val="32"/>
          <w:highlight w:val="none"/>
          <w:lang w:val="en-US" w:eastAsia="zh-CN" w:bidi="ar-SA"/>
        </w:rPr>
      </w:pPr>
      <w:r>
        <w:rPr>
          <w:rFonts w:hint="eastAsia" w:ascii="宋体" w:hAnsi="宋体" w:eastAsia="宋体" w:cs="宋体"/>
          <w:b/>
          <w:bCs/>
          <w:color w:val="auto"/>
          <w:kern w:val="2"/>
          <w:sz w:val="32"/>
          <w:szCs w:val="32"/>
          <w:highlight w:val="none"/>
          <w:lang w:val="en-US" w:eastAsia="zh-CN" w:bidi="ar-SA"/>
        </w:rPr>
        <w:br w:type="page"/>
      </w:r>
    </w:p>
    <w:p w14:paraId="4A91085D">
      <w:pPr>
        <w:spacing w:after="156" w:afterLines="50" w:line="360" w:lineRule="auto"/>
        <w:jc w:val="both"/>
        <w:rPr>
          <w:rFonts w:hint="eastAsia" w:ascii="宋体" w:hAnsi="宋体" w:eastAsia="宋体" w:cs="宋体"/>
          <w:b/>
          <w:bCs/>
          <w:color w:val="auto"/>
          <w:kern w:val="2"/>
          <w:sz w:val="32"/>
          <w:szCs w:val="32"/>
          <w:highlight w:val="none"/>
          <w:lang w:val="en-US" w:eastAsia="zh-CN" w:bidi="ar-SA"/>
        </w:rPr>
        <w:sectPr>
          <w:footerReference r:id="rId4" w:type="default"/>
          <w:pgSz w:w="11906" w:h="16838"/>
          <w:pgMar w:top="1440" w:right="1800" w:bottom="1440" w:left="1800" w:header="851" w:footer="992" w:gutter="0"/>
          <w:pgNumType w:fmt="decimal"/>
          <w:cols w:space="720" w:num="1"/>
          <w:docGrid w:type="lines" w:linePitch="312" w:charSpace="0"/>
        </w:sectPr>
      </w:pPr>
    </w:p>
    <w:p w14:paraId="7CA69E89">
      <w:pPr>
        <w:spacing w:line="520" w:lineRule="exact"/>
        <w:rPr>
          <w:rFonts w:hint="eastAsia" w:ascii="宋体" w:hAnsi="宋体" w:eastAsia="宋体" w:cs="宋体"/>
          <w:b/>
          <w:bCs/>
          <w:color w:val="auto"/>
          <w:sz w:val="32"/>
          <w:szCs w:val="22"/>
          <w:highlight w:val="none"/>
          <w:lang w:val="en-US" w:eastAsia="zh-CN"/>
        </w:rPr>
      </w:pPr>
      <w:r>
        <w:rPr>
          <w:rFonts w:hint="eastAsia" w:ascii="宋体" w:hAnsi="宋体" w:eastAsia="宋体" w:cs="宋体"/>
          <w:b/>
          <w:bCs/>
          <w:color w:val="auto"/>
          <w:sz w:val="32"/>
          <w:szCs w:val="22"/>
          <w:highlight w:val="none"/>
          <w:lang w:val="en-US" w:eastAsia="zh-CN"/>
        </w:rPr>
        <w:t>附件一：廉政建设管理公约</w:t>
      </w:r>
    </w:p>
    <w:p w14:paraId="79689C10">
      <w:pPr>
        <w:spacing w:line="360" w:lineRule="auto"/>
        <w:ind w:firstLine="482" w:firstLineChars="200"/>
        <w:jc w:val="center"/>
        <w:rPr>
          <w:rStyle w:val="16"/>
          <w:rFonts w:hint="eastAsia" w:hAnsi="宋体" w:cs="宋体"/>
          <w:b/>
          <w:color w:val="auto"/>
          <w:sz w:val="24"/>
          <w:highlight w:val="none"/>
        </w:rPr>
      </w:pPr>
      <w:r>
        <w:rPr>
          <w:rStyle w:val="16"/>
          <w:rFonts w:hint="eastAsia" w:hAnsi="宋体" w:cs="宋体"/>
          <w:b/>
          <w:color w:val="auto"/>
          <w:sz w:val="24"/>
          <w:highlight w:val="none"/>
        </w:rPr>
        <w:t>廉政建设管理公约</w:t>
      </w:r>
    </w:p>
    <w:p w14:paraId="2996A148">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第一条 为推进相对方与</w:t>
      </w:r>
      <w:r>
        <w:rPr>
          <w:rFonts w:hint="eastAsia" w:ascii="宋体" w:hAnsi="宋体" w:cs="宋体"/>
          <w:color w:val="auto"/>
          <w:sz w:val="24"/>
          <w:highlight w:val="none"/>
        </w:rPr>
        <w:fldChar w:fldCharType="begin">
          <w:ffData>
            <w:name w:val="Text2"/>
            <w:enabled/>
            <w:calcOnExit w:val="0"/>
            <w:textInput>
              <w:default w:val="珠海正方集团有限公司及其各下属公司"/>
            </w:textInput>
          </w:ffData>
        </w:fldChar>
      </w:r>
      <w:r>
        <w:rPr>
          <w:rFonts w:hint="eastAsia" w:ascii="宋体" w:hAnsi="宋体" w:cs="宋体"/>
          <w:color w:val="auto"/>
          <w:sz w:val="24"/>
          <w:highlight w:val="none"/>
        </w:rPr>
        <w:instrText xml:space="preserve">FORMTEXT</w:instrText>
      </w:r>
      <w:r>
        <w:rPr>
          <w:rFonts w:hint="eastAsia" w:ascii="宋体" w:hAnsi="宋体" w:cs="宋体"/>
          <w:color w:val="auto"/>
          <w:sz w:val="24"/>
          <w:highlight w:val="none"/>
        </w:rPr>
        <w:fldChar w:fldCharType="separate"/>
      </w:r>
      <w:r>
        <w:rPr>
          <w:rFonts w:hint="eastAsia" w:ascii="宋体" w:hAnsi="宋体" w:cs="宋体"/>
          <w:color w:val="auto"/>
          <w:sz w:val="24"/>
          <w:highlight w:val="none"/>
        </w:rPr>
        <w:t>珠海正方集团有限公司及其各下属公司</w:t>
      </w:r>
      <w:r>
        <w:rPr>
          <w:rFonts w:hint="eastAsia" w:ascii="宋体" w:hAnsi="宋体" w:cs="宋体"/>
          <w:color w:val="auto"/>
          <w:sz w:val="24"/>
          <w:highlight w:val="none"/>
        </w:rPr>
        <w:fldChar w:fldCharType="end"/>
      </w:r>
      <w:r>
        <w:rPr>
          <w:rFonts w:hint="eastAsia" w:ascii="宋体" w:hAnsi="宋体" w:cs="宋体"/>
          <w:color w:val="auto"/>
          <w:sz w:val="24"/>
          <w:highlight w:val="none"/>
        </w:rPr>
        <w:t>（以下简称“我方”）相关业务合作过程中的廉政建设，预防各种腐败行为的发生，现就相对方在业务廉政建设中的各项权利、义务及违反本公约应承担的责任等事项依法作出如下约定。</w:t>
      </w:r>
    </w:p>
    <w:p w14:paraId="17852A67">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第二条 本公约不因相关合同期限届满而终止，我方发现相对方(含相对方工作人员，下同)存在违约行为即可随时行使本公约约定之权利。</w:t>
      </w:r>
    </w:p>
    <w:p w14:paraId="463C05B2">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第三条 相对方不得有以下行为</w:t>
      </w:r>
    </w:p>
    <w:p w14:paraId="134215D3">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3.1 相对方不得利用向我方、我方工作人员（含子女及其他家属，下同）赠送礼品礼金（包括但不限于各种名义的回扣、手续费、现金、消费卡和有价证券、股权、其他金融产品等财物）、支付应由其个人自付的各种费用(包括但不限于住房装修、婚丧嫁娶、购物、学费、子女的工作安排以及出国留学等)、提供业务提成或股份、免费提供劳务或者给予其他好处，不正当地谋取利益；</w:t>
      </w:r>
    </w:p>
    <w:p w14:paraId="2B8D15B1">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3.2 相对方应当通过正常途径履行合同义务，开展相关业务，不得利用向我方工作人员赠送礼品礼金（包括但不限于各种名义的回扣、手续费、现金、消费卡和有价证券、股权、其他金融产品等财物）、支付应由其个人自付的各种费用(包括但不限于住房装修、婚丧嫁娶、购物、学费、子女的工作安排以及出国留学等)、提供业务提成或股份、免费提供劳务或者给予其他好处，获取违反合同或者合同之外的不正当利益；</w:t>
      </w:r>
    </w:p>
    <w:p w14:paraId="4511234E">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3.3 相对方工作人员不得为谋取私利擅自与我方工作人员就合作项目各阶段中未对相对方公开的事项进行私下商谈或者达成默契；</w:t>
      </w:r>
    </w:p>
    <w:p w14:paraId="5B8EBB58">
      <w:pPr>
        <w:spacing w:line="36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3.4 相对方不得因洽谈业务、签订合同等原因，邀请我方工作人员参加宴请、高消费娱乐、健身活动(包括但不限于营业性的歌厅、舞厅、卡拉OK厅、夜总会、桑拿、按摩和高尔夫球等)；</w:t>
      </w:r>
    </w:p>
    <w:p w14:paraId="421B69C7">
      <w:pPr>
        <w:pStyle w:val="2"/>
        <w:spacing w:line="360" w:lineRule="auto"/>
        <w:ind w:firstLine="480"/>
        <w:rPr>
          <w:rFonts w:hint="eastAsia" w:hAnsi="宋体" w:cs="宋体"/>
          <w:color w:val="auto"/>
          <w:sz w:val="24"/>
          <w:szCs w:val="24"/>
          <w:highlight w:val="none"/>
        </w:rPr>
      </w:pPr>
      <w:r>
        <w:rPr>
          <w:rFonts w:hint="eastAsia" w:hAnsi="宋体" w:cs="宋体"/>
          <w:color w:val="auto"/>
          <w:sz w:val="24"/>
          <w:szCs w:val="24"/>
          <w:highlight w:val="none"/>
        </w:rPr>
        <w:t>3.5 相对方不得为我方单位和个人购置或者提供通讯工具、交通工具、家电及高档办公用品等物品；</w:t>
      </w:r>
    </w:p>
    <w:p w14:paraId="2EEE16BA">
      <w:pPr>
        <w:spacing w:line="36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3.6 相对方应通过正常途径开展相关业务工作，不得为谋取私利擅自与我方工作人员及中介机构就有关工作问题进行私下商谈或者达成默契；</w:t>
      </w:r>
    </w:p>
    <w:p w14:paraId="7810B73A">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3.7 相对方不得有其他妨碍正常交易的违法行为，其他有违国家法律法规或廉政建设要求的行为。</w:t>
      </w:r>
    </w:p>
    <w:p w14:paraId="253F8AE4">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第四条 相对方发现以下行为，应立即举报至我方纪检监察部门，并积极配合我方进行调查。</w:t>
      </w:r>
    </w:p>
    <w:p w14:paraId="4D6525E4">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4.1 我方工作人员或者评标委员会成员在招标过程中，以通过不正当途径帮助相对方谋取中标为条件，向相对方索要礼品礼金（包括但不限于各种名义的回扣、手续费、现金、消费卡和有价证券、股权、其他金融产品等财物）、要求支付应由其个人自付的各种费用(包括但不限于住房装修、婚丧嫁娶、购物、学费、子女的工作安排以及出国留学等)、要求提供业务提成或股份、要求免费提供劳务或者其他好处；</w:t>
      </w:r>
    </w:p>
    <w:p w14:paraId="45EBD879">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4.2 我方工作人员在与相对方开展相对业务的过程中，以帮助相对方谋取违反合同或者合同以外的不正当利益为条件，向相对方索要礼品礼金（包括但不限于各种名义的回扣、手续费、现金、消费卡和有价证券、股权、其他金融产品等财物）、要求支付应由其个人自付的各种费用(包括但不限于住房装修、婚丧嫁娶、购物、学费、子女的工作安排以及出国留学等)、要求提供业务提成或股份、要求免费提供劳务或者其他好处；</w:t>
      </w:r>
    </w:p>
    <w:p w14:paraId="00205BE4">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4.3 我方工作人员擅自与相对方工作人员就招投标或合同各阶段中未对相对方公开的事项进行私下商谈或者达成默契；</w:t>
      </w:r>
    </w:p>
    <w:p w14:paraId="6DADD667">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4.4 我方工作人员以洽谈业务、签订合同等为借口，要求相对方安排宴请、高消费娱乐、健身活动(包括但不限于营业性的歌厅、舞厅、卡拉OK厅、夜总会、桑拿、按摩和高尔夫球等)；</w:t>
      </w:r>
    </w:p>
    <w:p w14:paraId="2F840A3E">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4.5 我方工作人员向相对方索要通讯工具、交通工具、家电及高档办公用品等物品，向相对方报销任何应由单位或个人支付的费用；</w:t>
      </w:r>
    </w:p>
    <w:p w14:paraId="2B5C795E">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4.6 我方工作人员向相对方介绍家属或亲友从事与我方业务有关的物资供应等经济活动；</w:t>
      </w:r>
    </w:p>
    <w:p w14:paraId="5CF74FB8">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4.7 我方工作人员其他妨碍正常交易的违法行为，其他有违国家法律法规或有违廉政建设要求的行为。</w:t>
      </w:r>
    </w:p>
    <w:p w14:paraId="7D5BE3A9">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第五条 相对方连续</w:t>
      </w:r>
      <w:r>
        <w:rPr>
          <w:rFonts w:hint="eastAsia" w:ascii="宋体" w:hAnsi="宋体" w:cs="宋体"/>
          <w:color w:val="auto"/>
          <w:sz w:val="24"/>
          <w:highlight w:val="none"/>
        </w:rPr>
        <w:fldChar w:fldCharType="begin">
          <w:ffData>
            <w:name w:val="Text8"/>
            <w:enabled/>
            <w:calcOnExit w:val="0"/>
            <w:textInput>
              <w:default w:val="三年"/>
            </w:textInput>
          </w:ffData>
        </w:fldChar>
      </w:r>
      <w:r>
        <w:rPr>
          <w:rFonts w:hint="eastAsia" w:ascii="宋体" w:hAnsi="宋体" w:cs="宋体"/>
          <w:color w:val="auto"/>
          <w:sz w:val="24"/>
          <w:highlight w:val="none"/>
        </w:rPr>
        <w:instrText xml:space="preserve">FORMTEXT</w:instrText>
      </w:r>
      <w:r>
        <w:rPr>
          <w:rFonts w:hint="eastAsia" w:ascii="宋体" w:hAnsi="宋体" w:cs="宋体"/>
          <w:color w:val="auto"/>
          <w:sz w:val="24"/>
          <w:highlight w:val="none"/>
        </w:rPr>
        <w:fldChar w:fldCharType="separate"/>
      </w:r>
      <w:r>
        <w:rPr>
          <w:rFonts w:hint="eastAsia" w:ascii="宋体" w:hAnsi="宋体" w:cs="宋体"/>
          <w:color w:val="auto"/>
          <w:sz w:val="24"/>
          <w:highlight w:val="none"/>
        </w:rPr>
        <w:t>三年</w:t>
      </w:r>
      <w:r>
        <w:rPr>
          <w:rFonts w:hint="eastAsia" w:ascii="宋体" w:hAnsi="宋体" w:cs="宋体"/>
          <w:color w:val="auto"/>
          <w:sz w:val="24"/>
          <w:highlight w:val="none"/>
        </w:rPr>
        <w:fldChar w:fldCharType="end"/>
      </w:r>
      <w:r>
        <w:rPr>
          <w:rFonts w:hint="eastAsia" w:ascii="宋体" w:hAnsi="宋体" w:cs="宋体"/>
          <w:color w:val="auto"/>
          <w:sz w:val="24"/>
          <w:highlight w:val="none"/>
        </w:rPr>
        <w:t>未出现违反本公约规定的廉政义务之行为时，可以此为由，向我方采购部门申请调升相对方评级，以获取较优惠的合作条件，最终是否提升评级将在综合考虑相对方历史履约情况后作出决定。</w:t>
      </w:r>
    </w:p>
    <w:p w14:paraId="7F6E905B">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第六条 相对方向我方纪检监察部门举报（举报电话：0756-3368593举报邮箱：jjjcs@zhzfkg.com）我方工作人员或者评标委员会成员违反廉政义务，并能提供合法有效证据的，经查证属实，可以此为由，向我方采购部门申请调升相对方评级，以获取较优惠的合作条件，最终是否提升评级将在综合考虑相对方历史履约情况后作出决定。</w:t>
      </w:r>
    </w:p>
    <w:p w14:paraId="6437A18C">
      <w:pPr>
        <w:spacing w:line="36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第七条 相对方违反廉政义务应承担的责任</w:t>
      </w:r>
    </w:p>
    <w:p w14:paraId="71EEAF2C">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7.1 相对方在合作中被发现违反廉政义务的，将取消其参与投标的资格；已中标的，将撤销《中标通知书》，由我方重新进行招标，且我方有权停止后续其他合作项目，违规相对方应赔偿我方因此遭受的一切损失和重新招标额外支出的费用。</w:t>
      </w:r>
    </w:p>
    <w:p w14:paraId="50FDA3F5">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7.2 相对方在合同期被发现违反廉政义务的，我方将视其合同履行情况，采取责令停工整顿、发回重做、限期整改或解除合同的处理方式，但无论采取何种处理方式，相对方均应赔偿我方因此遭受的一切损失。</w:t>
      </w:r>
    </w:p>
    <w:p w14:paraId="2737F405">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7.3 相对方工作人员为谋取私利违反廉政义务的，相对方应对违规人员采取解聘、调离等措施，以维护我方的利益。</w:t>
      </w:r>
    </w:p>
    <w:p w14:paraId="639F5F11">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7.4 相对方出现本公约第三条规定的情形时，我方将视情节严重程度调低相对方的评级。</w:t>
      </w:r>
    </w:p>
    <w:p w14:paraId="35C95C5E">
      <w:pPr>
        <w:spacing w:line="36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7.5 相对方违反廉政义务情节严重，构成犯罪的，将依法移交司法机关处理。　　</w:t>
      </w:r>
    </w:p>
    <w:p w14:paraId="364B2D29">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第八条 本管理公约与合同相同份数，并作为合同附件，与合同具有同等法律效力。</w:t>
      </w:r>
    </w:p>
    <w:p w14:paraId="01FE9DB2">
      <w:pPr>
        <w:jc w:val="center"/>
        <w:rPr>
          <w:rFonts w:hint="eastAsia" w:ascii="宋体" w:hAnsi="宋体" w:cs="宋体"/>
          <w:b/>
          <w:bCs/>
          <w:color w:val="auto"/>
          <w:sz w:val="24"/>
          <w:highlight w:val="none"/>
        </w:rPr>
      </w:pPr>
    </w:p>
    <w:p w14:paraId="219F2582">
      <w:pPr>
        <w:jc w:val="center"/>
        <w:rPr>
          <w:rFonts w:hint="eastAsia" w:ascii="宋体" w:hAnsi="宋体" w:cs="宋体"/>
          <w:b/>
          <w:bCs/>
          <w:color w:val="auto"/>
          <w:sz w:val="24"/>
          <w:highlight w:val="none"/>
        </w:rPr>
      </w:pPr>
    </w:p>
    <w:p w14:paraId="60BFCB10">
      <w:pPr>
        <w:jc w:val="center"/>
        <w:rPr>
          <w:rFonts w:hint="eastAsia" w:ascii="宋体" w:hAnsi="宋体" w:cs="宋体"/>
          <w:b/>
          <w:bCs/>
          <w:color w:val="auto"/>
          <w:sz w:val="24"/>
          <w:highlight w:val="none"/>
        </w:rPr>
      </w:pPr>
    </w:p>
    <w:p w14:paraId="71CB9927">
      <w:pPr>
        <w:jc w:val="center"/>
        <w:rPr>
          <w:rFonts w:hint="eastAsia" w:ascii="宋体" w:hAnsi="宋体" w:cs="宋体"/>
          <w:b/>
          <w:bCs/>
          <w:color w:val="auto"/>
          <w:sz w:val="24"/>
          <w:highlight w:val="none"/>
        </w:rPr>
      </w:pPr>
    </w:p>
    <w:p w14:paraId="1CFAD4CA">
      <w:pPr>
        <w:pStyle w:val="2"/>
        <w:rPr>
          <w:rFonts w:hint="eastAsia" w:hAnsi="宋体" w:cs="宋体"/>
          <w:b/>
          <w:bCs/>
          <w:color w:val="auto"/>
          <w:sz w:val="24"/>
          <w:szCs w:val="24"/>
          <w:highlight w:val="none"/>
        </w:rPr>
      </w:pPr>
    </w:p>
    <w:p w14:paraId="4C641C09">
      <w:pPr>
        <w:pStyle w:val="2"/>
        <w:rPr>
          <w:rFonts w:hint="eastAsia" w:hAnsi="宋体" w:cs="宋体"/>
          <w:b/>
          <w:bCs/>
          <w:color w:val="auto"/>
          <w:sz w:val="24"/>
          <w:szCs w:val="24"/>
          <w:highlight w:val="none"/>
        </w:rPr>
      </w:pPr>
    </w:p>
    <w:p w14:paraId="33639494">
      <w:pPr>
        <w:pStyle w:val="2"/>
        <w:rPr>
          <w:rFonts w:hint="eastAsia" w:hAnsi="宋体" w:cs="宋体"/>
          <w:b/>
          <w:bCs/>
          <w:color w:val="auto"/>
          <w:sz w:val="24"/>
          <w:szCs w:val="24"/>
          <w:highlight w:val="none"/>
        </w:rPr>
      </w:pPr>
    </w:p>
    <w:p w14:paraId="3B5412DF">
      <w:pPr>
        <w:jc w:val="center"/>
        <w:rPr>
          <w:rFonts w:hint="eastAsia" w:ascii="宋体" w:hAnsi="宋体" w:cs="宋体"/>
          <w:b/>
          <w:bCs/>
          <w:color w:val="auto"/>
          <w:sz w:val="24"/>
          <w:highlight w:val="none"/>
        </w:rPr>
      </w:pPr>
    </w:p>
    <w:p w14:paraId="2885AA3F">
      <w:pPr>
        <w:rPr>
          <w:rFonts w:hint="eastAsia" w:ascii="宋体" w:hAnsi="宋体" w:cs="宋体"/>
          <w:b/>
          <w:bCs/>
          <w:color w:val="auto"/>
          <w:sz w:val="24"/>
          <w:highlight w:val="none"/>
        </w:rPr>
      </w:pPr>
      <w:r>
        <w:rPr>
          <w:rFonts w:hint="eastAsia" w:ascii="宋体" w:hAnsi="宋体" w:cs="宋体"/>
          <w:b/>
          <w:bCs/>
          <w:color w:val="auto"/>
          <w:sz w:val="24"/>
          <w:highlight w:val="none"/>
        </w:rPr>
        <w:br w:type="page"/>
      </w:r>
    </w:p>
    <w:p w14:paraId="49830E29">
      <w:pPr>
        <w:jc w:val="center"/>
        <w:rPr>
          <w:rFonts w:hint="eastAsia" w:ascii="宋体" w:hAnsi="宋体" w:cs="宋体"/>
          <w:color w:val="auto"/>
          <w:sz w:val="24"/>
          <w:highlight w:val="none"/>
        </w:rPr>
      </w:pPr>
      <w:r>
        <w:rPr>
          <w:rFonts w:hint="eastAsia" w:ascii="宋体" w:hAnsi="宋体" w:cs="宋体"/>
          <w:b/>
          <w:bCs/>
          <w:color w:val="auto"/>
          <w:sz w:val="24"/>
          <w:highlight w:val="none"/>
        </w:rPr>
        <w:t>承  诺  书</w:t>
      </w:r>
    </w:p>
    <w:p w14:paraId="1A214399">
      <w:pPr>
        <w:ind w:firstLine="570"/>
        <w:rPr>
          <w:rFonts w:hint="eastAsia" w:ascii="宋体" w:hAnsi="宋体" w:cs="宋体"/>
          <w:color w:val="auto"/>
          <w:sz w:val="24"/>
          <w:highlight w:val="none"/>
        </w:rPr>
      </w:pPr>
    </w:p>
    <w:p w14:paraId="2A9EB856">
      <w:pPr>
        <w:spacing w:line="360" w:lineRule="auto"/>
        <w:ind w:firstLine="570"/>
        <w:rPr>
          <w:rFonts w:hint="eastAsia" w:ascii="宋体" w:hAnsi="宋体" w:cs="宋体"/>
          <w:color w:val="auto"/>
          <w:sz w:val="24"/>
          <w:highlight w:val="none"/>
        </w:rPr>
      </w:pPr>
      <w:r>
        <w:rPr>
          <w:rFonts w:hint="eastAsia" w:ascii="宋体" w:hAnsi="宋体" w:cs="宋体"/>
          <w:color w:val="auto"/>
          <w:sz w:val="24"/>
          <w:highlight w:val="none"/>
        </w:rPr>
        <w:t>本公司承接</w:t>
      </w:r>
      <w:r>
        <w:rPr>
          <w:rFonts w:hint="eastAsia" w:ascii="宋体" w:hAnsi="宋体" w:cs="宋体"/>
          <w:color w:val="auto"/>
          <w:sz w:val="24"/>
          <w:highlight w:val="none"/>
          <w:u w:val="single"/>
          <w:lang w:eastAsia="zh-CN"/>
        </w:rPr>
        <w:t>2026年度凤山科技园项目消防维保服务</w:t>
      </w:r>
      <w:r>
        <w:rPr>
          <w:rFonts w:hint="eastAsia" w:ascii="宋体" w:hAnsi="宋体" w:cs="宋体"/>
          <w:color w:val="auto"/>
          <w:sz w:val="24"/>
          <w:highlight w:val="none"/>
        </w:rPr>
        <w:t>业务，为推进项目过程中的廉政建设，本公司声明如下：</w:t>
      </w:r>
    </w:p>
    <w:p w14:paraId="1C53EF88">
      <w:pPr>
        <w:spacing w:line="360" w:lineRule="auto"/>
        <w:ind w:firstLine="570"/>
        <w:rPr>
          <w:rFonts w:hint="eastAsia" w:ascii="宋体" w:hAnsi="宋体" w:cs="宋体"/>
          <w:color w:val="auto"/>
          <w:sz w:val="24"/>
          <w:highlight w:val="none"/>
        </w:rPr>
      </w:pPr>
      <w:r>
        <w:rPr>
          <w:rFonts w:hint="eastAsia" w:ascii="宋体" w:hAnsi="宋体" w:cs="宋体"/>
          <w:color w:val="auto"/>
          <w:sz w:val="24"/>
          <w:highlight w:val="none"/>
        </w:rPr>
        <w:t>一、确认已详细阅读《廉政建设管理公约》（以下简称：“本管理公约”）；</w:t>
      </w:r>
    </w:p>
    <w:p w14:paraId="17BA0C04">
      <w:pPr>
        <w:spacing w:line="360" w:lineRule="auto"/>
        <w:ind w:firstLine="570"/>
        <w:rPr>
          <w:rFonts w:hint="eastAsia" w:ascii="宋体" w:hAnsi="宋体" w:cs="宋体"/>
          <w:color w:val="auto"/>
          <w:sz w:val="24"/>
          <w:highlight w:val="none"/>
        </w:rPr>
      </w:pPr>
      <w:r>
        <w:rPr>
          <w:rFonts w:hint="eastAsia" w:ascii="宋体" w:hAnsi="宋体" w:cs="宋体"/>
          <w:color w:val="auto"/>
          <w:sz w:val="24"/>
          <w:highlight w:val="none"/>
        </w:rPr>
        <w:t>二、同意遵守并倡导其他相对方遵守本管理公约；</w:t>
      </w:r>
    </w:p>
    <w:p w14:paraId="416A54A6">
      <w:pPr>
        <w:spacing w:line="360" w:lineRule="auto"/>
        <w:ind w:firstLine="570"/>
        <w:rPr>
          <w:rFonts w:hint="eastAsia" w:ascii="宋体" w:hAnsi="宋体" w:cs="宋体"/>
          <w:color w:val="auto"/>
          <w:sz w:val="24"/>
          <w:highlight w:val="none"/>
        </w:rPr>
      </w:pPr>
      <w:r>
        <w:rPr>
          <w:rFonts w:hint="eastAsia" w:ascii="宋体" w:hAnsi="宋体" w:cs="宋体"/>
          <w:color w:val="auto"/>
          <w:sz w:val="24"/>
          <w:highlight w:val="none"/>
        </w:rPr>
        <w:t>三、本公司同意承担违反本管理公约的相应责任。</w:t>
      </w:r>
    </w:p>
    <w:p w14:paraId="191143FA">
      <w:pPr>
        <w:spacing w:line="360" w:lineRule="auto"/>
        <w:rPr>
          <w:rFonts w:hint="eastAsia" w:ascii="宋体" w:hAnsi="宋体" w:cs="宋体"/>
          <w:color w:val="auto"/>
          <w:sz w:val="24"/>
          <w:highlight w:val="none"/>
        </w:rPr>
      </w:pPr>
    </w:p>
    <w:p w14:paraId="52747AEF">
      <w:pPr>
        <w:pStyle w:val="2"/>
        <w:ind w:firstLine="0"/>
        <w:rPr>
          <w:rFonts w:hint="eastAsia" w:hAnsi="宋体" w:cs="宋体"/>
          <w:color w:val="auto"/>
          <w:sz w:val="24"/>
          <w:szCs w:val="24"/>
          <w:highlight w:val="none"/>
        </w:rPr>
      </w:pPr>
    </w:p>
    <w:p w14:paraId="42EE7448">
      <w:pPr>
        <w:pStyle w:val="2"/>
        <w:rPr>
          <w:rFonts w:hint="eastAsia" w:hAnsi="宋体" w:cs="宋体"/>
          <w:color w:val="auto"/>
          <w:sz w:val="24"/>
          <w:szCs w:val="24"/>
          <w:highlight w:val="none"/>
        </w:rPr>
      </w:pPr>
    </w:p>
    <w:p w14:paraId="5ADC9CEC">
      <w:pPr>
        <w:spacing w:line="360" w:lineRule="auto"/>
        <w:ind w:firstLine="570"/>
        <w:rPr>
          <w:rFonts w:hint="eastAsia" w:ascii="宋体" w:hAnsi="宋体" w:cs="宋体"/>
          <w:color w:val="auto"/>
          <w:sz w:val="24"/>
          <w:highlight w:val="none"/>
        </w:rPr>
      </w:pPr>
      <w:r>
        <w:rPr>
          <w:rFonts w:hint="eastAsia" w:ascii="宋体" w:hAnsi="宋体" w:cs="宋体"/>
          <w:color w:val="auto"/>
          <w:sz w:val="24"/>
          <w:highlight w:val="none"/>
        </w:rPr>
        <w:t xml:space="preserve">                        承诺人（盖章）：</w:t>
      </w:r>
      <w:r>
        <w:rPr>
          <w:rFonts w:hint="eastAsia" w:ascii="宋体" w:hAnsi="宋体" w:cs="宋体"/>
          <w:color w:val="auto"/>
          <w:sz w:val="24"/>
          <w:highlight w:val="none"/>
        </w:rPr>
        <w:fldChar w:fldCharType="begin">
          <w:ffData>
            <w:name w:val="Text3"/>
            <w:enabled/>
            <w:calcOnExit w:val="0"/>
            <w:textInput/>
          </w:ffData>
        </w:fldChar>
      </w:r>
      <w:r>
        <w:rPr>
          <w:rFonts w:hint="eastAsia" w:ascii="宋体" w:hAnsi="宋体" w:cs="宋体"/>
          <w:color w:val="auto"/>
          <w:sz w:val="24"/>
          <w:highlight w:val="none"/>
        </w:rPr>
        <w:instrText xml:space="preserve">FORMTEXT</w:instrText>
      </w:r>
      <w:r>
        <w:rPr>
          <w:rFonts w:hint="eastAsia" w:ascii="宋体" w:hAnsi="宋体" w:cs="宋体"/>
          <w:color w:val="auto"/>
          <w:sz w:val="24"/>
          <w:highlight w:val="none"/>
        </w:rPr>
        <w:fldChar w:fldCharType="separate"/>
      </w:r>
      <w:r>
        <w:rPr>
          <w:rFonts w:hint="eastAsia" w:ascii="宋体" w:hAnsi="宋体" w:cs="宋体"/>
          <w:color w:val="auto"/>
          <w:sz w:val="24"/>
          <w:highlight w:val="none"/>
        </w:rPr>
        <w:t>     </w:t>
      </w:r>
      <w:r>
        <w:rPr>
          <w:rFonts w:hint="eastAsia" w:ascii="宋体" w:hAnsi="宋体" w:cs="宋体"/>
          <w:color w:val="auto"/>
          <w:sz w:val="24"/>
          <w:highlight w:val="none"/>
        </w:rPr>
        <w:fldChar w:fldCharType="end"/>
      </w:r>
      <w:r>
        <w:rPr>
          <w:rFonts w:hint="eastAsia" w:ascii="宋体" w:hAnsi="宋体" w:cs="宋体"/>
          <w:color w:val="auto"/>
          <w:sz w:val="24"/>
          <w:highlight w:val="none"/>
        </w:rPr>
        <w:t xml:space="preserve">       </w:t>
      </w:r>
    </w:p>
    <w:p w14:paraId="335E68C5">
      <w:pPr>
        <w:spacing w:line="360" w:lineRule="auto"/>
        <w:ind w:firstLine="570"/>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028C3951">
      <w:pPr>
        <w:spacing w:line="360" w:lineRule="auto"/>
        <w:ind w:firstLine="3360" w:firstLineChars="1400"/>
        <w:rPr>
          <w:rFonts w:hint="eastAsia" w:ascii="宋体" w:hAnsi="宋体" w:cs="宋体"/>
          <w:color w:val="auto"/>
          <w:sz w:val="24"/>
          <w:highlight w:val="none"/>
        </w:rPr>
      </w:pPr>
      <w:r>
        <w:rPr>
          <w:rFonts w:hint="eastAsia" w:ascii="宋体" w:hAnsi="宋体" w:cs="宋体"/>
          <w:color w:val="auto"/>
          <w:sz w:val="24"/>
          <w:highlight w:val="none"/>
        </w:rPr>
        <w:t>法定代表人或其委托代表人（签章）：</w:t>
      </w:r>
      <w:r>
        <w:rPr>
          <w:rFonts w:hint="eastAsia" w:ascii="宋体" w:hAnsi="宋体" w:cs="宋体"/>
          <w:color w:val="auto"/>
          <w:sz w:val="24"/>
          <w:highlight w:val="none"/>
        </w:rPr>
        <w:fldChar w:fldCharType="begin">
          <w:ffData>
            <w:name w:val="Text4"/>
            <w:enabled/>
            <w:calcOnExit w:val="0"/>
            <w:textInput/>
          </w:ffData>
        </w:fldChar>
      </w:r>
      <w:r>
        <w:rPr>
          <w:rFonts w:hint="eastAsia" w:ascii="宋体" w:hAnsi="宋体" w:cs="宋体"/>
          <w:color w:val="auto"/>
          <w:sz w:val="24"/>
          <w:highlight w:val="none"/>
        </w:rPr>
        <w:instrText xml:space="preserve">FORMTEXT</w:instrText>
      </w:r>
      <w:r>
        <w:rPr>
          <w:rFonts w:hint="eastAsia" w:ascii="宋体" w:hAnsi="宋体" w:cs="宋体"/>
          <w:color w:val="auto"/>
          <w:sz w:val="24"/>
          <w:highlight w:val="none"/>
        </w:rPr>
        <w:fldChar w:fldCharType="separate"/>
      </w:r>
      <w:r>
        <w:rPr>
          <w:rFonts w:hint="eastAsia" w:ascii="宋体" w:hAnsi="宋体" w:cs="宋体"/>
          <w:color w:val="auto"/>
          <w:sz w:val="24"/>
          <w:highlight w:val="none"/>
        </w:rPr>
        <w:t>     </w:t>
      </w:r>
      <w:r>
        <w:rPr>
          <w:rFonts w:hint="eastAsia" w:ascii="宋体" w:hAnsi="宋体" w:cs="宋体"/>
          <w:color w:val="auto"/>
          <w:sz w:val="24"/>
          <w:highlight w:val="none"/>
        </w:rPr>
        <w:fldChar w:fldCharType="end"/>
      </w:r>
      <w:r>
        <w:rPr>
          <w:rFonts w:hint="eastAsia" w:ascii="宋体" w:hAnsi="宋体" w:cs="宋体"/>
          <w:color w:val="auto"/>
          <w:sz w:val="24"/>
          <w:highlight w:val="none"/>
        </w:rPr>
        <w:t xml:space="preserve">    </w:t>
      </w:r>
    </w:p>
    <w:p w14:paraId="60C07459">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3C34879A">
      <w:pPr>
        <w:pStyle w:val="13"/>
        <w:spacing w:line="360" w:lineRule="auto"/>
        <w:jc w:val="right"/>
        <w:rPr>
          <w:rFonts w:ascii="宋体" w:hAnsi="宋体" w:eastAsia="宋体" w:cs="黑体"/>
          <w:b/>
          <w:bCs/>
          <w:color w:val="auto"/>
          <w:sz w:val="44"/>
          <w:szCs w:val="44"/>
          <w:highlight w:val="none"/>
        </w:rPr>
      </w:pPr>
      <w:r>
        <w:rPr>
          <w:rFonts w:hint="eastAsia" w:ascii="宋体" w:hAnsi="宋体" w:cs="宋体"/>
          <w:color w:val="auto"/>
          <w:sz w:val="24"/>
          <w:highlight w:val="none"/>
        </w:rPr>
        <w:t>日期：</w:t>
      </w:r>
      <w:r>
        <w:rPr>
          <w:rFonts w:hint="eastAsia" w:ascii="宋体" w:hAnsi="宋体" w:cs="宋体"/>
          <w:color w:val="auto"/>
          <w:sz w:val="24"/>
          <w:highlight w:val="none"/>
        </w:rPr>
        <w:fldChar w:fldCharType="begin">
          <w:ffData>
            <w:name w:val="Text5"/>
            <w:enabled/>
            <w:calcOnExit w:val="0"/>
            <w:textInput/>
          </w:ffData>
        </w:fldChar>
      </w:r>
      <w:r>
        <w:rPr>
          <w:rFonts w:hint="eastAsia" w:ascii="宋体" w:hAnsi="宋体" w:cs="宋体"/>
          <w:color w:val="auto"/>
          <w:sz w:val="24"/>
          <w:highlight w:val="none"/>
        </w:rPr>
        <w:instrText xml:space="preserve">FORMTEXT</w:instrText>
      </w:r>
      <w:r>
        <w:rPr>
          <w:rFonts w:hint="eastAsia" w:ascii="宋体" w:hAnsi="宋体" w:cs="宋体"/>
          <w:color w:val="auto"/>
          <w:sz w:val="24"/>
          <w:highlight w:val="none"/>
        </w:rPr>
        <w:fldChar w:fldCharType="separate"/>
      </w:r>
      <w:r>
        <w:rPr>
          <w:rFonts w:hint="eastAsia" w:ascii="宋体" w:hAnsi="宋体" w:cs="宋体"/>
          <w:color w:val="auto"/>
          <w:sz w:val="24"/>
          <w:highlight w:val="none"/>
        </w:rPr>
        <w:t>     </w:t>
      </w:r>
      <w:r>
        <w:rPr>
          <w:rFonts w:hint="eastAsia" w:ascii="宋体" w:hAnsi="宋体" w:cs="宋体"/>
          <w:color w:val="auto"/>
          <w:sz w:val="24"/>
          <w:highlight w:val="none"/>
        </w:rPr>
        <w:fldChar w:fldCharType="end"/>
      </w:r>
      <w:r>
        <w:rPr>
          <w:rFonts w:hint="eastAsia" w:ascii="宋体" w:hAnsi="宋体" w:cs="宋体"/>
          <w:color w:val="auto"/>
          <w:sz w:val="24"/>
          <w:highlight w:val="none"/>
        </w:rPr>
        <w:t>年</w:t>
      </w:r>
      <w:r>
        <w:rPr>
          <w:rFonts w:hint="eastAsia" w:ascii="宋体" w:hAnsi="宋体" w:cs="宋体"/>
          <w:color w:val="auto"/>
          <w:sz w:val="24"/>
          <w:highlight w:val="none"/>
        </w:rPr>
        <w:fldChar w:fldCharType="begin">
          <w:ffData>
            <w:name w:val="Text6"/>
            <w:enabled/>
            <w:calcOnExit w:val="0"/>
            <w:textInput/>
          </w:ffData>
        </w:fldChar>
      </w:r>
      <w:r>
        <w:rPr>
          <w:rFonts w:hint="eastAsia" w:ascii="宋体" w:hAnsi="宋体" w:cs="宋体"/>
          <w:color w:val="auto"/>
          <w:sz w:val="24"/>
          <w:highlight w:val="none"/>
        </w:rPr>
        <w:instrText xml:space="preserve">FORMTEXT</w:instrText>
      </w:r>
      <w:r>
        <w:rPr>
          <w:rFonts w:hint="eastAsia" w:ascii="宋体" w:hAnsi="宋体" w:cs="宋体"/>
          <w:color w:val="auto"/>
          <w:sz w:val="24"/>
          <w:highlight w:val="none"/>
        </w:rPr>
        <w:fldChar w:fldCharType="separate"/>
      </w:r>
      <w:r>
        <w:rPr>
          <w:rFonts w:hint="eastAsia" w:ascii="宋体" w:hAnsi="宋体" w:cs="宋体"/>
          <w:color w:val="auto"/>
          <w:sz w:val="24"/>
          <w:highlight w:val="none"/>
        </w:rPr>
        <w:t>     </w:t>
      </w:r>
      <w:r>
        <w:rPr>
          <w:rFonts w:hint="eastAsia" w:ascii="宋体" w:hAnsi="宋体" w:cs="宋体"/>
          <w:color w:val="auto"/>
          <w:sz w:val="24"/>
          <w:highlight w:val="none"/>
        </w:rPr>
        <w:fldChar w:fldCharType="end"/>
      </w:r>
      <w:r>
        <w:rPr>
          <w:rFonts w:hint="eastAsia" w:ascii="宋体" w:hAnsi="宋体" w:cs="宋体"/>
          <w:color w:val="auto"/>
          <w:sz w:val="24"/>
          <w:highlight w:val="none"/>
        </w:rPr>
        <w:t>月</w:t>
      </w:r>
      <w:r>
        <w:rPr>
          <w:rFonts w:hint="eastAsia" w:ascii="宋体" w:hAnsi="宋体" w:cs="宋体"/>
          <w:color w:val="auto"/>
          <w:sz w:val="24"/>
          <w:highlight w:val="none"/>
        </w:rPr>
        <w:fldChar w:fldCharType="begin">
          <w:ffData>
            <w:name w:val="Text7"/>
            <w:enabled/>
            <w:calcOnExit w:val="0"/>
            <w:textInput/>
          </w:ffData>
        </w:fldChar>
      </w:r>
      <w:r>
        <w:rPr>
          <w:rFonts w:hint="eastAsia" w:ascii="宋体" w:hAnsi="宋体" w:cs="宋体"/>
          <w:color w:val="auto"/>
          <w:sz w:val="24"/>
          <w:highlight w:val="none"/>
        </w:rPr>
        <w:instrText xml:space="preserve">FORMTEXT</w:instrText>
      </w:r>
      <w:r>
        <w:rPr>
          <w:rFonts w:hint="eastAsia" w:ascii="宋体" w:hAnsi="宋体" w:cs="宋体"/>
          <w:color w:val="auto"/>
          <w:sz w:val="24"/>
          <w:highlight w:val="none"/>
        </w:rPr>
        <w:fldChar w:fldCharType="separate"/>
      </w:r>
      <w:r>
        <w:rPr>
          <w:rFonts w:hint="eastAsia" w:ascii="宋体" w:hAnsi="宋体" w:cs="宋体"/>
          <w:color w:val="auto"/>
          <w:sz w:val="24"/>
          <w:highlight w:val="none"/>
        </w:rPr>
        <w:t>     </w:t>
      </w:r>
      <w:r>
        <w:rPr>
          <w:rFonts w:hint="eastAsia" w:ascii="宋体" w:hAnsi="宋体" w:cs="宋体"/>
          <w:color w:val="auto"/>
          <w:sz w:val="24"/>
          <w:highlight w:val="none"/>
        </w:rPr>
        <w:fldChar w:fldCharType="end"/>
      </w:r>
      <w:r>
        <w:rPr>
          <w:rFonts w:hint="eastAsia" w:ascii="宋体" w:hAnsi="宋体" w:cs="宋体"/>
          <w:color w:val="auto"/>
          <w:sz w:val="24"/>
          <w:highlight w:val="none"/>
        </w:rPr>
        <w:t>日</w:t>
      </w:r>
    </w:p>
    <w:p w14:paraId="60FF25F0">
      <w:pPr>
        <w:spacing w:after="156" w:afterLines="50" w:line="360" w:lineRule="auto"/>
        <w:jc w:val="both"/>
        <w:rPr>
          <w:rFonts w:hint="eastAsia" w:ascii="宋体" w:hAnsi="宋体" w:eastAsia="宋体" w:cs="宋体"/>
          <w:b/>
          <w:bCs/>
          <w:color w:val="auto"/>
          <w:kern w:val="2"/>
          <w:sz w:val="32"/>
          <w:szCs w:val="32"/>
          <w:highlight w:val="none"/>
          <w:lang w:val="en-US" w:eastAsia="zh-CN" w:bidi="ar-SA"/>
        </w:rPr>
        <w:sectPr>
          <w:pgSz w:w="11906" w:h="16838"/>
          <w:pgMar w:top="1440" w:right="1800" w:bottom="1440" w:left="1800" w:header="851" w:footer="992" w:gutter="0"/>
          <w:pgNumType w:fmt="decimal"/>
          <w:cols w:space="720" w:num="1"/>
          <w:docGrid w:type="lines" w:linePitch="312" w:charSpace="0"/>
        </w:sectPr>
      </w:pPr>
    </w:p>
    <w:p w14:paraId="3EBEBA5B">
      <w:pP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附件</w:t>
      </w:r>
      <w:r>
        <w:rPr>
          <w:rFonts w:hint="eastAsia" w:ascii="宋体" w:hAnsi="宋体" w:eastAsia="宋体" w:cs="宋体"/>
          <w:b/>
          <w:color w:val="auto"/>
          <w:sz w:val="32"/>
          <w:szCs w:val="32"/>
          <w:highlight w:val="none"/>
          <w:lang w:val="en-US" w:eastAsia="zh-CN"/>
        </w:rPr>
        <w:t>二：</w:t>
      </w:r>
      <w:r>
        <w:rPr>
          <w:rFonts w:hint="eastAsia" w:ascii="宋体" w:hAnsi="宋体" w:eastAsia="宋体" w:cs="宋体"/>
          <w:b/>
          <w:color w:val="auto"/>
          <w:sz w:val="32"/>
          <w:szCs w:val="32"/>
          <w:highlight w:val="none"/>
        </w:rPr>
        <w:t>环境/安全</w:t>
      </w:r>
      <w:r>
        <w:rPr>
          <w:rFonts w:hint="eastAsia" w:ascii="宋体" w:hAnsi="宋体" w:eastAsia="宋体" w:cs="宋体"/>
          <w:b/>
          <w:color w:val="auto"/>
          <w:sz w:val="32"/>
          <w:szCs w:val="32"/>
          <w:highlight w:val="none"/>
          <w:lang w:val="en-US" w:eastAsia="zh-CN"/>
        </w:rPr>
        <w:t>承诺</w:t>
      </w:r>
      <w:r>
        <w:rPr>
          <w:rFonts w:hint="eastAsia" w:ascii="宋体" w:hAnsi="宋体" w:eastAsia="宋体" w:cs="宋体"/>
          <w:b/>
          <w:color w:val="auto"/>
          <w:sz w:val="32"/>
          <w:szCs w:val="32"/>
          <w:highlight w:val="none"/>
        </w:rPr>
        <w:t>书</w:t>
      </w:r>
    </w:p>
    <w:p w14:paraId="21B604DA">
      <w:pPr>
        <w:spacing w:line="360" w:lineRule="auto"/>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环境/安全</w:t>
      </w:r>
      <w:r>
        <w:rPr>
          <w:rFonts w:hint="eastAsia" w:ascii="宋体" w:hAnsi="宋体" w:eastAsia="宋体" w:cs="宋体"/>
          <w:b/>
          <w:color w:val="auto"/>
          <w:sz w:val="32"/>
          <w:szCs w:val="32"/>
          <w:highlight w:val="none"/>
          <w:lang w:val="en-US" w:eastAsia="zh-CN"/>
        </w:rPr>
        <w:t>承诺</w:t>
      </w:r>
      <w:r>
        <w:rPr>
          <w:rFonts w:hint="eastAsia" w:ascii="宋体" w:hAnsi="宋体" w:eastAsia="宋体" w:cs="宋体"/>
          <w:b/>
          <w:color w:val="auto"/>
          <w:sz w:val="32"/>
          <w:szCs w:val="32"/>
          <w:highlight w:val="none"/>
        </w:rPr>
        <w:t>书</w:t>
      </w:r>
    </w:p>
    <w:p w14:paraId="28BEE4DC">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根据实际需要，乙方在甲方管理服务的区域内</w:t>
      </w:r>
      <w:r>
        <w:rPr>
          <w:rFonts w:hint="eastAsia" w:ascii="宋体" w:hAnsi="宋体" w:cs="宋体"/>
          <w:color w:val="auto"/>
          <w:sz w:val="24"/>
          <w:highlight w:val="none"/>
          <w:lang w:val="en-US" w:eastAsia="zh-CN"/>
        </w:rPr>
        <w:t>消防设施设备</w:t>
      </w:r>
      <w:r>
        <w:rPr>
          <w:rFonts w:hint="eastAsia" w:ascii="宋体" w:hAnsi="宋体" w:eastAsia="宋体" w:cs="宋体"/>
          <w:color w:val="auto"/>
          <w:sz w:val="24"/>
          <w:highlight w:val="none"/>
        </w:rPr>
        <w:t>维护保养维修时，承诺遵守如下约定：</w:t>
      </w:r>
    </w:p>
    <w:p w14:paraId="1C3F65CF">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一、安全约定</w:t>
      </w:r>
    </w:p>
    <w:p w14:paraId="73355283">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1、在进场作业前，乙方工作人员应先到工作区域服务中心办理有关手续，自觉接受甲方的管理监督。</w:t>
      </w:r>
    </w:p>
    <w:p w14:paraId="3FBBBFD5">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2、特殊工种（如</w:t>
      </w:r>
      <w:r>
        <w:rPr>
          <w:rFonts w:hint="eastAsia" w:ascii="宋体" w:hAnsi="宋体" w:cs="宋体"/>
          <w:color w:val="auto"/>
          <w:sz w:val="24"/>
          <w:highlight w:val="none"/>
          <w:lang w:val="en-US" w:eastAsia="zh-CN"/>
        </w:rPr>
        <w:t>消防设施设备</w:t>
      </w:r>
      <w:r>
        <w:rPr>
          <w:rFonts w:hint="eastAsia" w:ascii="宋体" w:hAnsi="宋体" w:eastAsia="宋体" w:cs="宋体"/>
          <w:color w:val="auto"/>
          <w:sz w:val="24"/>
          <w:highlight w:val="none"/>
        </w:rPr>
        <w:t>维修、压力容器或压力管道焊接、登高作业及电器维修、安装等）作业人员必须持有关政府部门核发的相关工种操作证上岗作业，严格按相关的安全操作规程操作。</w:t>
      </w:r>
    </w:p>
    <w:p w14:paraId="224CABCF">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3、乙方必须在施工时要做好各项安全措施，必须将施工现场的安全责任人明确告知甲方，施工现场的一切安全措施及安全操作方法由安全责任人负责。</w:t>
      </w:r>
    </w:p>
    <w:p w14:paraId="073F92D7">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4、如在工作过程中出现或者可能出现安全问题，乙方必须立即向甲方汇报，同时要立即组织做好安全的补救措施。</w:t>
      </w:r>
    </w:p>
    <w:p w14:paraId="12D18942">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5、乙方必须对工作过程中工作人员的人身安全对现场及周边人员的安全负全部责任；同时必须对由于乙方原因对第三方的人身安全和财产、公共设备设施造成损害等事故负完全责任（法律责任和经济责任）。</w:t>
      </w:r>
    </w:p>
    <w:p w14:paraId="722091B7">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6、如遇动火作业，事前乙方须向服务中心提出申请，办理动火许可证，经批准后才能作业；同时乙方应制定作业防火安全措施，现场有专人监督，乙方对因动火作业不慎引起火灾事故负完全责任。</w:t>
      </w:r>
    </w:p>
    <w:p w14:paraId="0392180C">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二、环保约定</w:t>
      </w:r>
    </w:p>
    <w:p w14:paraId="0DE81585">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1、乙方必须贯彻甲方“预防污染、节能减废”的环境管理方针。</w:t>
      </w:r>
    </w:p>
    <w:p w14:paraId="2B9A1CBA">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2、乙方在提供服务时必须做到控制污染源，预防污染。</w:t>
      </w:r>
    </w:p>
    <w:p w14:paraId="127FA939">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3、乙方在提供服务时所使用的材料必须符合国家相关环保法规的规定。</w:t>
      </w:r>
    </w:p>
    <w:p w14:paraId="10596A3F">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4、作业完毕，乙方必须对作业场地进行清理，对服务过程产生的废物按以下类别进行分类处理：</w:t>
      </w:r>
    </w:p>
    <w:p w14:paraId="048B6512">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（1）可回收弃废物：废弃的纸张、文件表、废旧金属、电线、易拉缺罐、矿泉水瓶等；</w:t>
      </w:r>
    </w:p>
    <w:p w14:paraId="27872D37">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（2）不可回收废物：生活垃圾、发泡饭盒、水杯、抹布（未含油）、废弃笔外套、废磁盘、电脑配件、砂井废渣、修缮废弃物等；</w:t>
      </w:r>
    </w:p>
    <w:p w14:paraId="18406606">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（3）有害废弃物：墨盒、硒鼓、色带、日光灯管、灯泡、废电池、含油的旧抹布手套、化学清洗剂空瓶等。</w:t>
      </w:r>
    </w:p>
    <w:p w14:paraId="488F166C">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分类处理时必须用袋子包装好防止在清运过程中撒漏，并对垃圾的处理进行跟踪。</w:t>
      </w:r>
    </w:p>
    <w:p w14:paraId="07F1186B">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二</w:t>
      </w:r>
      <w:r>
        <w:rPr>
          <w:rFonts w:hint="eastAsia" w:ascii="宋体" w:hAnsi="宋体" w:eastAsia="宋体" w:cs="宋体"/>
          <w:color w:val="auto"/>
          <w:sz w:val="24"/>
          <w:highlight w:val="none"/>
        </w:rPr>
        <w:t>、本协议自签订之日起生效，同具法律效力。</w:t>
      </w:r>
    </w:p>
    <w:p w14:paraId="0B982C26">
      <w:pPr>
        <w:pStyle w:val="2"/>
        <w:ind w:left="0" w:leftChars="0" w:firstLine="0" w:firstLineChars="0"/>
        <w:rPr>
          <w:rFonts w:hint="eastAsia" w:ascii="宋体" w:hAnsi="宋体" w:eastAsia="宋体" w:cs="宋体"/>
          <w:color w:val="auto"/>
          <w:highlight w:val="none"/>
          <w:lang w:val="en-US" w:eastAsia="zh-CN"/>
        </w:rPr>
      </w:pPr>
    </w:p>
    <w:p w14:paraId="71AE54BE">
      <w:pPr>
        <w:pStyle w:val="2"/>
        <w:ind w:left="0" w:leftChars="0" w:firstLine="0" w:firstLineChars="0"/>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承诺人（盖章）：    </w:t>
      </w:r>
    </w:p>
    <w:p w14:paraId="38AA2277">
      <w:pPr>
        <w:pStyle w:val="2"/>
        <w:ind w:left="0" w:leftChars="0" w:firstLine="0" w:firstLineChars="0"/>
        <w:jc w:val="center"/>
        <w:rPr>
          <w:rFonts w:hint="eastAsia" w:ascii="宋体" w:hAnsi="宋体" w:eastAsia="宋体" w:cs="宋体"/>
          <w:color w:val="auto"/>
          <w:kern w:val="2"/>
          <w:sz w:val="24"/>
          <w:szCs w:val="24"/>
          <w:highlight w:val="none"/>
          <w:lang w:val="en-US" w:eastAsia="zh-CN" w:bidi="ar-SA"/>
        </w:rPr>
      </w:pPr>
    </w:p>
    <w:p w14:paraId="1DE8F259">
      <w:pPr>
        <w:pStyle w:val="2"/>
        <w:ind w:left="0" w:leftChars="0" w:firstLine="0" w:firstLineChars="0"/>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                              </w:t>
      </w:r>
      <w:r>
        <w:rPr>
          <w:rFonts w:hint="eastAsia" w:ascii="宋体" w:hAnsi="宋体" w:eastAsia="宋体" w:cs="宋体"/>
          <w:color w:val="auto"/>
          <w:kern w:val="2"/>
          <w:sz w:val="24"/>
          <w:szCs w:val="24"/>
          <w:highlight w:val="none"/>
          <w:lang w:val="en-US" w:eastAsia="zh-CN" w:bidi="ar-SA"/>
        </w:rPr>
        <w:br w:type="textWrapping"/>
      </w:r>
      <w:r>
        <w:rPr>
          <w:rFonts w:hint="eastAsia" w:ascii="宋体" w:hAnsi="宋体" w:eastAsia="宋体" w:cs="宋体"/>
          <w:color w:val="auto"/>
          <w:kern w:val="2"/>
          <w:sz w:val="24"/>
          <w:szCs w:val="24"/>
          <w:highlight w:val="none"/>
          <w:lang w:val="en-US" w:eastAsia="zh-CN" w:bidi="ar-SA"/>
        </w:rPr>
        <w:br w:type="textWrapping"/>
      </w:r>
      <w:r>
        <w:rPr>
          <w:rFonts w:hint="eastAsia" w:hAnsi="宋体" w:eastAsia="宋体" w:cs="宋体"/>
          <w:color w:val="auto"/>
          <w:kern w:val="2"/>
          <w:sz w:val="24"/>
          <w:szCs w:val="24"/>
          <w:highlight w:val="none"/>
          <w:lang w:val="en-US" w:eastAsia="zh-CN" w:bidi="ar-SA"/>
        </w:rPr>
        <w:t xml:space="preserve">               </w:t>
      </w:r>
      <w:r>
        <w:rPr>
          <w:rFonts w:hint="eastAsia" w:ascii="宋体" w:hAnsi="宋体" w:eastAsia="宋体" w:cs="宋体"/>
          <w:color w:val="auto"/>
          <w:kern w:val="2"/>
          <w:sz w:val="24"/>
          <w:szCs w:val="24"/>
          <w:highlight w:val="none"/>
          <w:lang w:val="en-US" w:eastAsia="zh-CN" w:bidi="ar-SA"/>
        </w:rPr>
        <w:t>法定代表人或其委托代表人（签章）： </w:t>
      </w:r>
    </w:p>
    <w:p w14:paraId="42654AF4">
      <w:pPr>
        <w:pStyle w:val="2"/>
        <w:ind w:left="0" w:leftChars="0" w:firstLine="0" w:firstLineChars="0"/>
        <w:jc w:val="center"/>
        <w:rPr>
          <w:rFonts w:hint="eastAsia" w:ascii="宋体" w:hAnsi="宋体" w:eastAsia="宋体" w:cs="宋体"/>
          <w:color w:val="auto"/>
          <w:kern w:val="2"/>
          <w:sz w:val="24"/>
          <w:szCs w:val="24"/>
          <w:highlight w:val="none"/>
          <w:lang w:val="en-US" w:eastAsia="zh-CN" w:bidi="ar-SA"/>
        </w:rPr>
        <w:sectPr>
          <w:footerReference r:id="rId5" w:type="default"/>
          <w:pgSz w:w="11906" w:h="16839"/>
          <w:pgMar w:top="1440" w:right="1800" w:bottom="1440" w:left="1800" w:header="283" w:footer="567" w:gutter="0"/>
          <w:pgNumType w:fmt="decimal"/>
          <w:cols w:space="720" w:num="1"/>
        </w:sectPr>
      </w:pPr>
      <w:r>
        <w:rPr>
          <w:rFonts w:hint="eastAsia" w:ascii="宋体" w:hAnsi="宋体" w:eastAsia="宋体" w:cs="宋体"/>
          <w:color w:val="auto"/>
          <w:kern w:val="2"/>
          <w:sz w:val="24"/>
          <w:szCs w:val="24"/>
          <w:highlight w:val="none"/>
          <w:lang w:val="en-US" w:eastAsia="zh-CN" w:bidi="ar-SA"/>
        </w:rPr>
        <w:t>      </w:t>
      </w:r>
      <w:r>
        <w:rPr>
          <w:rFonts w:hint="eastAsia" w:ascii="宋体" w:hAnsi="宋体" w:eastAsia="宋体" w:cs="宋体"/>
          <w:color w:val="auto"/>
          <w:kern w:val="2"/>
          <w:sz w:val="24"/>
          <w:szCs w:val="24"/>
          <w:highlight w:val="none"/>
          <w:lang w:val="en-US" w:eastAsia="zh-CN" w:bidi="ar-SA"/>
        </w:rPr>
        <w:br w:type="textWrapping"/>
      </w:r>
      <w:r>
        <w:rPr>
          <w:rFonts w:hint="eastAsia" w:ascii="宋体" w:hAnsi="宋体" w:eastAsia="宋体" w:cs="宋体"/>
          <w:color w:val="auto"/>
          <w:kern w:val="2"/>
          <w:sz w:val="24"/>
          <w:szCs w:val="24"/>
          <w:highlight w:val="none"/>
          <w:lang w:val="en-US" w:eastAsia="zh-CN" w:bidi="ar-SA"/>
        </w:rPr>
        <w:t>                             </w:t>
      </w:r>
      <w:r>
        <w:rPr>
          <w:rFonts w:hint="eastAsia" w:ascii="宋体" w:hAnsi="宋体" w:eastAsia="宋体" w:cs="宋体"/>
          <w:color w:val="auto"/>
          <w:kern w:val="2"/>
          <w:sz w:val="24"/>
          <w:szCs w:val="24"/>
          <w:highlight w:val="none"/>
          <w:lang w:val="en-US" w:eastAsia="zh-CN" w:bidi="ar-SA"/>
        </w:rPr>
        <w:br w:type="textWrapping"/>
      </w:r>
      <w:r>
        <w:rPr>
          <w:rFonts w:hint="eastAsia" w:hAnsi="宋体" w:eastAsia="宋体" w:cs="宋体"/>
          <w:color w:val="auto"/>
          <w:kern w:val="2"/>
          <w:sz w:val="24"/>
          <w:szCs w:val="24"/>
          <w:highlight w:val="none"/>
          <w:lang w:val="en-US" w:eastAsia="zh-CN" w:bidi="ar-SA"/>
        </w:rPr>
        <w:t xml:space="preserve">        </w:t>
      </w:r>
      <w:r>
        <w:rPr>
          <w:rFonts w:hint="eastAsia" w:ascii="宋体" w:hAnsi="宋体" w:eastAsia="宋体" w:cs="宋体"/>
          <w:color w:val="auto"/>
          <w:kern w:val="2"/>
          <w:sz w:val="24"/>
          <w:szCs w:val="24"/>
          <w:highlight w:val="none"/>
          <w:lang w:val="en-US" w:eastAsia="zh-CN" w:bidi="ar-SA"/>
        </w:rPr>
        <w:t>日期：     年     月     日</w:t>
      </w:r>
    </w:p>
    <w:p w14:paraId="10DB199C">
      <w:pPr>
        <w:spacing w:after="156" w:afterLines="50"/>
        <w:rPr>
          <w:rFonts w:hint="eastAsia" w:ascii="宋体" w:hAnsi="宋体" w:cs="宋体"/>
          <w:b/>
          <w:bCs/>
          <w:color w:val="auto"/>
          <w:kern w:val="2"/>
          <w:sz w:val="32"/>
          <w:szCs w:val="32"/>
          <w:highlight w:val="none"/>
          <w:lang w:val="en-US" w:eastAsia="zh-CN" w:bidi="ar-SA"/>
        </w:rPr>
      </w:pPr>
      <w:r>
        <w:rPr>
          <w:rFonts w:hint="eastAsia" w:ascii="宋体" w:hAnsi="宋体" w:cs="宋体"/>
          <w:b/>
          <w:bCs/>
          <w:color w:val="auto"/>
          <w:kern w:val="2"/>
          <w:sz w:val="32"/>
          <w:szCs w:val="32"/>
          <w:highlight w:val="none"/>
          <w:lang w:val="en-US" w:eastAsia="zh-CN" w:bidi="ar-SA"/>
        </w:rPr>
        <w:t>附件三：任务书</w:t>
      </w:r>
    </w:p>
    <w:p w14:paraId="5A479B3A">
      <w:pPr>
        <w:spacing w:after="156" w:afterLines="50" w:line="360" w:lineRule="auto"/>
        <w:jc w:val="both"/>
        <w:rPr>
          <w:rFonts w:hint="eastAsia" w:ascii="宋体" w:hAnsi="宋体" w:eastAsia="宋体" w:cs="宋体"/>
          <w:b/>
          <w:bCs/>
          <w:color w:val="auto"/>
          <w:kern w:val="2"/>
          <w:sz w:val="32"/>
          <w:szCs w:val="32"/>
          <w:highlight w:val="none"/>
          <w:lang w:val="en-US" w:eastAsia="zh-CN" w:bidi="ar-SA"/>
        </w:rPr>
        <w:sectPr>
          <w:pgSz w:w="11906" w:h="16838"/>
          <w:pgMar w:top="1440" w:right="1800" w:bottom="1440" w:left="1800" w:header="851" w:footer="992" w:gutter="0"/>
          <w:pgNumType w:fmt="decimal"/>
          <w:cols w:space="720" w:num="1"/>
          <w:docGrid w:type="lines" w:linePitch="312" w:charSpace="0"/>
        </w:sectPr>
      </w:pPr>
    </w:p>
    <w:p w14:paraId="6F86D18B">
      <w:pPr>
        <w:spacing w:after="156" w:afterLines="50" w:line="360" w:lineRule="auto"/>
        <w:jc w:val="both"/>
        <w:rPr>
          <w:rFonts w:hint="eastAsia" w:ascii="宋体" w:hAnsi="宋体" w:eastAsia="宋体" w:cs="宋体"/>
          <w:b/>
          <w:bCs/>
          <w:color w:val="auto"/>
          <w:kern w:val="2"/>
          <w:sz w:val="32"/>
          <w:szCs w:val="32"/>
          <w:highlight w:val="none"/>
          <w:lang w:val="en-US" w:eastAsia="zh-CN" w:bidi="ar-SA"/>
        </w:rPr>
      </w:pPr>
      <w:r>
        <w:rPr>
          <w:rFonts w:hint="eastAsia" w:ascii="宋体" w:hAnsi="宋体" w:eastAsia="宋体" w:cs="宋体"/>
          <w:b/>
          <w:bCs/>
          <w:color w:val="auto"/>
          <w:kern w:val="2"/>
          <w:sz w:val="32"/>
          <w:szCs w:val="32"/>
          <w:highlight w:val="none"/>
          <w:lang w:val="en-US" w:eastAsia="zh-CN" w:bidi="ar-SA"/>
        </w:rPr>
        <w:t>附件</w:t>
      </w:r>
      <w:r>
        <w:rPr>
          <w:rFonts w:hint="eastAsia" w:ascii="宋体" w:hAnsi="宋体" w:cs="宋体"/>
          <w:b/>
          <w:bCs/>
          <w:color w:val="auto"/>
          <w:kern w:val="2"/>
          <w:sz w:val="32"/>
          <w:szCs w:val="32"/>
          <w:highlight w:val="none"/>
          <w:lang w:val="en-US" w:eastAsia="zh-CN" w:bidi="ar-SA"/>
        </w:rPr>
        <w:t>四：</w:t>
      </w:r>
      <w:r>
        <w:rPr>
          <w:rFonts w:hint="eastAsia" w:ascii="宋体" w:hAnsi="宋体" w:eastAsia="宋体" w:cs="宋体"/>
          <w:b/>
          <w:bCs/>
          <w:color w:val="auto"/>
          <w:kern w:val="2"/>
          <w:sz w:val="32"/>
          <w:szCs w:val="32"/>
          <w:highlight w:val="none"/>
          <w:lang w:val="en-US" w:eastAsia="zh-CN" w:bidi="ar-SA"/>
        </w:rPr>
        <w:t xml:space="preserve"> </w:t>
      </w:r>
      <w:bookmarkStart w:id="2" w:name="_Toc499719175"/>
      <w:r>
        <w:rPr>
          <w:rFonts w:hint="eastAsia" w:ascii="宋体" w:hAnsi="宋体" w:eastAsia="宋体" w:cs="宋体"/>
          <w:b/>
          <w:bCs/>
          <w:color w:val="auto"/>
          <w:sz w:val="32"/>
          <w:szCs w:val="32"/>
          <w:highlight w:val="none"/>
        </w:rPr>
        <w:t>消防</w:t>
      </w:r>
      <w:r>
        <w:rPr>
          <w:rFonts w:hint="eastAsia" w:ascii="宋体" w:hAnsi="宋体" w:eastAsia="宋体" w:cs="宋体"/>
          <w:b/>
          <w:bCs/>
          <w:color w:val="auto"/>
          <w:sz w:val="32"/>
          <w:szCs w:val="32"/>
          <w:highlight w:val="none"/>
          <w:lang w:val="en-US" w:eastAsia="zh-CN"/>
        </w:rPr>
        <w:t>维保</w:t>
      </w:r>
      <w:r>
        <w:rPr>
          <w:rFonts w:hint="eastAsia" w:ascii="宋体" w:hAnsi="宋体" w:eastAsia="宋体" w:cs="宋体"/>
          <w:b/>
          <w:bCs/>
          <w:color w:val="auto"/>
          <w:sz w:val="32"/>
          <w:szCs w:val="32"/>
          <w:highlight w:val="none"/>
        </w:rPr>
        <w:t>考</w:t>
      </w:r>
      <w:r>
        <w:rPr>
          <w:rFonts w:hint="eastAsia" w:ascii="宋体" w:hAnsi="宋体" w:eastAsia="宋体" w:cs="宋体"/>
          <w:b/>
          <w:bCs/>
          <w:color w:val="auto"/>
          <w:sz w:val="32"/>
          <w:szCs w:val="32"/>
          <w:highlight w:val="none"/>
          <w:lang w:val="en-US" w:eastAsia="zh-CN"/>
        </w:rPr>
        <w:t>核</w:t>
      </w:r>
      <w:r>
        <w:rPr>
          <w:rFonts w:hint="eastAsia" w:ascii="宋体" w:hAnsi="宋体" w:eastAsia="宋体" w:cs="宋体"/>
          <w:b/>
          <w:bCs/>
          <w:color w:val="auto"/>
          <w:sz w:val="32"/>
          <w:szCs w:val="32"/>
          <w:highlight w:val="none"/>
        </w:rPr>
        <w:t>评</w:t>
      </w:r>
      <w:r>
        <w:rPr>
          <w:rFonts w:hint="eastAsia" w:ascii="宋体" w:hAnsi="宋体" w:eastAsia="宋体" w:cs="宋体"/>
          <w:b/>
          <w:bCs/>
          <w:color w:val="auto"/>
          <w:sz w:val="32"/>
          <w:szCs w:val="32"/>
          <w:highlight w:val="none"/>
          <w:lang w:val="en-US" w:eastAsia="zh-CN"/>
        </w:rPr>
        <w:t>审</w:t>
      </w:r>
      <w:r>
        <w:rPr>
          <w:rFonts w:hint="eastAsia" w:ascii="宋体" w:hAnsi="宋体" w:eastAsia="宋体" w:cs="宋体"/>
          <w:b/>
          <w:bCs/>
          <w:color w:val="auto"/>
          <w:sz w:val="32"/>
          <w:szCs w:val="32"/>
          <w:highlight w:val="none"/>
        </w:rPr>
        <w:t>表</w:t>
      </w:r>
    </w:p>
    <w:p w14:paraId="1EE15E75">
      <w:pPr>
        <w:pStyle w:val="14"/>
        <w:jc w:val="center"/>
        <w:rPr>
          <w:rFonts w:hint="eastAsia" w:ascii="宋体" w:hAnsi="宋体" w:eastAsia="宋体" w:cs="宋体"/>
          <w:b/>
          <w:bCs/>
          <w:color w:val="auto"/>
          <w:sz w:val="32"/>
          <w:szCs w:val="22"/>
          <w:highlight w:val="none"/>
          <w:lang w:val="en-US" w:eastAsia="zh-CN"/>
        </w:rPr>
      </w:pPr>
      <w:r>
        <w:rPr>
          <w:rFonts w:hint="eastAsia" w:ascii="宋体" w:hAnsi="宋体" w:eastAsia="宋体" w:cs="宋体"/>
          <w:b/>
          <w:bCs/>
          <w:color w:val="auto"/>
          <w:sz w:val="32"/>
          <w:szCs w:val="22"/>
          <w:highlight w:val="none"/>
          <w:lang w:val="en-US" w:eastAsia="zh-CN"/>
        </w:rPr>
        <w:t>消防维保考核评表</w:t>
      </w:r>
    </w:p>
    <w:tbl>
      <w:tblPr>
        <w:tblStyle w:val="10"/>
        <w:tblpPr w:leftFromText="181" w:rightFromText="181" w:vertAnchor="text" w:horzAnchor="page" w:tblpX="795" w:tblpY="1"/>
        <w:tblOverlap w:val="never"/>
        <w:tblW w:w="99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5"/>
        <w:gridCol w:w="735"/>
        <w:gridCol w:w="4630"/>
        <w:gridCol w:w="530"/>
        <w:gridCol w:w="1035"/>
        <w:gridCol w:w="1140"/>
        <w:gridCol w:w="750"/>
        <w:gridCol w:w="585"/>
      </w:tblGrid>
      <w:tr w14:paraId="41598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505" w:type="dxa"/>
            <w:noWrap w:val="0"/>
            <w:vAlign w:val="center"/>
          </w:tcPr>
          <w:p w14:paraId="02870B8E">
            <w:pPr>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序号</w:t>
            </w:r>
          </w:p>
        </w:tc>
        <w:tc>
          <w:tcPr>
            <w:tcW w:w="735" w:type="dxa"/>
            <w:noWrap w:val="0"/>
            <w:vAlign w:val="center"/>
          </w:tcPr>
          <w:p w14:paraId="14C19E2A">
            <w:pPr>
              <w:jc w:val="center"/>
              <w:rPr>
                <w:rFonts w:hint="eastAsia" w:ascii="宋体" w:hAnsi="宋体" w:eastAsia="宋体" w:cs="宋体"/>
                <w:b/>
                <w:bCs/>
                <w:color w:val="auto"/>
                <w:szCs w:val="21"/>
                <w:highlight w:val="none"/>
              </w:rPr>
            </w:pPr>
            <w:r>
              <w:rPr>
                <w:rFonts w:hint="eastAsia" w:ascii="宋体" w:hAnsi="宋体" w:eastAsia="宋体" w:cs="宋体"/>
                <w:b/>
                <w:color w:val="auto"/>
                <w:szCs w:val="21"/>
                <w:highlight w:val="none"/>
              </w:rPr>
              <w:t>考核内容</w:t>
            </w:r>
          </w:p>
        </w:tc>
        <w:tc>
          <w:tcPr>
            <w:tcW w:w="4630" w:type="dxa"/>
            <w:noWrap w:val="0"/>
            <w:vAlign w:val="center"/>
          </w:tcPr>
          <w:p w14:paraId="3E6734E0">
            <w:pPr>
              <w:jc w:val="center"/>
              <w:rPr>
                <w:rFonts w:hint="eastAsia" w:ascii="宋体" w:hAnsi="宋体" w:eastAsia="宋体" w:cs="宋体"/>
                <w:b/>
                <w:bCs/>
                <w:color w:val="auto"/>
                <w:szCs w:val="21"/>
                <w:highlight w:val="none"/>
              </w:rPr>
            </w:pPr>
            <w:r>
              <w:rPr>
                <w:rFonts w:hint="eastAsia" w:ascii="宋体" w:hAnsi="宋体" w:eastAsia="宋体" w:cs="宋体"/>
                <w:b/>
                <w:color w:val="auto"/>
                <w:szCs w:val="21"/>
                <w:highlight w:val="none"/>
              </w:rPr>
              <w:t>评 分 标 准</w:t>
            </w:r>
          </w:p>
        </w:tc>
        <w:tc>
          <w:tcPr>
            <w:tcW w:w="530" w:type="dxa"/>
            <w:noWrap w:val="0"/>
            <w:vAlign w:val="center"/>
          </w:tcPr>
          <w:p w14:paraId="33C35DFF">
            <w:pPr>
              <w:adjustRightInd w:val="0"/>
              <w:snapToGrid w:val="0"/>
              <w:jc w:val="center"/>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szCs w:val="21"/>
                <w:highlight w:val="none"/>
              </w:rPr>
              <w:t>分值</w:t>
            </w:r>
          </w:p>
        </w:tc>
        <w:tc>
          <w:tcPr>
            <w:tcW w:w="1035" w:type="dxa"/>
            <w:noWrap w:val="0"/>
            <w:vAlign w:val="center"/>
          </w:tcPr>
          <w:p w14:paraId="57DA25EB">
            <w:pPr>
              <w:adjustRightInd w:val="0"/>
              <w:snapToGrid w:val="0"/>
              <w:spacing w:line="240" w:lineRule="auto"/>
              <w:jc w:val="center"/>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甲方</w:t>
            </w:r>
          </w:p>
          <w:p w14:paraId="3466D556">
            <w:pPr>
              <w:adjustRightInd w:val="0"/>
              <w:snapToGrid w:val="0"/>
              <w:spacing w:line="240" w:lineRule="auto"/>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lang w:val="en-US" w:eastAsia="zh-CN"/>
              </w:rPr>
              <w:t>考核人</w:t>
            </w:r>
          </w:p>
        </w:tc>
        <w:tc>
          <w:tcPr>
            <w:tcW w:w="1140" w:type="dxa"/>
            <w:noWrap w:val="0"/>
            <w:vAlign w:val="center"/>
          </w:tcPr>
          <w:p w14:paraId="68F09BE4">
            <w:pPr>
              <w:adjustRightInd w:val="0"/>
              <w:snapToGrid w:val="0"/>
              <w:spacing w:line="240" w:lineRule="auto"/>
              <w:jc w:val="center"/>
              <w:rPr>
                <w:rFonts w:hint="eastAsia" w:ascii="宋体" w:hAnsi="宋体" w:eastAsia="宋体" w:cs="宋体"/>
                <w:b/>
                <w:bCs/>
                <w:color w:val="auto"/>
                <w:szCs w:val="21"/>
                <w:highlight w:val="none"/>
                <w:lang w:eastAsia="zh-CN"/>
              </w:rPr>
            </w:pPr>
            <w:r>
              <w:rPr>
                <w:rFonts w:hint="eastAsia" w:ascii="宋体" w:hAnsi="宋体" w:eastAsia="宋体" w:cs="宋体"/>
                <w:b/>
                <w:bCs/>
                <w:color w:val="auto"/>
                <w:szCs w:val="21"/>
                <w:highlight w:val="none"/>
              </w:rPr>
              <w:t>甲方</w:t>
            </w:r>
            <w:r>
              <w:rPr>
                <w:rFonts w:hint="eastAsia" w:ascii="宋体" w:hAnsi="宋体" w:eastAsia="宋体" w:cs="宋体"/>
                <w:b/>
                <w:bCs/>
                <w:color w:val="auto"/>
                <w:szCs w:val="21"/>
                <w:highlight w:val="none"/>
                <w:lang w:val="en-US" w:eastAsia="zh-CN"/>
              </w:rPr>
              <w:t>项目负责人</w:t>
            </w:r>
          </w:p>
        </w:tc>
        <w:tc>
          <w:tcPr>
            <w:tcW w:w="750" w:type="dxa"/>
            <w:noWrap w:val="0"/>
            <w:vAlign w:val="center"/>
          </w:tcPr>
          <w:p w14:paraId="57151AEA">
            <w:pPr>
              <w:adjustRightInd w:val="0"/>
              <w:snapToGrid w:val="0"/>
              <w:spacing w:line="240" w:lineRule="auto"/>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平均</w:t>
            </w:r>
          </w:p>
          <w:p w14:paraId="1D14BC5C">
            <w:pPr>
              <w:adjustRightInd w:val="0"/>
              <w:snapToGrid w:val="0"/>
              <w:spacing w:line="240" w:lineRule="auto"/>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得分</w:t>
            </w:r>
          </w:p>
        </w:tc>
        <w:tc>
          <w:tcPr>
            <w:tcW w:w="585" w:type="dxa"/>
            <w:noWrap w:val="0"/>
            <w:vAlign w:val="center"/>
          </w:tcPr>
          <w:p w14:paraId="412F601B">
            <w:pPr>
              <w:adjustRightInd w:val="0"/>
              <w:snapToGrid w:val="0"/>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备注</w:t>
            </w:r>
          </w:p>
        </w:tc>
      </w:tr>
      <w:tr w14:paraId="24668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505" w:type="dxa"/>
            <w:noWrap w:val="0"/>
            <w:vAlign w:val="center"/>
          </w:tcPr>
          <w:p w14:paraId="0BA41600">
            <w:pPr>
              <w:adjustRightInd w:val="0"/>
              <w:snapToGrid w:val="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735" w:type="dxa"/>
            <w:noWrap w:val="0"/>
            <w:vAlign w:val="center"/>
          </w:tcPr>
          <w:p w14:paraId="5B4DBF65">
            <w:pPr>
              <w:adjustRightInd w:val="0"/>
              <w:snapToGrid w:val="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工作计划完成工作情况</w:t>
            </w:r>
          </w:p>
        </w:tc>
        <w:tc>
          <w:tcPr>
            <w:tcW w:w="4630" w:type="dxa"/>
            <w:noWrap w:val="0"/>
            <w:vAlign w:val="center"/>
          </w:tcPr>
          <w:p w14:paraId="64700108">
            <w:pPr>
              <w:adjustRightInd w:val="0"/>
              <w:snapToGrid w:val="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按工作计划，消防系统的整改项目，每漏一项整改项目扣5分。</w:t>
            </w:r>
          </w:p>
          <w:p w14:paraId="79F7D7D4">
            <w:pPr>
              <w:numPr>
                <w:ilvl w:val="0"/>
                <w:numId w:val="0"/>
              </w:numPr>
              <w:adjustRightInd w:val="0"/>
              <w:snapToGrid w:val="0"/>
              <w:ind w:leftChars="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按合同约定，条款为附件一的保养项目内容，每漏一项保养项目扣5分.</w:t>
            </w:r>
          </w:p>
          <w:p w14:paraId="0A3FD8CF">
            <w:pPr>
              <w:adjustRightInd w:val="0"/>
              <w:snapToGrid w:val="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4、按报修要求，接到通知后，驻场维修人员需15分钟内到达现场；非驻场时段，维修人员60分钟到达现场，一次扣5分。</w:t>
            </w:r>
          </w:p>
          <w:p w14:paraId="54896AD6">
            <w:pPr>
              <w:adjustRightInd w:val="0"/>
              <w:snapToGrid w:val="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5、一般故障（有配件）修复不得超过4小时，超过一次扣5分。</w:t>
            </w:r>
          </w:p>
        </w:tc>
        <w:tc>
          <w:tcPr>
            <w:tcW w:w="530" w:type="dxa"/>
            <w:noWrap w:val="0"/>
            <w:vAlign w:val="center"/>
          </w:tcPr>
          <w:p w14:paraId="22742636">
            <w:pPr>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rPr>
              <w:t>20</w:t>
            </w:r>
          </w:p>
        </w:tc>
        <w:tc>
          <w:tcPr>
            <w:tcW w:w="1035" w:type="dxa"/>
            <w:noWrap w:val="0"/>
            <w:vAlign w:val="top"/>
          </w:tcPr>
          <w:p w14:paraId="3A1DD36A">
            <w:pPr>
              <w:rPr>
                <w:rFonts w:hint="eastAsia" w:ascii="宋体" w:hAnsi="宋体" w:eastAsia="宋体" w:cs="宋体"/>
                <w:color w:val="auto"/>
                <w:szCs w:val="21"/>
                <w:highlight w:val="none"/>
              </w:rPr>
            </w:pPr>
          </w:p>
        </w:tc>
        <w:tc>
          <w:tcPr>
            <w:tcW w:w="1140" w:type="dxa"/>
            <w:noWrap w:val="0"/>
            <w:vAlign w:val="top"/>
          </w:tcPr>
          <w:p w14:paraId="0BE2FD5E">
            <w:pPr>
              <w:rPr>
                <w:rFonts w:hint="eastAsia" w:ascii="宋体" w:hAnsi="宋体" w:eastAsia="宋体" w:cs="宋体"/>
                <w:color w:val="auto"/>
                <w:szCs w:val="21"/>
                <w:highlight w:val="none"/>
              </w:rPr>
            </w:pPr>
          </w:p>
        </w:tc>
        <w:tc>
          <w:tcPr>
            <w:tcW w:w="750" w:type="dxa"/>
            <w:noWrap w:val="0"/>
            <w:vAlign w:val="top"/>
          </w:tcPr>
          <w:p w14:paraId="6F9833EB">
            <w:pPr>
              <w:rPr>
                <w:rFonts w:hint="eastAsia" w:ascii="宋体" w:hAnsi="宋体" w:eastAsia="宋体" w:cs="宋体"/>
                <w:color w:val="auto"/>
                <w:szCs w:val="21"/>
                <w:highlight w:val="none"/>
              </w:rPr>
            </w:pPr>
          </w:p>
        </w:tc>
        <w:tc>
          <w:tcPr>
            <w:tcW w:w="585" w:type="dxa"/>
            <w:noWrap w:val="0"/>
            <w:vAlign w:val="top"/>
          </w:tcPr>
          <w:p w14:paraId="1B4702EE">
            <w:pPr>
              <w:rPr>
                <w:rFonts w:hint="eastAsia" w:ascii="宋体" w:hAnsi="宋体" w:eastAsia="宋体" w:cs="宋体"/>
                <w:color w:val="auto"/>
                <w:szCs w:val="21"/>
                <w:highlight w:val="none"/>
                <w:lang w:val="en-US" w:eastAsia="zh-CN"/>
              </w:rPr>
            </w:pPr>
          </w:p>
        </w:tc>
      </w:tr>
      <w:tr w14:paraId="27C38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505" w:type="dxa"/>
            <w:noWrap w:val="0"/>
            <w:vAlign w:val="center"/>
          </w:tcPr>
          <w:p w14:paraId="16B23033">
            <w:pPr>
              <w:adjustRightInd w:val="0"/>
              <w:snapToGrid w:val="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p>
        </w:tc>
        <w:tc>
          <w:tcPr>
            <w:tcW w:w="735" w:type="dxa"/>
            <w:noWrap w:val="0"/>
            <w:vAlign w:val="center"/>
          </w:tcPr>
          <w:p w14:paraId="3521D051">
            <w:pPr>
              <w:adjustRightInd w:val="0"/>
              <w:snapToGrid w:val="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工作完成的质量</w:t>
            </w:r>
          </w:p>
        </w:tc>
        <w:tc>
          <w:tcPr>
            <w:tcW w:w="4630" w:type="dxa"/>
            <w:noWrap w:val="0"/>
            <w:vAlign w:val="center"/>
          </w:tcPr>
          <w:p w14:paraId="7589A441">
            <w:pPr>
              <w:numPr>
                <w:ilvl w:val="0"/>
                <w:numId w:val="0"/>
              </w:numPr>
              <w:adjustRightInd w:val="0"/>
              <w:snapToGrid w:val="0"/>
              <w:ind w:leftChars="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按合同约定，条款为附件一的消防保养项目内容（检查、调整、紧固、修理、加油、润滑和清洁以及外观表面检查，使设备保持安全、正常的运行状态），每发现一处不合格扣5分。</w:t>
            </w:r>
          </w:p>
          <w:p w14:paraId="2E8D86AD">
            <w:pPr>
              <w:adjustRightInd w:val="0"/>
              <w:snapToGrid w:val="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2、对消防系统维修、整改、更换等，质量不达标，一项扣5分。</w:t>
            </w:r>
          </w:p>
        </w:tc>
        <w:tc>
          <w:tcPr>
            <w:tcW w:w="530" w:type="dxa"/>
            <w:noWrap w:val="0"/>
            <w:vAlign w:val="center"/>
          </w:tcPr>
          <w:p w14:paraId="6DBC8B9E">
            <w:pPr>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shd w:val="clear"/>
              </w:rPr>
              <w:t>18</w:t>
            </w:r>
          </w:p>
        </w:tc>
        <w:tc>
          <w:tcPr>
            <w:tcW w:w="1035" w:type="dxa"/>
            <w:noWrap w:val="0"/>
            <w:vAlign w:val="top"/>
          </w:tcPr>
          <w:p w14:paraId="0762C358">
            <w:pPr>
              <w:rPr>
                <w:rFonts w:hint="eastAsia" w:ascii="宋体" w:hAnsi="宋体" w:eastAsia="宋体" w:cs="宋体"/>
                <w:color w:val="auto"/>
                <w:szCs w:val="21"/>
                <w:highlight w:val="none"/>
              </w:rPr>
            </w:pPr>
          </w:p>
        </w:tc>
        <w:tc>
          <w:tcPr>
            <w:tcW w:w="1140" w:type="dxa"/>
            <w:noWrap w:val="0"/>
            <w:vAlign w:val="top"/>
          </w:tcPr>
          <w:p w14:paraId="026B7158">
            <w:pPr>
              <w:rPr>
                <w:rFonts w:hint="eastAsia" w:ascii="宋体" w:hAnsi="宋体" w:eastAsia="宋体" w:cs="宋体"/>
                <w:color w:val="auto"/>
                <w:szCs w:val="21"/>
                <w:highlight w:val="none"/>
              </w:rPr>
            </w:pPr>
          </w:p>
        </w:tc>
        <w:tc>
          <w:tcPr>
            <w:tcW w:w="750" w:type="dxa"/>
            <w:noWrap w:val="0"/>
            <w:vAlign w:val="top"/>
          </w:tcPr>
          <w:p w14:paraId="0B028BB0">
            <w:pPr>
              <w:rPr>
                <w:rFonts w:hint="eastAsia" w:ascii="宋体" w:hAnsi="宋体" w:eastAsia="宋体" w:cs="宋体"/>
                <w:color w:val="auto"/>
                <w:szCs w:val="21"/>
                <w:highlight w:val="none"/>
              </w:rPr>
            </w:pPr>
          </w:p>
        </w:tc>
        <w:tc>
          <w:tcPr>
            <w:tcW w:w="585" w:type="dxa"/>
            <w:noWrap w:val="0"/>
            <w:vAlign w:val="top"/>
          </w:tcPr>
          <w:p w14:paraId="39D78E4E">
            <w:pPr>
              <w:rPr>
                <w:rFonts w:hint="eastAsia" w:ascii="宋体" w:hAnsi="宋体" w:eastAsia="宋体" w:cs="宋体"/>
                <w:color w:val="auto"/>
                <w:szCs w:val="21"/>
                <w:highlight w:val="none"/>
              </w:rPr>
            </w:pPr>
          </w:p>
        </w:tc>
      </w:tr>
      <w:tr w14:paraId="79C35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505" w:type="dxa"/>
            <w:noWrap w:val="0"/>
            <w:vAlign w:val="center"/>
          </w:tcPr>
          <w:p w14:paraId="646135AE">
            <w:pPr>
              <w:adjustRightInd w:val="0"/>
              <w:snapToGrid w:val="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p>
        </w:tc>
        <w:tc>
          <w:tcPr>
            <w:tcW w:w="735" w:type="dxa"/>
            <w:noWrap w:val="0"/>
            <w:vAlign w:val="center"/>
          </w:tcPr>
          <w:p w14:paraId="28759573">
            <w:pPr>
              <w:adjustRightInd w:val="0"/>
              <w:snapToGrid w:val="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记录情况</w:t>
            </w:r>
          </w:p>
        </w:tc>
        <w:tc>
          <w:tcPr>
            <w:tcW w:w="4630" w:type="dxa"/>
            <w:noWrap w:val="0"/>
            <w:vAlign w:val="center"/>
          </w:tcPr>
          <w:p w14:paraId="045A2CB8">
            <w:pPr>
              <w:numPr>
                <w:ilvl w:val="0"/>
                <w:numId w:val="0"/>
              </w:numPr>
              <w:adjustRightInd w:val="0"/>
              <w:snapToGrid w:val="0"/>
              <w:ind w:leftChars="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维修保养记录，不按规定记录的每发现一处扣2分。</w:t>
            </w:r>
          </w:p>
          <w:p w14:paraId="730F76FD">
            <w:pPr>
              <w:numPr>
                <w:ilvl w:val="0"/>
                <w:numId w:val="0"/>
              </w:numPr>
              <w:adjustRightInd w:val="0"/>
              <w:snapToGrid w:val="0"/>
              <w:ind w:leftChars="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保养记录与维修记录如与实际不符的，每发现一处扣2分。</w:t>
            </w:r>
          </w:p>
          <w:p w14:paraId="4F7B2B16">
            <w:pPr>
              <w:numPr>
                <w:ilvl w:val="0"/>
                <w:numId w:val="0"/>
              </w:numPr>
              <w:adjustRightInd w:val="0"/>
              <w:snapToGrid w:val="0"/>
              <w:ind w:leftChars="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定期保养、维修记录如没有记录发现一个扣2分。</w:t>
            </w:r>
          </w:p>
          <w:p w14:paraId="09240A1A">
            <w:pPr>
              <w:numPr>
                <w:ilvl w:val="0"/>
                <w:numId w:val="0"/>
              </w:numPr>
              <w:adjustRightInd w:val="0"/>
              <w:snapToGrid w:val="0"/>
              <w:ind w:left="0" w:leftChars="0" w:firstLine="0" w:firstLineChars="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周报、月报、月度计划、消防台账、巡查记录未按要求完成，每发现一处扣4分。</w:t>
            </w:r>
          </w:p>
        </w:tc>
        <w:tc>
          <w:tcPr>
            <w:tcW w:w="530" w:type="dxa"/>
            <w:noWrap w:val="0"/>
            <w:vAlign w:val="center"/>
          </w:tcPr>
          <w:p w14:paraId="6A7CDD3C">
            <w:pPr>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rPr>
              <w:t>10</w:t>
            </w:r>
          </w:p>
        </w:tc>
        <w:tc>
          <w:tcPr>
            <w:tcW w:w="1035" w:type="dxa"/>
            <w:noWrap w:val="0"/>
            <w:vAlign w:val="top"/>
          </w:tcPr>
          <w:p w14:paraId="6007942C">
            <w:pPr>
              <w:rPr>
                <w:rFonts w:hint="eastAsia" w:ascii="宋体" w:hAnsi="宋体" w:eastAsia="宋体" w:cs="宋体"/>
                <w:color w:val="auto"/>
                <w:szCs w:val="21"/>
                <w:highlight w:val="none"/>
              </w:rPr>
            </w:pPr>
          </w:p>
        </w:tc>
        <w:tc>
          <w:tcPr>
            <w:tcW w:w="1140" w:type="dxa"/>
            <w:noWrap w:val="0"/>
            <w:vAlign w:val="top"/>
          </w:tcPr>
          <w:p w14:paraId="6861A054">
            <w:pPr>
              <w:rPr>
                <w:rFonts w:hint="eastAsia" w:ascii="宋体" w:hAnsi="宋体" w:eastAsia="宋体" w:cs="宋体"/>
                <w:color w:val="auto"/>
                <w:szCs w:val="21"/>
                <w:highlight w:val="none"/>
              </w:rPr>
            </w:pPr>
          </w:p>
        </w:tc>
        <w:tc>
          <w:tcPr>
            <w:tcW w:w="750" w:type="dxa"/>
            <w:noWrap w:val="0"/>
            <w:vAlign w:val="top"/>
          </w:tcPr>
          <w:p w14:paraId="2AF46340">
            <w:pPr>
              <w:rPr>
                <w:rFonts w:hint="eastAsia" w:ascii="宋体" w:hAnsi="宋体" w:eastAsia="宋体" w:cs="宋体"/>
                <w:color w:val="auto"/>
                <w:szCs w:val="21"/>
                <w:highlight w:val="none"/>
              </w:rPr>
            </w:pPr>
          </w:p>
        </w:tc>
        <w:tc>
          <w:tcPr>
            <w:tcW w:w="585" w:type="dxa"/>
            <w:noWrap w:val="0"/>
            <w:vAlign w:val="top"/>
          </w:tcPr>
          <w:p w14:paraId="773DB5A1">
            <w:pPr>
              <w:rPr>
                <w:rFonts w:hint="eastAsia" w:ascii="宋体" w:hAnsi="宋体" w:eastAsia="宋体" w:cs="宋体"/>
                <w:color w:val="auto"/>
                <w:szCs w:val="21"/>
                <w:highlight w:val="none"/>
                <w:lang w:val="en-US" w:eastAsia="zh-CN"/>
              </w:rPr>
            </w:pPr>
          </w:p>
        </w:tc>
      </w:tr>
      <w:tr w14:paraId="27E41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atLeast"/>
        </w:trPr>
        <w:tc>
          <w:tcPr>
            <w:tcW w:w="505" w:type="dxa"/>
            <w:noWrap w:val="0"/>
            <w:vAlign w:val="center"/>
          </w:tcPr>
          <w:p w14:paraId="4B8464F6">
            <w:pPr>
              <w:adjustRightInd w:val="0"/>
              <w:snapToGrid w:val="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shd w:val="clear" w:color="auto" w:fill="auto"/>
              </w:rPr>
              <w:t>4</w:t>
            </w:r>
          </w:p>
        </w:tc>
        <w:tc>
          <w:tcPr>
            <w:tcW w:w="735" w:type="dxa"/>
            <w:noWrap w:val="0"/>
            <w:vAlign w:val="center"/>
          </w:tcPr>
          <w:p w14:paraId="1B0907E7">
            <w:pPr>
              <w:adjustRightInd w:val="0"/>
              <w:snapToGrid w:val="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劳动纪律态度</w:t>
            </w:r>
          </w:p>
        </w:tc>
        <w:tc>
          <w:tcPr>
            <w:tcW w:w="4630" w:type="dxa"/>
            <w:noWrap w:val="0"/>
            <w:vAlign w:val="center"/>
          </w:tcPr>
          <w:p w14:paraId="34EFF1DF">
            <w:pPr>
              <w:numPr>
                <w:ilvl w:val="0"/>
                <w:numId w:val="0"/>
              </w:numPr>
              <w:adjustRightInd w:val="0"/>
              <w:snapToGrid w:val="0"/>
              <w:ind w:leftChars="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着装整洁规范，仪容仪表得体；工作积极配合，服务到位，随叫随到等，一次没做到扣2分。</w:t>
            </w:r>
          </w:p>
          <w:p w14:paraId="63D5BFC6">
            <w:pPr>
              <w:numPr>
                <w:ilvl w:val="0"/>
                <w:numId w:val="0"/>
              </w:numPr>
              <w:adjustRightInd w:val="0"/>
              <w:snapToGrid w:val="0"/>
              <w:ind w:leftChars="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听从甲方以及甲方项目管理代表的统一调动等，不听从一次扣5分。</w:t>
            </w:r>
          </w:p>
          <w:p w14:paraId="342D80AF">
            <w:pPr>
              <w:numPr>
                <w:ilvl w:val="0"/>
                <w:numId w:val="0"/>
              </w:numPr>
              <w:adjustRightInd w:val="0"/>
              <w:snapToGrid w:val="0"/>
              <w:ind w:left="0" w:leftChars="0" w:firstLine="0" w:firstLineChars="0"/>
              <w:jc w:val="left"/>
              <w:rPr>
                <w:rFonts w:hint="eastAsia" w:ascii="宋体" w:hAnsi="宋体" w:eastAsia="宋体" w:cs="宋体"/>
                <w:color w:val="auto"/>
                <w:szCs w:val="21"/>
                <w:highlight w:val="none"/>
              </w:rPr>
            </w:pPr>
          </w:p>
        </w:tc>
        <w:tc>
          <w:tcPr>
            <w:tcW w:w="530" w:type="dxa"/>
            <w:noWrap w:val="0"/>
            <w:vAlign w:val="center"/>
          </w:tcPr>
          <w:p w14:paraId="1BA62C58">
            <w:pPr>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rPr>
              <w:t>7</w:t>
            </w:r>
          </w:p>
        </w:tc>
        <w:tc>
          <w:tcPr>
            <w:tcW w:w="1035" w:type="dxa"/>
            <w:noWrap w:val="0"/>
            <w:vAlign w:val="top"/>
          </w:tcPr>
          <w:p w14:paraId="35232565">
            <w:pPr>
              <w:rPr>
                <w:rFonts w:hint="eastAsia" w:ascii="宋体" w:hAnsi="宋体" w:eastAsia="宋体" w:cs="宋体"/>
                <w:color w:val="auto"/>
                <w:szCs w:val="21"/>
                <w:highlight w:val="none"/>
              </w:rPr>
            </w:pPr>
          </w:p>
        </w:tc>
        <w:tc>
          <w:tcPr>
            <w:tcW w:w="1140" w:type="dxa"/>
            <w:noWrap w:val="0"/>
            <w:vAlign w:val="top"/>
          </w:tcPr>
          <w:p w14:paraId="114769CE">
            <w:pPr>
              <w:rPr>
                <w:rFonts w:hint="eastAsia" w:ascii="宋体" w:hAnsi="宋体" w:eastAsia="宋体" w:cs="宋体"/>
                <w:color w:val="auto"/>
                <w:szCs w:val="21"/>
                <w:highlight w:val="none"/>
              </w:rPr>
            </w:pPr>
          </w:p>
        </w:tc>
        <w:tc>
          <w:tcPr>
            <w:tcW w:w="750" w:type="dxa"/>
            <w:noWrap w:val="0"/>
            <w:vAlign w:val="top"/>
          </w:tcPr>
          <w:p w14:paraId="4F67393B">
            <w:pPr>
              <w:rPr>
                <w:rFonts w:hint="eastAsia" w:ascii="宋体" w:hAnsi="宋体" w:eastAsia="宋体" w:cs="宋体"/>
                <w:color w:val="auto"/>
                <w:szCs w:val="21"/>
                <w:highlight w:val="none"/>
              </w:rPr>
            </w:pPr>
          </w:p>
        </w:tc>
        <w:tc>
          <w:tcPr>
            <w:tcW w:w="585" w:type="dxa"/>
            <w:noWrap w:val="0"/>
            <w:vAlign w:val="top"/>
          </w:tcPr>
          <w:p w14:paraId="3F438A28">
            <w:pPr>
              <w:rPr>
                <w:rFonts w:hint="eastAsia" w:ascii="宋体" w:hAnsi="宋体" w:eastAsia="宋体" w:cs="宋体"/>
                <w:color w:val="auto"/>
                <w:szCs w:val="21"/>
                <w:highlight w:val="none"/>
                <w:lang w:val="en-US"/>
              </w:rPr>
            </w:pPr>
          </w:p>
        </w:tc>
      </w:tr>
      <w:tr w14:paraId="5ACDA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505" w:type="dxa"/>
            <w:noWrap w:val="0"/>
            <w:vAlign w:val="center"/>
          </w:tcPr>
          <w:p w14:paraId="5B69B86E">
            <w:pPr>
              <w:adjustRightInd w:val="0"/>
              <w:snapToGrid w:val="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5</w:t>
            </w:r>
          </w:p>
        </w:tc>
        <w:tc>
          <w:tcPr>
            <w:tcW w:w="735" w:type="dxa"/>
            <w:noWrap w:val="0"/>
            <w:vAlign w:val="center"/>
          </w:tcPr>
          <w:p w14:paraId="6C3A0E4B">
            <w:pPr>
              <w:adjustRightInd w:val="0"/>
              <w:snapToGrid w:val="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清洁</w:t>
            </w:r>
          </w:p>
        </w:tc>
        <w:tc>
          <w:tcPr>
            <w:tcW w:w="4630" w:type="dxa"/>
            <w:noWrap w:val="0"/>
            <w:vAlign w:val="center"/>
          </w:tcPr>
          <w:p w14:paraId="66C895C4">
            <w:pPr>
              <w:adjustRightInd w:val="0"/>
              <w:snapToGrid w:val="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1、机房（水泵房、消防集控室、区控室、管理用房）等设备卫生，每发现一处不清洁扣3分。</w:t>
            </w:r>
          </w:p>
        </w:tc>
        <w:tc>
          <w:tcPr>
            <w:tcW w:w="530" w:type="dxa"/>
            <w:noWrap w:val="0"/>
            <w:vAlign w:val="center"/>
          </w:tcPr>
          <w:p w14:paraId="3DCDFD92">
            <w:pPr>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rPr>
              <w:t>5</w:t>
            </w:r>
          </w:p>
        </w:tc>
        <w:tc>
          <w:tcPr>
            <w:tcW w:w="1035" w:type="dxa"/>
            <w:noWrap w:val="0"/>
            <w:vAlign w:val="top"/>
          </w:tcPr>
          <w:p w14:paraId="7A6F605A">
            <w:pPr>
              <w:rPr>
                <w:rFonts w:hint="eastAsia" w:ascii="宋体" w:hAnsi="宋体" w:eastAsia="宋体" w:cs="宋体"/>
                <w:color w:val="auto"/>
                <w:szCs w:val="21"/>
                <w:highlight w:val="none"/>
              </w:rPr>
            </w:pPr>
          </w:p>
        </w:tc>
        <w:tc>
          <w:tcPr>
            <w:tcW w:w="1140" w:type="dxa"/>
            <w:noWrap w:val="0"/>
            <w:vAlign w:val="top"/>
          </w:tcPr>
          <w:p w14:paraId="4F42E839">
            <w:pPr>
              <w:rPr>
                <w:rFonts w:hint="eastAsia" w:ascii="宋体" w:hAnsi="宋体" w:eastAsia="宋体" w:cs="宋体"/>
                <w:color w:val="auto"/>
                <w:szCs w:val="21"/>
                <w:highlight w:val="none"/>
              </w:rPr>
            </w:pPr>
          </w:p>
        </w:tc>
        <w:tc>
          <w:tcPr>
            <w:tcW w:w="750" w:type="dxa"/>
            <w:noWrap w:val="0"/>
            <w:vAlign w:val="top"/>
          </w:tcPr>
          <w:p w14:paraId="35DADA7D">
            <w:pPr>
              <w:rPr>
                <w:rFonts w:hint="eastAsia" w:ascii="宋体" w:hAnsi="宋体" w:eastAsia="宋体" w:cs="宋体"/>
                <w:color w:val="auto"/>
                <w:szCs w:val="21"/>
                <w:highlight w:val="none"/>
              </w:rPr>
            </w:pPr>
          </w:p>
        </w:tc>
        <w:tc>
          <w:tcPr>
            <w:tcW w:w="585" w:type="dxa"/>
            <w:noWrap w:val="0"/>
            <w:vAlign w:val="top"/>
          </w:tcPr>
          <w:p w14:paraId="5BFBD8FC">
            <w:pPr>
              <w:rPr>
                <w:rFonts w:hint="eastAsia" w:ascii="宋体" w:hAnsi="宋体" w:eastAsia="宋体" w:cs="宋体"/>
                <w:color w:val="auto"/>
                <w:szCs w:val="21"/>
                <w:highlight w:val="none"/>
              </w:rPr>
            </w:pPr>
          </w:p>
        </w:tc>
      </w:tr>
      <w:tr w14:paraId="3DF2F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05" w:type="dxa"/>
            <w:noWrap w:val="0"/>
            <w:vAlign w:val="center"/>
          </w:tcPr>
          <w:p w14:paraId="6F993590">
            <w:pPr>
              <w:adjustRightInd w:val="0"/>
              <w:snapToGrid w:val="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6</w:t>
            </w:r>
          </w:p>
        </w:tc>
        <w:tc>
          <w:tcPr>
            <w:tcW w:w="735" w:type="dxa"/>
            <w:noWrap w:val="0"/>
            <w:vAlign w:val="center"/>
          </w:tcPr>
          <w:p w14:paraId="34322F9F">
            <w:pPr>
              <w:adjustRightInd w:val="0"/>
              <w:snapToGrid w:val="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巡视时提出整改项目</w:t>
            </w:r>
          </w:p>
        </w:tc>
        <w:tc>
          <w:tcPr>
            <w:tcW w:w="4630" w:type="dxa"/>
            <w:noWrap w:val="0"/>
            <w:vAlign w:val="center"/>
          </w:tcPr>
          <w:p w14:paraId="2B355E64">
            <w:pPr>
              <w:numPr>
                <w:ilvl w:val="0"/>
                <w:numId w:val="3"/>
              </w:numPr>
              <w:adjustRightInd w:val="0"/>
              <w:snapToGrid w:val="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对甲方或甲方授权代表平时巡视提出的整改项目和维修通知，每少完成一项扣5分。</w:t>
            </w:r>
          </w:p>
          <w:p w14:paraId="341FDC09">
            <w:pPr>
              <w:numPr>
                <w:ilvl w:val="0"/>
                <w:numId w:val="3"/>
              </w:numPr>
              <w:adjustRightInd w:val="0"/>
              <w:snapToGrid w:val="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日常巡查不到位，每发现一次扣5分。</w:t>
            </w:r>
          </w:p>
        </w:tc>
        <w:tc>
          <w:tcPr>
            <w:tcW w:w="530" w:type="dxa"/>
            <w:noWrap w:val="0"/>
            <w:vAlign w:val="center"/>
          </w:tcPr>
          <w:p w14:paraId="4E11032D">
            <w:pPr>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rPr>
              <w:t>10</w:t>
            </w:r>
          </w:p>
        </w:tc>
        <w:tc>
          <w:tcPr>
            <w:tcW w:w="1035" w:type="dxa"/>
            <w:noWrap w:val="0"/>
            <w:vAlign w:val="top"/>
          </w:tcPr>
          <w:p w14:paraId="413841D0">
            <w:pPr>
              <w:rPr>
                <w:rFonts w:hint="eastAsia" w:ascii="宋体" w:hAnsi="宋体" w:eastAsia="宋体" w:cs="宋体"/>
                <w:color w:val="auto"/>
                <w:szCs w:val="21"/>
                <w:highlight w:val="none"/>
              </w:rPr>
            </w:pPr>
          </w:p>
        </w:tc>
        <w:tc>
          <w:tcPr>
            <w:tcW w:w="1140" w:type="dxa"/>
            <w:noWrap w:val="0"/>
            <w:vAlign w:val="top"/>
          </w:tcPr>
          <w:p w14:paraId="7A8B436F">
            <w:pPr>
              <w:rPr>
                <w:rFonts w:hint="eastAsia" w:ascii="宋体" w:hAnsi="宋体" w:eastAsia="宋体" w:cs="宋体"/>
                <w:color w:val="auto"/>
                <w:szCs w:val="21"/>
                <w:highlight w:val="none"/>
              </w:rPr>
            </w:pPr>
          </w:p>
        </w:tc>
        <w:tc>
          <w:tcPr>
            <w:tcW w:w="750" w:type="dxa"/>
            <w:noWrap w:val="0"/>
            <w:vAlign w:val="top"/>
          </w:tcPr>
          <w:p w14:paraId="25AB102D">
            <w:pPr>
              <w:rPr>
                <w:rFonts w:hint="eastAsia" w:ascii="宋体" w:hAnsi="宋体" w:eastAsia="宋体" w:cs="宋体"/>
                <w:color w:val="auto"/>
                <w:szCs w:val="21"/>
                <w:highlight w:val="none"/>
              </w:rPr>
            </w:pPr>
          </w:p>
        </w:tc>
        <w:tc>
          <w:tcPr>
            <w:tcW w:w="585" w:type="dxa"/>
            <w:noWrap w:val="0"/>
            <w:vAlign w:val="top"/>
          </w:tcPr>
          <w:p w14:paraId="35158734">
            <w:pPr>
              <w:rPr>
                <w:rFonts w:hint="eastAsia" w:ascii="宋体" w:hAnsi="宋体" w:eastAsia="宋体" w:cs="宋体"/>
                <w:color w:val="auto"/>
                <w:szCs w:val="21"/>
                <w:highlight w:val="none"/>
              </w:rPr>
            </w:pPr>
          </w:p>
        </w:tc>
      </w:tr>
      <w:tr w14:paraId="4F345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505" w:type="dxa"/>
            <w:noWrap w:val="0"/>
            <w:vAlign w:val="center"/>
          </w:tcPr>
          <w:p w14:paraId="48728CB3">
            <w:pPr>
              <w:adjustRightInd w:val="0"/>
              <w:snapToGrid w:val="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8</w:t>
            </w:r>
          </w:p>
        </w:tc>
        <w:tc>
          <w:tcPr>
            <w:tcW w:w="735" w:type="dxa"/>
            <w:noWrap w:val="0"/>
            <w:vAlign w:val="center"/>
          </w:tcPr>
          <w:p w14:paraId="500DF08A">
            <w:pPr>
              <w:adjustRightInd w:val="0"/>
              <w:snapToGrid w:val="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安全</w:t>
            </w:r>
          </w:p>
        </w:tc>
        <w:tc>
          <w:tcPr>
            <w:tcW w:w="4630" w:type="dxa"/>
            <w:noWrap w:val="0"/>
            <w:vAlign w:val="center"/>
          </w:tcPr>
          <w:p w14:paraId="67215F39">
            <w:pPr>
              <w:numPr>
                <w:ilvl w:val="0"/>
                <w:numId w:val="0"/>
              </w:numPr>
              <w:adjustRightInd w:val="0"/>
              <w:snapToGrid w:val="0"/>
              <w:ind w:leftChars="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工作时违反消防安全操作规程的，一次扣30分。</w:t>
            </w:r>
          </w:p>
          <w:p w14:paraId="324D6E11">
            <w:pPr>
              <w:numPr>
                <w:ilvl w:val="0"/>
                <w:numId w:val="0"/>
              </w:numPr>
              <w:adjustRightInd w:val="0"/>
              <w:snapToGrid w:val="0"/>
              <w:ind w:leftChars="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消防系统发生事故。（如消防管无水、消防主机不能正常工作、消防设施爆裂漏水、造成的一切损失，由乙方全责，赔偿相关损失，一次扣30分）</w:t>
            </w:r>
          </w:p>
          <w:p w14:paraId="7284E530">
            <w:pPr>
              <w:numPr>
                <w:ilvl w:val="0"/>
                <w:numId w:val="0"/>
              </w:numPr>
              <w:adjustRightInd w:val="0"/>
              <w:snapToGrid w:val="0"/>
              <w:ind w:left="0" w:leftChars="0" w:firstLine="0" w:firstLineChars="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在检查时发现存在严重安全隐患的，每发现一次扣30分。</w:t>
            </w:r>
          </w:p>
        </w:tc>
        <w:tc>
          <w:tcPr>
            <w:tcW w:w="530" w:type="dxa"/>
            <w:noWrap w:val="0"/>
            <w:vAlign w:val="center"/>
          </w:tcPr>
          <w:p w14:paraId="2A6A23F1">
            <w:pPr>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30</w:t>
            </w:r>
          </w:p>
        </w:tc>
        <w:tc>
          <w:tcPr>
            <w:tcW w:w="1035" w:type="dxa"/>
            <w:noWrap w:val="0"/>
            <w:vAlign w:val="top"/>
          </w:tcPr>
          <w:p w14:paraId="6AD42749">
            <w:pPr>
              <w:rPr>
                <w:rFonts w:hint="eastAsia" w:ascii="宋体" w:hAnsi="宋体" w:eastAsia="宋体" w:cs="宋体"/>
                <w:color w:val="auto"/>
                <w:szCs w:val="21"/>
                <w:highlight w:val="none"/>
              </w:rPr>
            </w:pPr>
          </w:p>
        </w:tc>
        <w:tc>
          <w:tcPr>
            <w:tcW w:w="1140" w:type="dxa"/>
            <w:noWrap w:val="0"/>
            <w:vAlign w:val="top"/>
          </w:tcPr>
          <w:p w14:paraId="7CA38B61">
            <w:pPr>
              <w:rPr>
                <w:rFonts w:hint="eastAsia" w:ascii="宋体" w:hAnsi="宋体" w:eastAsia="宋体" w:cs="宋体"/>
                <w:color w:val="auto"/>
                <w:szCs w:val="21"/>
                <w:highlight w:val="none"/>
              </w:rPr>
            </w:pPr>
          </w:p>
        </w:tc>
        <w:tc>
          <w:tcPr>
            <w:tcW w:w="750" w:type="dxa"/>
            <w:noWrap w:val="0"/>
            <w:vAlign w:val="top"/>
          </w:tcPr>
          <w:p w14:paraId="27F9E4F5">
            <w:pPr>
              <w:rPr>
                <w:rFonts w:hint="eastAsia" w:ascii="宋体" w:hAnsi="宋体" w:eastAsia="宋体" w:cs="宋体"/>
                <w:color w:val="auto"/>
                <w:szCs w:val="21"/>
                <w:highlight w:val="none"/>
              </w:rPr>
            </w:pPr>
          </w:p>
        </w:tc>
        <w:tc>
          <w:tcPr>
            <w:tcW w:w="585" w:type="dxa"/>
            <w:noWrap w:val="0"/>
            <w:vAlign w:val="top"/>
          </w:tcPr>
          <w:p w14:paraId="37E5FA75">
            <w:pPr>
              <w:rPr>
                <w:rFonts w:hint="eastAsia" w:ascii="宋体" w:hAnsi="宋体" w:eastAsia="宋体" w:cs="宋体"/>
                <w:color w:val="auto"/>
                <w:szCs w:val="21"/>
                <w:highlight w:val="none"/>
              </w:rPr>
            </w:pPr>
          </w:p>
        </w:tc>
      </w:tr>
      <w:tr w14:paraId="30D10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505" w:type="dxa"/>
            <w:noWrap w:val="0"/>
            <w:vAlign w:val="center"/>
          </w:tcPr>
          <w:p w14:paraId="7B6CF7D1">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9</w:t>
            </w:r>
          </w:p>
        </w:tc>
        <w:tc>
          <w:tcPr>
            <w:tcW w:w="5365" w:type="dxa"/>
            <w:gridSpan w:val="2"/>
            <w:noWrap w:val="0"/>
            <w:vAlign w:val="center"/>
          </w:tcPr>
          <w:p w14:paraId="64F73126">
            <w:pPr>
              <w:jc w:val="left"/>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按合同约定，火灾时消防系统未能发挥应有的作用，属于乙方维保范围内的，由乙方承担全部责任，需向甲方支付</w:t>
            </w:r>
            <w:r>
              <w:rPr>
                <w:rFonts w:hint="eastAsia" w:ascii="宋体" w:hAnsi="宋体" w:cs="宋体"/>
                <w:color w:val="auto"/>
                <w:szCs w:val="21"/>
                <w:highlight w:val="none"/>
                <w:lang w:val="en-US" w:eastAsia="zh-CN"/>
              </w:rPr>
              <w:t>本</w:t>
            </w:r>
            <w:r>
              <w:rPr>
                <w:rFonts w:hint="eastAsia" w:ascii="宋体" w:hAnsi="宋体" w:eastAsia="宋体" w:cs="宋体"/>
                <w:color w:val="auto"/>
                <w:szCs w:val="21"/>
                <w:highlight w:val="none"/>
                <w:lang w:val="en-US" w:eastAsia="zh-CN"/>
              </w:rPr>
              <w:t>合同</w:t>
            </w:r>
            <w:r>
              <w:rPr>
                <w:rFonts w:hint="eastAsia" w:ascii="宋体" w:hAnsi="宋体" w:cs="宋体"/>
                <w:color w:val="auto"/>
                <w:szCs w:val="21"/>
                <w:highlight w:val="none"/>
                <w:lang w:val="en-US" w:eastAsia="zh-CN"/>
              </w:rPr>
              <w:t>费用</w:t>
            </w:r>
            <w:r>
              <w:rPr>
                <w:rFonts w:hint="eastAsia" w:ascii="宋体" w:hAnsi="宋体" w:eastAsia="宋体" w:cs="宋体"/>
                <w:color w:val="auto"/>
                <w:szCs w:val="21"/>
                <w:highlight w:val="none"/>
                <w:lang w:val="en-US" w:eastAsia="zh-CN"/>
              </w:rPr>
              <w:t>金额</w:t>
            </w:r>
            <w:r>
              <w:rPr>
                <w:rFonts w:hint="eastAsia" w:ascii="宋体" w:hAnsi="宋体" w:eastAsia="宋体" w:cs="宋体"/>
                <w:color w:val="auto"/>
                <w:szCs w:val="21"/>
                <w:highlight w:val="none"/>
              </w:rPr>
              <w:t>的</w:t>
            </w:r>
            <w:r>
              <w:rPr>
                <w:rFonts w:hint="eastAsia" w:ascii="宋体" w:hAnsi="宋体" w:cs="宋体"/>
                <w:color w:val="auto"/>
                <w:szCs w:val="21"/>
                <w:highlight w:val="none"/>
                <w:lang w:val="en-US" w:eastAsia="zh-CN"/>
              </w:rPr>
              <w:t>2</w:t>
            </w:r>
            <w:r>
              <w:rPr>
                <w:rFonts w:hint="eastAsia" w:ascii="宋体" w:hAnsi="宋体" w:eastAsia="宋体" w:cs="宋体"/>
                <w:color w:val="auto"/>
                <w:szCs w:val="21"/>
                <w:highlight w:val="none"/>
              </w:rPr>
              <w:t>0%违约金，并根据实际调查情况，承担因此造成的损失并付法律责任，同时甲方有权终止合同（违约结算按上述约定及有相关法律进行）。</w:t>
            </w:r>
          </w:p>
        </w:tc>
        <w:tc>
          <w:tcPr>
            <w:tcW w:w="530" w:type="dxa"/>
            <w:noWrap w:val="0"/>
            <w:vAlign w:val="top"/>
          </w:tcPr>
          <w:p w14:paraId="61180824">
            <w:pPr>
              <w:rPr>
                <w:rFonts w:hint="eastAsia" w:ascii="宋体" w:hAnsi="宋体" w:eastAsia="宋体" w:cs="宋体"/>
                <w:color w:val="auto"/>
                <w:szCs w:val="21"/>
                <w:highlight w:val="none"/>
              </w:rPr>
            </w:pPr>
          </w:p>
        </w:tc>
        <w:tc>
          <w:tcPr>
            <w:tcW w:w="1035" w:type="dxa"/>
            <w:noWrap w:val="0"/>
            <w:vAlign w:val="top"/>
          </w:tcPr>
          <w:p w14:paraId="151A94BD">
            <w:pPr>
              <w:rPr>
                <w:rFonts w:hint="eastAsia" w:ascii="宋体" w:hAnsi="宋体" w:eastAsia="宋体" w:cs="宋体"/>
                <w:color w:val="auto"/>
                <w:szCs w:val="21"/>
                <w:highlight w:val="none"/>
              </w:rPr>
            </w:pPr>
          </w:p>
        </w:tc>
        <w:tc>
          <w:tcPr>
            <w:tcW w:w="1140" w:type="dxa"/>
            <w:noWrap w:val="0"/>
            <w:vAlign w:val="top"/>
          </w:tcPr>
          <w:p w14:paraId="782FDA53">
            <w:pPr>
              <w:rPr>
                <w:rFonts w:hint="eastAsia" w:ascii="宋体" w:hAnsi="宋体" w:eastAsia="宋体" w:cs="宋体"/>
                <w:color w:val="auto"/>
                <w:szCs w:val="21"/>
                <w:highlight w:val="none"/>
              </w:rPr>
            </w:pPr>
          </w:p>
        </w:tc>
        <w:tc>
          <w:tcPr>
            <w:tcW w:w="750" w:type="dxa"/>
            <w:noWrap w:val="0"/>
            <w:vAlign w:val="top"/>
          </w:tcPr>
          <w:p w14:paraId="61D0E49B">
            <w:pPr>
              <w:rPr>
                <w:rFonts w:hint="eastAsia" w:ascii="宋体" w:hAnsi="宋体" w:eastAsia="宋体" w:cs="宋体"/>
                <w:color w:val="auto"/>
                <w:szCs w:val="21"/>
                <w:highlight w:val="none"/>
              </w:rPr>
            </w:pPr>
          </w:p>
        </w:tc>
        <w:tc>
          <w:tcPr>
            <w:tcW w:w="585" w:type="dxa"/>
            <w:noWrap w:val="0"/>
            <w:vAlign w:val="center"/>
          </w:tcPr>
          <w:p w14:paraId="05B4F488">
            <w:pPr>
              <w:jc w:val="center"/>
              <w:rPr>
                <w:rFonts w:hint="eastAsia" w:ascii="宋体" w:hAnsi="宋体" w:eastAsia="宋体" w:cs="宋体"/>
                <w:color w:val="auto"/>
                <w:szCs w:val="21"/>
                <w:highlight w:val="none"/>
              </w:rPr>
            </w:pPr>
          </w:p>
        </w:tc>
      </w:tr>
      <w:tr w14:paraId="4EE96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505" w:type="dxa"/>
            <w:noWrap w:val="0"/>
            <w:vAlign w:val="center"/>
          </w:tcPr>
          <w:p w14:paraId="5AF532D6">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10</w:t>
            </w:r>
          </w:p>
        </w:tc>
        <w:tc>
          <w:tcPr>
            <w:tcW w:w="5365" w:type="dxa"/>
            <w:gridSpan w:val="2"/>
            <w:noWrap w:val="0"/>
            <w:vAlign w:val="center"/>
          </w:tcPr>
          <w:p w14:paraId="7E261830">
            <w:pPr>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合计考评分数</w:t>
            </w:r>
          </w:p>
        </w:tc>
        <w:tc>
          <w:tcPr>
            <w:tcW w:w="4040" w:type="dxa"/>
            <w:gridSpan w:val="5"/>
            <w:noWrap w:val="0"/>
            <w:vAlign w:val="center"/>
          </w:tcPr>
          <w:p w14:paraId="03AA9E13">
            <w:pPr>
              <w:jc w:val="center"/>
              <w:rPr>
                <w:rFonts w:hint="eastAsia" w:ascii="宋体" w:hAnsi="宋体" w:eastAsia="宋体" w:cs="宋体"/>
                <w:color w:val="auto"/>
                <w:kern w:val="2"/>
                <w:sz w:val="21"/>
                <w:szCs w:val="21"/>
                <w:highlight w:val="none"/>
                <w:lang w:val="en-US" w:eastAsia="zh-CN" w:bidi="ar-SA"/>
              </w:rPr>
            </w:pPr>
          </w:p>
        </w:tc>
      </w:tr>
      <w:tr w14:paraId="61A74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505" w:type="dxa"/>
            <w:noWrap w:val="0"/>
            <w:vAlign w:val="center"/>
          </w:tcPr>
          <w:p w14:paraId="2C79D7CC">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11</w:t>
            </w:r>
          </w:p>
        </w:tc>
        <w:tc>
          <w:tcPr>
            <w:tcW w:w="5365" w:type="dxa"/>
            <w:gridSpan w:val="2"/>
            <w:noWrap w:val="0"/>
            <w:vAlign w:val="center"/>
          </w:tcPr>
          <w:p w14:paraId="7CB6EE9D">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项目</w:t>
            </w:r>
            <w:r>
              <w:rPr>
                <w:rFonts w:hint="eastAsia" w:ascii="宋体" w:hAnsi="宋体" w:eastAsia="宋体" w:cs="宋体"/>
                <w:color w:val="auto"/>
                <w:szCs w:val="21"/>
                <w:highlight w:val="none"/>
              </w:rPr>
              <w:t>考核人签名</w:t>
            </w:r>
          </w:p>
        </w:tc>
        <w:tc>
          <w:tcPr>
            <w:tcW w:w="4040" w:type="dxa"/>
            <w:gridSpan w:val="5"/>
            <w:noWrap w:val="0"/>
            <w:vAlign w:val="center"/>
          </w:tcPr>
          <w:p w14:paraId="3705CDA5">
            <w:pPr>
              <w:jc w:val="both"/>
              <w:rPr>
                <w:rFonts w:hint="eastAsia" w:ascii="宋体" w:hAnsi="宋体" w:eastAsia="宋体" w:cs="宋体"/>
                <w:color w:val="auto"/>
                <w:kern w:val="2"/>
                <w:sz w:val="21"/>
                <w:szCs w:val="21"/>
                <w:highlight w:val="none"/>
                <w:lang w:val="en-US" w:eastAsia="zh-CN" w:bidi="ar-SA"/>
              </w:rPr>
            </w:pPr>
          </w:p>
        </w:tc>
      </w:tr>
      <w:tr w14:paraId="72C23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7" w:hRule="atLeast"/>
        </w:trPr>
        <w:tc>
          <w:tcPr>
            <w:tcW w:w="505" w:type="dxa"/>
            <w:noWrap w:val="0"/>
            <w:vAlign w:val="center"/>
          </w:tcPr>
          <w:p w14:paraId="311F1EBB">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w:t>
            </w:r>
          </w:p>
        </w:tc>
        <w:tc>
          <w:tcPr>
            <w:tcW w:w="9405" w:type="dxa"/>
            <w:gridSpan w:val="7"/>
            <w:noWrap w:val="0"/>
            <w:vAlign w:val="top"/>
          </w:tcPr>
          <w:p w14:paraId="782D4490">
            <w:pP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月度考评结果及问题、整改措施总结：</w:t>
            </w:r>
          </w:p>
        </w:tc>
      </w:tr>
      <w:tr w14:paraId="6CF42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47" w:hRule="atLeast"/>
        </w:trPr>
        <w:tc>
          <w:tcPr>
            <w:tcW w:w="505" w:type="dxa"/>
            <w:noWrap w:val="0"/>
            <w:vAlign w:val="center"/>
          </w:tcPr>
          <w:p w14:paraId="42137F04">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说明</w:t>
            </w:r>
          </w:p>
        </w:tc>
        <w:tc>
          <w:tcPr>
            <w:tcW w:w="9405" w:type="dxa"/>
            <w:gridSpan w:val="7"/>
            <w:noWrap w:val="0"/>
            <w:vAlign w:val="top"/>
          </w:tcPr>
          <w:p w14:paraId="21191BDB">
            <w:pPr>
              <w:pStyle w:val="15"/>
              <w:widowControl/>
              <w:numPr>
                <w:ilvl w:val="0"/>
                <w:numId w:val="4"/>
              </w:numPr>
              <w:ind w:firstLineChars="0"/>
              <w:jc w:val="left"/>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考核当月＜85分以下扣除当月保养费用的40%；</w:t>
            </w:r>
          </w:p>
          <w:p w14:paraId="59A6D034">
            <w:pPr>
              <w:pStyle w:val="15"/>
              <w:widowControl/>
              <w:numPr>
                <w:ilvl w:val="0"/>
                <w:numId w:val="4"/>
              </w:numPr>
              <w:ind w:firstLineChars="0"/>
              <w:jc w:val="left"/>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考核85＜当月≤90分扣除当月保养费用10%；</w:t>
            </w:r>
          </w:p>
          <w:p w14:paraId="5FE0AE29">
            <w:pPr>
              <w:pStyle w:val="15"/>
              <w:widowControl/>
              <w:numPr>
                <w:ilvl w:val="0"/>
                <w:numId w:val="4"/>
              </w:numPr>
              <w:ind w:firstLineChars="0"/>
              <w:jc w:val="left"/>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考核90＜当月≤95分为合格；</w:t>
            </w:r>
          </w:p>
          <w:p w14:paraId="48FE871B">
            <w:pPr>
              <w:pStyle w:val="15"/>
              <w:widowControl/>
              <w:numPr>
                <w:ilvl w:val="0"/>
                <w:numId w:val="4"/>
              </w:numPr>
              <w:ind w:firstLineChars="0"/>
              <w:jc w:val="left"/>
              <w:rPr>
                <w:rFonts w:hint="eastAsia" w:ascii="宋体" w:hAnsi="宋体" w:eastAsia="宋体" w:cs="宋体"/>
                <w:color w:val="auto"/>
                <w:szCs w:val="21"/>
                <w:highlight w:val="none"/>
              </w:rPr>
            </w:pPr>
            <w:r>
              <w:rPr>
                <w:rFonts w:hint="eastAsia" w:ascii="宋体" w:hAnsi="宋体" w:eastAsia="宋体" w:cs="宋体"/>
                <w:bCs/>
                <w:color w:val="auto"/>
                <w:kern w:val="0"/>
                <w:szCs w:val="21"/>
                <w:highlight w:val="none"/>
              </w:rPr>
              <w:t>平均得分=项目负责人日常考评*</w:t>
            </w:r>
            <w:r>
              <w:rPr>
                <w:rFonts w:hint="eastAsia" w:ascii="宋体" w:hAnsi="宋体" w:eastAsia="宋体" w:cs="宋体"/>
                <w:bCs/>
                <w:color w:val="auto"/>
                <w:kern w:val="0"/>
                <w:szCs w:val="21"/>
                <w:highlight w:val="none"/>
                <w:lang w:val="en-US" w:eastAsia="zh-CN"/>
              </w:rPr>
              <w:t>6</w:t>
            </w:r>
            <w:r>
              <w:rPr>
                <w:rFonts w:hint="eastAsia" w:ascii="宋体" w:hAnsi="宋体" w:eastAsia="宋体" w:cs="宋体"/>
                <w:bCs/>
                <w:color w:val="auto"/>
                <w:kern w:val="0"/>
                <w:szCs w:val="21"/>
                <w:highlight w:val="none"/>
              </w:rPr>
              <w:t>0%+公司</w:t>
            </w:r>
            <w:r>
              <w:rPr>
                <w:rFonts w:hint="eastAsia" w:ascii="宋体" w:hAnsi="宋体" w:eastAsia="宋体" w:cs="宋体"/>
                <w:bCs/>
                <w:color w:val="auto"/>
                <w:kern w:val="0"/>
                <w:szCs w:val="21"/>
                <w:highlight w:val="none"/>
                <w:lang w:val="en-US" w:eastAsia="zh-CN"/>
              </w:rPr>
              <w:t>运营管理部</w:t>
            </w:r>
            <w:r>
              <w:rPr>
                <w:rFonts w:hint="eastAsia" w:ascii="宋体" w:hAnsi="宋体" w:eastAsia="宋体" w:cs="宋体"/>
                <w:bCs/>
                <w:color w:val="auto"/>
                <w:kern w:val="0"/>
                <w:szCs w:val="21"/>
                <w:highlight w:val="none"/>
              </w:rPr>
              <w:t>考评*</w:t>
            </w:r>
            <w:r>
              <w:rPr>
                <w:rFonts w:hint="eastAsia" w:ascii="宋体" w:hAnsi="宋体" w:eastAsia="宋体" w:cs="宋体"/>
                <w:bCs/>
                <w:color w:val="auto"/>
                <w:kern w:val="0"/>
                <w:szCs w:val="21"/>
                <w:highlight w:val="none"/>
                <w:lang w:val="en-US" w:eastAsia="zh-CN"/>
              </w:rPr>
              <w:t>4</w:t>
            </w:r>
            <w:r>
              <w:rPr>
                <w:rFonts w:hint="eastAsia" w:ascii="宋体" w:hAnsi="宋体" w:eastAsia="宋体" w:cs="宋体"/>
                <w:bCs/>
                <w:color w:val="auto"/>
                <w:kern w:val="0"/>
                <w:szCs w:val="21"/>
                <w:highlight w:val="none"/>
              </w:rPr>
              <w:t xml:space="preserve">0%。 </w:t>
            </w:r>
          </w:p>
          <w:p w14:paraId="7843BF28">
            <w:pPr>
              <w:pStyle w:val="15"/>
              <w:widowControl/>
              <w:numPr>
                <w:ilvl w:val="0"/>
                <w:numId w:val="0"/>
              </w:numPr>
              <w:ind w:left="0" w:firstLine="0" w:firstLineChars="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（1）巡查整改项未完成扣5分（例如阀门未及时关闭、报修故障未及时处理）；</w:t>
            </w:r>
          </w:p>
          <w:p w14:paraId="0633E4FA">
            <w:pPr>
              <w:pStyle w:val="15"/>
              <w:widowControl/>
              <w:numPr>
                <w:ilvl w:val="0"/>
                <w:numId w:val="0"/>
              </w:numPr>
              <w:ind w:firstLine="0" w:firstLineChars="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（2）功能性整改项扣30分（例如消防喷淋和消火栓水泵不能正常启动、自报系统不能正常联动等</w:t>
            </w:r>
            <w:r>
              <w:rPr>
                <w:rFonts w:hint="eastAsia" w:ascii="宋体" w:hAnsi="宋体" w:eastAsia="宋体" w:cs="宋体"/>
                <w:color w:val="auto"/>
                <w:szCs w:val="21"/>
                <w:highlight w:val="none"/>
                <w:lang w:val="en-US" w:eastAsia="zh-CN"/>
              </w:rPr>
              <w:t>。</w:t>
            </w:r>
          </w:p>
          <w:p w14:paraId="7486F9B6">
            <w:pPr>
              <w:pStyle w:val="15"/>
              <w:widowControl/>
              <w:numPr>
                <w:ilvl w:val="0"/>
                <w:numId w:val="4"/>
              </w:numPr>
              <w:ind w:firstLineChars="0"/>
              <w:jc w:val="left"/>
              <w:rPr>
                <w:rFonts w:hint="eastAsia" w:ascii="宋体" w:hAnsi="宋体" w:eastAsia="宋体" w:cs="宋体"/>
                <w:color w:val="auto"/>
                <w:szCs w:val="21"/>
                <w:highlight w:val="none"/>
              </w:rPr>
            </w:pPr>
            <w:r>
              <w:rPr>
                <w:rFonts w:hint="eastAsia" w:ascii="宋体" w:hAnsi="宋体" w:eastAsia="宋体" w:cs="宋体"/>
                <w:bCs/>
                <w:color w:val="auto"/>
                <w:kern w:val="0"/>
                <w:szCs w:val="21"/>
                <w:highlight w:val="none"/>
              </w:rPr>
              <w:t>由于甲方原因造成没有达标的，不扣分。</w:t>
            </w:r>
          </w:p>
          <w:p w14:paraId="14FB3BAB">
            <w:pPr>
              <w:pStyle w:val="15"/>
              <w:widowControl/>
              <w:numPr>
                <w:ilvl w:val="0"/>
                <w:numId w:val="4"/>
              </w:numPr>
              <w:ind w:firstLineChars="0"/>
              <w:jc w:val="left"/>
              <w:rPr>
                <w:rFonts w:hint="eastAsia" w:ascii="宋体" w:hAnsi="宋体" w:eastAsia="宋体" w:cs="宋体"/>
                <w:color w:val="auto"/>
                <w:szCs w:val="21"/>
                <w:highlight w:val="none"/>
              </w:rPr>
            </w:pPr>
            <w:r>
              <w:rPr>
                <w:rFonts w:hint="eastAsia" w:ascii="宋体" w:hAnsi="宋体" w:eastAsia="宋体" w:cs="宋体"/>
                <w:bCs/>
                <w:color w:val="auto"/>
                <w:kern w:val="0"/>
                <w:szCs w:val="21"/>
                <w:highlight w:val="none"/>
              </w:rPr>
              <w:t>第9项不含考核分数。</w:t>
            </w:r>
          </w:p>
        </w:tc>
      </w:tr>
      <w:tr w14:paraId="5E917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84" w:hRule="atLeast"/>
        </w:trPr>
        <w:tc>
          <w:tcPr>
            <w:tcW w:w="9910" w:type="dxa"/>
            <w:gridSpan w:val="8"/>
            <w:noWrap w:val="0"/>
            <w:vAlign w:val="center"/>
          </w:tcPr>
          <w:p w14:paraId="47325746">
            <w:pP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甲方项目</w:t>
            </w:r>
            <w:r>
              <w:rPr>
                <w:rFonts w:hint="eastAsia" w:ascii="宋体" w:hAnsi="宋体" w:eastAsia="宋体" w:cs="宋体"/>
                <w:color w:val="auto"/>
                <w:kern w:val="0"/>
                <w:szCs w:val="21"/>
                <w:highlight w:val="none"/>
              </w:rPr>
              <w:t>负责人：</w:t>
            </w:r>
          </w:p>
          <w:p w14:paraId="681C81A8">
            <w:pPr>
              <w:rPr>
                <w:rFonts w:hint="eastAsia" w:ascii="宋体" w:hAnsi="宋体" w:eastAsia="宋体" w:cs="宋体"/>
                <w:color w:val="auto"/>
                <w:szCs w:val="21"/>
                <w:highlight w:val="none"/>
              </w:rPr>
            </w:pPr>
          </w:p>
        </w:tc>
      </w:tr>
    </w:tbl>
    <w:p w14:paraId="0A686872">
      <w:pPr>
        <w:pStyle w:val="14"/>
        <w:jc w:val="left"/>
        <w:rPr>
          <w:rFonts w:hint="default" w:ascii="宋体" w:hAnsi="宋体" w:eastAsia="宋体" w:cs="宋体"/>
          <w:b/>
          <w:bCs/>
          <w:color w:val="auto"/>
          <w:sz w:val="32"/>
          <w:szCs w:val="22"/>
          <w:highlight w:val="none"/>
          <w:lang w:val="en-US" w:eastAsia="zh-CN"/>
        </w:rPr>
        <w:sectPr>
          <w:pgSz w:w="11906" w:h="16838"/>
          <w:pgMar w:top="1440" w:right="1800" w:bottom="1440" w:left="1800" w:header="851" w:footer="992" w:gutter="0"/>
          <w:pgNumType w:fmt="decimal"/>
          <w:cols w:space="720" w:num="1"/>
          <w:docGrid w:type="lines" w:linePitch="312" w:charSpace="0"/>
        </w:sectPr>
      </w:pPr>
      <w:r>
        <w:rPr>
          <w:rFonts w:hint="eastAsia" w:ascii="宋体" w:hAnsi="宋体" w:eastAsia="宋体" w:cs="宋体"/>
          <w:b/>
          <w:bCs/>
          <w:color w:val="auto"/>
          <w:kern w:val="0"/>
          <w:szCs w:val="21"/>
          <w:highlight w:val="none"/>
        </w:rPr>
        <w:t>维修保养单位名称：                                                   考评日期：     年   月</w:t>
      </w:r>
      <w:r>
        <w:rPr>
          <w:rFonts w:hint="eastAsia" w:ascii="宋体" w:hAnsi="宋体" w:cs="宋体"/>
          <w:b/>
          <w:bCs/>
          <w:color w:val="auto"/>
          <w:kern w:val="0"/>
          <w:szCs w:val="21"/>
          <w:highlight w:val="none"/>
          <w:lang w:val="en-US" w:eastAsia="zh-CN"/>
        </w:rPr>
        <w:t xml:space="preserve">   日</w:t>
      </w:r>
    </w:p>
    <w:bookmarkEnd w:id="2"/>
    <w:p w14:paraId="1D763328">
      <w:pPr>
        <w:pStyle w:val="14"/>
        <w:jc w:val="both"/>
        <w:rPr>
          <w:highlight w:val="none"/>
        </w:rPr>
      </w:pPr>
    </w:p>
    <w:p w14:paraId="6D4D4C9B">
      <w:pPr>
        <w:kinsoku/>
        <w:wordWrap/>
        <w:overflowPunct/>
        <w:topLinePunct w:val="0"/>
        <w:bidi w:val="0"/>
        <w:spacing w:after="156" w:afterLines="50" w:line="360" w:lineRule="auto"/>
        <w:jc w:val="left"/>
        <w:outlineLvl w:val="9"/>
        <w:rPr>
          <w:rFonts w:hint="eastAsia" w:ascii="宋体" w:hAnsi="宋体" w:cs="宋体"/>
          <w:bCs/>
          <w:color w:val="auto"/>
          <w:sz w:val="32"/>
          <w:szCs w:val="32"/>
          <w:highlight w:val="none"/>
          <w:lang w:val="en-US" w:eastAsia="zh-CN"/>
        </w:rPr>
      </w:pPr>
      <w:r>
        <w:rPr>
          <w:rFonts w:hint="eastAsia" w:ascii="宋体" w:hAnsi="宋体" w:eastAsia="宋体" w:cs="宋体"/>
          <w:b/>
          <w:bCs/>
          <w:color w:val="auto"/>
          <w:sz w:val="32"/>
          <w:szCs w:val="40"/>
          <w:highlight w:val="none"/>
          <w:lang w:val="en-US" w:eastAsia="zh-CN"/>
        </w:rPr>
        <w:t>附件</w:t>
      </w:r>
      <w:r>
        <w:rPr>
          <w:rFonts w:hint="eastAsia" w:ascii="宋体" w:hAnsi="宋体" w:cs="宋体"/>
          <w:b/>
          <w:bCs/>
          <w:color w:val="auto"/>
          <w:sz w:val="32"/>
          <w:szCs w:val="40"/>
          <w:highlight w:val="none"/>
          <w:lang w:val="en-US" w:eastAsia="zh-CN"/>
        </w:rPr>
        <w:t>五</w:t>
      </w:r>
      <w:r>
        <w:rPr>
          <w:rFonts w:hint="eastAsia" w:ascii="宋体" w:hAnsi="宋体" w:eastAsia="宋体" w:cs="宋体"/>
          <w:b/>
          <w:bCs/>
          <w:color w:val="auto"/>
          <w:kern w:val="2"/>
          <w:sz w:val="36"/>
          <w:szCs w:val="36"/>
          <w:highlight w:val="none"/>
          <w:lang w:val="en-US" w:eastAsia="zh-CN" w:bidi="ar-SA"/>
        </w:rPr>
        <w:t>：</w:t>
      </w:r>
      <w:r>
        <w:rPr>
          <w:rFonts w:hint="eastAsia" w:ascii="宋体" w:hAnsi="宋体" w:eastAsia="宋体" w:cs="宋体"/>
          <w:b w:val="0"/>
          <w:bCs/>
          <w:color w:val="auto"/>
          <w:sz w:val="32"/>
          <w:szCs w:val="32"/>
          <w:highlight w:val="none"/>
          <w:lang w:val="en-US" w:eastAsia="zh-CN"/>
        </w:rPr>
        <w:t>：</w:t>
      </w:r>
      <w:r>
        <w:rPr>
          <w:rFonts w:hint="eastAsia" w:ascii="宋体" w:hAnsi="宋体" w:cs="宋体"/>
          <w:b w:val="0"/>
          <w:bCs/>
          <w:color w:val="auto"/>
          <w:sz w:val="32"/>
          <w:szCs w:val="32"/>
          <w:highlight w:val="none"/>
          <w:lang w:val="en-US" w:eastAsia="zh-CN"/>
        </w:rPr>
        <w:t>单价</w:t>
      </w:r>
      <w:r>
        <w:rPr>
          <w:rFonts w:hint="eastAsia" w:ascii="宋体" w:hAnsi="宋体" w:cs="宋体"/>
          <w:color w:val="000000"/>
          <w:sz w:val="32"/>
          <w:szCs w:val="32"/>
          <w:highlight w:val="none"/>
          <w:lang w:val="en-US" w:eastAsia="zh-CN"/>
        </w:rPr>
        <w:t>￥</w:t>
      </w:r>
      <w:r>
        <w:rPr>
          <w:rFonts w:hint="eastAsia" w:ascii="宋体" w:hAnsi="宋体" w:eastAsia="宋体" w:cs="宋体"/>
          <w:b w:val="0"/>
          <w:bCs/>
          <w:color w:val="auto"/>
          <w:sz w:val="32"/>
          <w:szCs w:val="32"/>
          <w:highlight w:val="none"/>
          <w:lang w:val="en-US" w:eastAsia="zh-CN"/>
        </w:rPr>
        <w:t>5</w:t>
      </w:r>
      <w:r>
        <w:rPr>
          <w:rFonts w:hint="eastAsia" w:ascii="宋体" w:hAnsi="宋体" w:eastAsia="宋体" w:cs="宋体"/>
          <w:b w:val="0"/>
          <w:bCs/>
          <w:color w:val="auto"/>
          <w:sz w:val="32"/>
          <w:szCs w:val="32"/>
          <w:highlight w:val="none"/>
        </w:rPr>
        <w:t>00元及以下易耗件清单</w:t>
      </w:r>
      <w:r>
        <w:rPr>
          <w:rFonts w:hint="eastAsia" w:ascii="宋体" w:hAnsi="宋体" w:cs="宋体"/>
          <w:b w:val="0"/>
          <w:bCs/>
          <w:color w:val="auto"/>
          <w:sz w:val="32"/>
          <w:szCs w:val="32"/>
          <w:highlight w:val="none"/>
          <w:lang w:eastAsia="zh-CN"/>
        </w:rPr>
        <w:t>（</w:t>
      </w:r>
      <w:r>
        <w:rPr>
          <w:rFonts w:hint="eastAsia" w:ascii="宋体" w:hAnsi="宋体" w:cs="宋体"/>
          <w:b w:val="0"/>
          <w:bCs/>
          <w:color w:val="auto"/>
          <w:sz w:val="32"/>
          <w:szCs w:val="32"/>
          <w:highlight w:val="none"/>
          <w:lang w:val="en-US" w:eastAsia="zh-CN"/>
        </w:rPr>
        <w:t>包含但不限于清单内配件</w:t>
      </w:r>
      <w:r>
        <w:rPr>
          <w:rFonts w:hint="eastAsia" w:ascii="宋体" w:hAnsi="宋体" w:cs="宋体"/>
          <w:b w:val="0"/>
          <w:bCs/>
          <w:color w:val="auto"/>
          <w:sz w:val="32"/>
          <w:szCs w:val="32"/>
          <w:highlight w:val="none"/>
          <w:lang w:eastAsia="zh-CN"/>
        </w:rPr>
        <w:t>）</w:t>
      </w:r>
    </w:p>
    <w:p w14:paraId="6F9F76A7">
      <w:pPr>
        <w:keepNext w:val="0"/>
        <w:keepLines w:val="0"/>
        <w:pageBreakBefore w:val="0"/>
        <w:widowControl w:val="0"/>
        <w:kinsoku/>
        <w:wordWrap/>
        <w:overflowPunct/>
        <w:topLinePunct w:val="0"/>
        <w:autoSpaceDE/>
        <w:autoSpaceDN/>
        <w:bidi w:val="0"/>
        <w:adjustRightInd/>
        <w:snapToGrid/>
        <w:spacing w:line="336" w:lineRule="auto"/>
        <w:jc w:val="both"/>
        <w:textAlignment w:val="auto"/>
        <w:rPr>
          <w:rFonts w:hint="eastAsia" w:ascii="宋体" w:hAnsi="宋体" w:eastAsia="宋体" w:cs="宋体"/>
          <w:b w:val="0"/>
          <w:bCs/>
          <w:color w:val="auto"/>
          <w:sz w:val="24"/>
          <w:szCs w:val="24"/>
          <w:highlight w:val="none"/>
          <w:lang w:val="en-US" w:eastAsia="zh-CN"/>
        </w:rPr>
      </w:pPr>
    </w:p>
    <w:p w14:paraId="0B19EB5C">
      <w:pPr>
        <w:kinsoku/>
        <w:wordWrap/>
        <w:overflowPunct/>
        <w:topLinePunct w:val="0"/>
        <w:bidi w:val="0"/>
        <w:spacing w:after="156" w:afterLines="50" w:line="360" w:lineRule="auto"/>
        <w:jc w:val="left"/>
        <w:outlineLvl w:val="9"/>
        <w:rPr>
          <w:rFonts w:hint="eastAsia"/>
          <w:color w:val="auto"/>
          <w:highlight w:val="none"/>
          <w:lang w:val="en-US" w:eastAsia="zh-CN"/>
        </w:rPr>
      </w:pPr>
    </w:p>
    <w:p w14:paraId="4B4837C6">
      <w:pPr>
        <w:rPr>
          <w:rFonts w:hint="eastAsia" w:ascii="宋体" w:hAnsi="宋体" w:eastAsia="宋体" w:cs="宋体"/>
          <w:b/>
          <w:bCs/>
          <w:color w:val="auto"/>
          <w:kern w:val="2"/>
          <w:sz w:val="32"/>
          <w:szCs w:val="32"/>
          <w:highlight w:val="none"/>
          <w:lang w:val="en-US" w:eastAsia="zh-CN" w:bidi="ar-SA"/>
        </w:rPr>
      </w:pPr>
      <w:r>
        <w:rPr>
          <w:rFonts w:hint="eastAsia" w:ascii="宋体" w:hAnsi="宋体" w:eastAsia="宋体" w:cs="宋体"/>
          <w:b/>
          <w:bCs/>
          <w:color w:val="auto"/>
          <w:kern w:val="2"/>
          <w:sz w:val="32"/>
          <w:szCs w:val="32"/>
          <w:highlight w:val="none"/>
          <w:lang w:val="en-US" w:eastAsia="zh-CN" w:bidi="ar-SA"/>
        </w:rPr>
        <w:br w:type="page"/>
      </w:r>
    </w:p>
    <w:p w14:paraId="7DE94060">
      <w:pPr>
        <w:kinsoku/>
        <w:wordWrap/>
        <w:overflowPunct/>
        <w:topLinePunct w:val="0"/>
        <w:bidi w:val="0"/>
        <w:outlineLvl w:val="9"/>
        <w:rPr>
          <w:rFonts w:hint="eastAsia" w:ascii="宋体" w:hAnsi="宋体" w:cs="宋体"/>
          <w:b/>
          <w:bCs/>
          <w:color w:val="auto"/>
          <w:kern w:val="2"/>
          <w:sz w:val="32"/>
          <w:szCs w:val="32"/>
          <w:highlight w:val="none"/>
          <w:lang w:val="en-US" w:eastAsia="zh-CN" w:bidi="ar-SA"/>
        </w:rPr>
      </w:pPr>
      <w:r>
        <w:rPr>
          <w:rFonts w:hint="eastAsia" w:ascii="宋体" w:hAnsi="宋体" w:eastAsia="宋体" w:cs="宋体"/>
          <w:b/>
          <w:bCs/>
          <w:color w:val="auto"/>
          <w:kern w:val="2"/>
          <w:sz w:val="32"/>
          <w:szCs w:val="32"/>
          <w:highlight w:val="none"/>
          <w:lang w:val="en-US" w:eastAsia="zh-CN" w:bidi="ar-SA"/>
        </w:rPr>
        <w:t>附件</w:t>
      </w:r>
      <w:r>
        <w:rPr>
          <w:rFonts w:hint="eastAsia" w:ascii="宋体" w:hAnsi="宋体" w:cs="宋体"/>
          <w:b/>
          <w:bCs/>
          <w:color w:val="auto"/>
          <w:kern w:val="2"/>
          <w:sz w:val="32"/>
          <w:szCs w:val="32"/>
          <w:highlight w:val="none"/>
          <w:lang w:val="en-US" w:eastAsia="zh-CN" w:bidi="ar-SA"/>
        </w:rPr>
        <w:t>六</w:t>
      </w:r>
      <w:r>
        <w:rPr>
          <w:rFonts w:hint="eastAsia" w:ascii="宋体" w:hAnsi="宋体" w:eastAsia="宋体" w:cs="宋体"/>
          <w:b/>
          <w:bCs/>
          <w:color w:val="auto"/>
          <w:kern w:val="2"/>
          <w:sz w:val="32"/>
          <w:szCs w:val="32"/>
          <w:highlight w:val="none"/>
          <w:lang w:val="en-US" w:eastAsia="zh-CN" w:bidi="ar-SA"/>
        </w:rPr>
        <w:t>：</w:t>
      </w:r>
      <w:r>
        <w:rPr>
          <w:rFonts w:hint="eastAsia" w:ascii="宋体" w:hAnsi="宋体" w:cs="宋体"/>
          <w:b/>
          <w:bCs/>
          <w:color w:val="auto"/>
          <w:kern w:val="2"/>
          <w:sz w:val="32"/>
          <w:szCs w:val="32"/>
          <w:highlight w:val="none"/>
          <w:lang w:val="en-US" w:eastAsia="zh-CN" w:bidi="ar-SA"/>
        </w:rPr>
        <w:t>报价单</w:t>
      </w:r>
    </w:p>
    <w:p w14:paraId="5E82DCDC">
      <w:pPr>
        <w:pStyle w:val="2"/>
        <w:rPr>
          <w:rFonts w:hint="default"/>
          <w:highlight w:val="none"/>
          <w:lang w:val="en-US" w:eastAsia="zh-CN"/>
        </w:rPr>
      </w:pPr>
    </w:p>
    <w:p w14:paraId="62EBF0FA">
      <w:pPr>
        <w:rPr>
          <w:highlight w:val="none"/>
        </w:rPr>
        <w:sectPr>
          <w:pgSz w:w="11906" w:h="16838"/>
          <w:pgMar w:top="1440" w:right="1800" w:bottom="1440" w:left="1800" w:header="851" w:footer="992" w:gutter="0"/>
          <w:pgNumType w:fmt="decimal"/>
          <w:cols w:space="425" w:num="1"/>
          <w:docGrid w:type="lines" w:linePitch="312" w:charSpace="0"/>
        </w:sectPr>
      </w:pPr>
    </w:p>
    <w:p w14:paraId="3E67EBA7">
      <w:pPr>
        <w:pStyle w:val="2"/>
        <w:rPr>
          <w:rFonts w:hint="eastAsia"/>
          <w:highlight w:val="none"/>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5379E">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A70E7F">
                          <w:pPr>
                            <w:pStyle w:val="7"/>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BA70E7F">
                    <w:pPr>
                      <w:pStyle w:val="7"/>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23</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DA4FF9">
    <w:pPr>
      <w:pStyle w:val="7"/>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5B5AA6">
                          <w:pPr>
                            <w:pStyle w:val="7"/>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205B5AA6">
                    <w:pPr>
                      <w:pStyle w:val="7"/>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23</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6296E2">
    <w:pPr>
      <w:pStyle w:val="7"/>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01CF30">
                          <w:pPr>
                            <w:pStyle w:val="7"/>
                          </w:pPr>
                          <w:r>
                            <w:t xml:space="preserve">第 </w:t>
                          </w:r>
                          <w:r>
                            <w:fldChar w:fldCharType="begin"/>
                          </w:r>
                          <w:r>
                            <w:instrText xml:space="preserve"> PAGE  \* MERGEFORMAT </w:instrText>
                          </w:r>
                          <w:r>
                            <w:fldChar w:fldCharType="separate"/>
                          </w:r>
                          <w:r>
                            <w:t>15</w:t>
                          </w:r>
                          <w:r>
                            <w:fldChar w:fldCharType="end"/>
                          </w:r>
                          <w:r>
                            <w:t xml:space="preserve"> 页 共 </w:t>
                          </w:r>
                          <w:r>
                            <w:fldChar w:fldCharType="begin"/>
                          </w:r>
                          <w:r>
                            <w:instrText xml:space="preserve"> NUMPAGES  \* MERGEFORMAT </w:instrText>
                          </w:r>
                          <w:r>
                            <w:fldChar w:fldCharType="separate"/>
                          </w:r>
                          <w:r>
                            <w:t>23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4601CF30">
                    <w:pPr>
                      <w:pStyle w:val="7"/>
                    </w:pPr>
                    <w:r>
                      <w:t xml:space="preserve">第 </w:t>
                    </w:r>
                    <w:r>
                      <w:fldChar w:fldCharType="begin"/>
                    </w:r>
                    <w:r>
                      <w:instrText xml:space="preserve"> PAGE  \* MERGEFORMAT </w:instrText>
                    </w:r>
                    <w:r>
                      <w:fldChar w:fldCharType="separate"/>
                    </w:r>
                    <w:r>
                      <w:t>15</w:t>
                    </w:r>
                    <w:r>
                      <w:fldChar w:fldCharType="end"/>
                    </w:r>
                    <w:r>
                      <w:t xml:space="preserve"> 页 共 </w:t>
                    </w:r>
                    <w:r>
                      <w:fldChar w:fldCharType="begin"/>
                    </w:r>
                    <w:r>
                      <w:instrText xml:space="preserve"> NUMPAGES  \* MERGEFORMAT </w:instrText>
                    </w:r>
                    <w:r>
                      <w:fldChar w:fldCharType="separate"/>
                    </w:r>
                    <w:r>
                      <w:t>23</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B8EFB3"/>
    <w:multiLevelType w:val="singleLevel"/>
    <w:tmpl w:val="A0B8EFB3"/>
    <w:lvl w:ilvl="0" w:tentative="0">
      <w:start w:val="4"/>
      <w:numFmt w:val="decimal"/>
      <w:suff w:val="nothing"/>
      <w:lvlText w:val="%1、"/>
      <w:lvlJc w:val="left"/>
    </w:lvl>
  </w:abstractNum>
  <w:abstractNum w:abstractNumId="1">
    <w:nsid w:val="10EA9807"/>
    <w:multiLevelType w:val="singleLevel"/>
    <w:tmpl w:val="10EA9807"/>
    <w:lvl w:ilvl="0" w:tentative="0">
      <w:start w:val="1"/>
      <w:numFmt w:val="decimal"/>
      <w:suff w:val="nothing"/>
      <w:lvlText w:val="%1、"/>
      <w:lvlJc w:val="left"/>
    </w:lvl>
  </w:abstractNum>
  <w:abstractNum w:abstractNumId="2">
    <w:nsid w:val="26A70DB2"/>
    <w:multiLevelType w:val="multilevel"/>
    <w:tmpl w:val="26A70DB2"/>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7398E96B"/>
    <w:multiLevelType w:val="singleLevel"/>
    <w:tmpl w:val="7398E96B"/>
    <w:lvl w:ilvl="0" w:tentative="0">
      <w:start w:val="1"/>
      <w:numFmt w:val="chineseCounting"/>
      <w:suff w:val="nothing"/>
      <w:lvlText w:val="（%1）"/>
      <w:lvlJc w:val="left"/>
      <w:rPr>
        <w:rFonts w:hint="eastAsia"/>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4C0647"/>
    <w:rsid w:val="011B6997"/>
    <w:rsid w:val="011C44BE"/>
    <w:rsid w:val="01610122"/>
    <w:rsid w:val="017B5688"/>
    <w:rsid w:val="01A86F69"/>
    <w:rsid w:val="02E35293"/>
    <w:rsid w:val="031713E0"/>
    <w:rsid w:val="03237D85"/>
    <w:rsid w:val="032633D2"/>
    <w:rsid w:val="03525F75"/>
    <w:rsid w:val="03C230FA"/>
    <w:rsid w:val="03D35490"/>
    <w:rsid w:val="04277401"/>
    <w:rsid w:val="043D4E77"/>
    <w:rsid w:val="04A51A2C"/>
    <w:rsid w:val="04D72BD5"/>
    <w:rsid w:val="04E13A54"/>
    <w:rsid w:val="04F33787"/>
    <w:rsid w:val="04FF212C"/>
    <w:rsid w:val="056A3BEA"/>
    <w:rsid w:val="057C377D"/>
    <w:rsid w:val="06F23CF7"/>
    <w:rsid w:val="075449B1"/>
    <w:rsid w:val="07CA07CF"/>
    <w:rsid w:val="07E04497"/>
    <w:rsid w:val="08000695"/>
    <w:rsid w:val="08872B64"/>
    <w:rsid w:val="08BD0334"/>
    <w:rsid w:val="08D00067"/>
    <w:rsid w:val="097E7AC3"/>
    <w:rsid w:val="097F55EA"/>
    <w:rsid w:val="0A374116"/>
    <w:rsid w:val="0B6727D9"/>
    <w:rsid w:val="0B754EF6"/>
    <w:rsid w:val="0BC916A9"/>
    <w:rsid w:val="0BDF66A1"/>
    <w:rsid w:val="0C3628D7"/>
    <w:rsid w:val="0C71390F"/>
    <w:rsid w:val="0C992E66"/>
    <w:rsid w:val="0D071F78"/>
    <w:rsid w:val="0D1D5845"/>
    <w:rsid w:val="0DB00467"/>
    <w:rsid w:val="0DB22432"/>
    <w:rsid w:val="0E9438E5"/>
    <w:rsid w:val="0EF21217"/>
    <w:rsid w:val="0F2D7E01"/>
    <w:rsid w:val="0F317386"/>
    <w:rsid w:val="0F3B1FB3"/>
    <w:rsid w:val="106D2640"/>
    <w:rsid w:val="108B79C1"/>
    <w:rsid w:val="11916802"/>
    <w:rsid w:val="120D40DA"/>
    <w:rsid w:val="128F2D41"/>
    <w:rsid w:val="12E56E05"/>
    <w:rsid w:val="1340228E"/>
    <w:rsid w:val="1393060F"/>
    <w:rsid w:val="139E0D62"/>
    <w:rsid w:val="13C44C6D"/>
    <w:rsid w:val="13CA1B57"/>
    <w:rsid w:val="13E7095B"/>
    <w:rsid w:val="147D59E5"/>
    <w:rsid w:val="149F4D92"/>
    <w:rsid w:val="16897AA8"/>
    <w:rsid w:val="16B5089D"/>
    <w:rsid w:val="17051824"/>
    <w:rsid w:val="178E7A6B"/>
    <w:rsid w:val="17BD3D53"/>
    <w:rsid w:val="17CA481C"/>
    <w:rsid w:val="181066D2"/>
    <w:rsid w:val="182C2DE0"/>
    <w:rsid w:val="18335F1D"/>
    <w:rsid w:val="18463B45"/>
    <w:rsid w:val="184B14B9"/>
    <w:rsid w:val="19C534ED"/>
    <w:rsid w:val="19E82D37"/>
    <w:rsid w:val="1A501008"/>
    <w:rsid w:val="1B065B6B"/>
    <w:rsid w:val="1B5C39DD"/>
    <w:rsid w:val="1BC05D1A"/>
    <w:rsid w:val="1BE078F1"/>
    <w:rsid w:val="1CB6711D"/>
    <w:rsid w:val="1D8E3BF5"/>
    <w:rsid w:val="1E1C270A"/>
    <w:rsid w:val="1E592455"/>
    <w:rsid w:val="1F5F584A"/>
    <w:rsid w:val="1F6B2440"/>
    <w:rsid w:val="202A7D40"/>
    <w:rsid w:val="208A2073"/>
    <w:rsid w:val="20983709"/>
    <w:rsid w:val="214E1D09"/>
    <w:rsid w:val="215A6C10"/>
    <w:rsid w:val="21F42BC1"/>
    <w:rsid w:val="22C2681B"/>
    <w:rsid w:val="22D622C7"/>
    <w:rsid w:val="23BF71FF"/>
    <w:rsid w:val="244C5ECA"/>
    <w:rsid w:val="25401C79"/>
    <w:rsid w:val="2551032A"/>
    <w:rsid w:val="25735A27"/>
    <w:rsid w:val="25FC2044"/>
    <w:rsid w:val="262D044F"/>
    <w:rsid w:val="265A320F"/>
    <w:rsid w:val="26864004"/>
    <w:rsid w:val="26E1530D"/>
    <w:rsid w:val="26E66850"/>
    <w:rsid w:val="270311B0"/>
    <w:rsid w:val="277D71B5"/>
    <w:rsid w:val="278C564A"/>
    <w:rsid w:val="28177609"/>
    <w:rsid w:val="283D6944"/>
    <w:rsid w:val="288E0F4E"/>
    <w:rsid w:val="2964062C"/>
    <w:rsid w:val="298E56A9"/>
    <w:rsid w:val="29DF4157"/>
    <w:rsid w:val="2A07545B"/>
    <w:rsid w:val="2A783D66"/>
    <w:rsid w:val="2B54022C"/>
    <w:rsid w:val="2D26209C"/>
    <w:rsid w:val="2D5269EE"/>
    <w:rsid w:val="2DB33930"/>
    <w:rsid w:val="2E862DF3"/>
    <w:rsid w:val="2EE506CE"/>
    <w:rsid w:val="2EF7784D"/>
    <w:rsid w:val="2FFE4C0B"/>
    <w:rsid w:val="30FE1366"/>
    <w:rsid w:val="314576FF"/>
    <w:rsid w:val="3166515D"/>
    <w:rsid w:val="324A4137"/>
    <w:rsid w:val="32933D30"/>
    <w:rsid w:val="32F83B93"/>
    <w:rsid w:val="33CD3272"/>
    <w:rsid w:val="33DF6B01"/>
    <w:rsid w:val="33E660E2"/>
    <w:rsid w:val="341F34B5"/>
    <w:rsid w:val="344828F8"/>
    <w:rsid w:val="35C661CB"/>
    <w:rsid w:val="35D02BA5"/>
    <w:rsid w:val="367C4ADB"/>
    <w:rsid w:val="368F65D6"/>
    <w:rsid w:val="376D0FF4"/>
    <w:rsid w:val="37BF1123"/>
    <w:rsid w:val="38C764E2"/>
    <w:rsid w:val="38DD5D05"/>
    <w:rsid w:val="38E47094"/>
    <w:rsid w:val="39697599"/>
    <w:rsid w:val="39A14F85"/>
    <w:rsid w:val="39A86313"/>
    <w:rsid w:val="39C40C73"/>
    <w:rsid w:val="3A292B8B"/>
    <w:rsid w:val="3A371445"/>
    <w:rsid w:val="3A704957"/>
    <w:rsid w:val="3A726921"/>
    <w:rsid w:val="3C0637C5"/>
    <w:rsid w:val="3C776471"/>
    <w:rsid w:val="3CA8487C"/>
    <w:rsid w:val="3D197528"/>
    <w:rsid w:val="3D6A3D6D"/>
    <w:rsid w:val="3DBD6105"/>
    <w:rsid w:val="3DCE3E6E"/>
    <w:rsid w:val="3E1A5306"/>
    <w:rsid w:val="3E265A58"/>
    <w:rsid w:val="3F2F3033"/>
    <w:rsid w:val="400D3374"/>
    <w:rsid w:val="405F16F6"/>
    <w:rsid w:val="40642868"/>
    <w:rsid w:val="40F462E2"/>
    <w:rsid w:val="411E335F"/>
    <w:rsid w:val="41285F8B"/>
    <w:rsid w:val="413C5593"/>
    <w:rsid w:val="41886A2A"/>
    <w:rsid w:val="421309EA"/>
    <w:rsid w:val="4396542E"/>
    <w:rsid w:val="43AE09CA"/>
    <w:rsid w:val="44330ECF"/>
    <w:rsid w:val="44BC2C73"/>
    <w:rsid w:val="45C378E6"/>
    <w:rsid w:val="46E26BDC"/>
    <w:rsid w:val="46EE732F"/>
    <w:rsid w:val="47574ED5"/>
    <w:rsid w:val="478A52AA"/>
    <w:rsid w:val="489839F7"/>
    <w:rsid w:val="48E22EC4"/>
    <w:rsid w:val="49F033BE"/>
    <w:rsid w:val="4A084BAC"/>
    <w:rsid w:val="4A5971B6"/>
    <w:rsid w:val="4A783AE0"/>
    <w:rsid w:val="4B09298A"/>
    <w:rsid w:val="4B502367"/>
    <w:rsid w:val="4BE3142D"/>
    <w:rsid w:val="4C39729F"/>
    <w:rsid w:val="4CAE37E9"/>
    <w:rsid w:val="4CB93F3C"/>
    <w:rsid w:val="4E30647F"/>
    <w:rsid w:val="4E9407BC"/>
    <w:rsid w:val="4FAB2261"/>
    <w:rsid w:val="5086682B"/>
    <w:rsid w:val="51654692"/>
    <w:rsid w:val="52410C5B"/>
    <w:rsid w:val="52CA0C50"/>
    <w:rsid w:val="52CD0741"/>
    <w:rsid w:val="52D970E6"/>
    <w:rsid w:val="53234805"/>
    <w:rsid w:val="532742F5"/>
    <w:rsid w:val="535E75EB"/>
    <w:rsid w:val="53D33B35"/>
    <w:rsid w:val="54554E92"/>
    <w:rsid w:val="548D462B"/>
    <w:rsid w:val="554967A4"/>
    <w:rsid w:val="55913CA7"/>
    <w:rsid w:val="55F20715"/>
    <w:rsid w:val="56336B0D"/>
    <w:rsid w:val="565F3DA6"/>
    <w:rsid w:val="57B21025"/>
    <w:rsid w:val="57CE11E3"/>
    <w:rsid w:val="57D460CD"/>
    <w:rsid w:val="57D936E4"/>
    <w:rsid w:val="58256929"/>
    <w:rsid w:val="588B70D4"/>
    <w:rsid w:val="58AE2DC2"/>
    <w:rsid w:val="59CD7278"/>
    <w:rsid w:val="5A2E5F69"/>
    <w:rsid w:val="5A6951F3"/>
    <w:rsid w:val="5ABF4E13"/>
    <w:rsid w:val="5B174C4F"/>
    <w:rsid w:val="5B7B562E"/>
    <w:rsid w:val="5C814A76"/>
    <w:rsid w:val="5CAC13C7"/>
    <w:rsid w:val="5D2D075A"/>
    <w:rsid w:val="5DA415BA"/>
    <w:rsid w:val="5DCA162E"/>
    <w:rsid w:val="5E31427A"/>
    <w:rsid w:val="5E437B97"/>
    <w:rsid w:val="5E744166"/>
    <w:rsid w:val="5EAB0BFC"/>
    <w:rsid w:val="5ECF75EF"/>
    <w:rsid w:val="5F36141C"/>
    <w:rsid w:val="5F5C70D4"/>
    <w:rsid w:val="5F6E2E34"/>
    <w:rsid w:val="5FBE7D8F"/>
    <w:rsid w:val="60123C37"/>
    <w:rsid w:val="609D5BF6"/>
    <w:rsid w:val="61954B1F"/>
    <w:rsid w:val="61ED451F"/>
    <w:rsid w:val="62141EE8"/>
    <w:rsid w:val="628A21AA"/>
    <w:rsid w:val="62CA25A7"/>
    <w:rsid w:val="62E573E1"/>
    <w:rsid w:val="63ED0C43"/>
    <w:rsid w:val="645B3DFE"/>
    <w:rsid w:val="64746C6E"/>
    <w:rsid w:val="64B33C3A"/>
    <w:rsid w:val="64D67929"/>
    <w:rsid w:val="64EF2799"/>
    <w:rsid w:val="6518584B"/>
    <w:rsid w:val="652341F0"/>
    <w:rsid w:val="65491EA9"/>
    <w:rsid w:val="6624376E"/>
    <w:rsid w:val="663D6345"/>
    <w:rsid w:val="66501015"/>
    <w:rsid w:val="66546D57"/>
    <w:rsid w:val="67A755AC"/>
    <w:rsid w:val="67C9107F"/>
    <w:rsid w:val="686E02C4"/>
    <w:rsid w:val="697D4817"/>
    <w:rsid w:val="6A470981"/>
    <w:rsid w:val="6AD71D05"/>
    <w:rsid w:val="6B2A452A"/>
    <w:rsid w:val="6B9320D0"/>
    <w:rsid w:val="6BAF4A30"/>
    <w:rsid w:val="6C0528A2"/>
    <w:rsid w:val="6C865790"/>
    <w:rsid w:val="6D0D7C60"/>
    <w:rsid w:val="6E663ACB"/>
    <w:rsid w:val="6ED722D3"/>
    <w:rsid w:val="6F1572A0"/>
    <w:rsid w:val="6F5B1156"/>
    <w:rsid w:val="6FB940CF"/>
    <w:rsid w:val="6FC767EC"/>
    <w:rsid w:val="6FD44A65"/>
    <w:rsid w:val="70343755"/>
    <w:rsid w:val="7040034C"/>
    <w:rsid w:val="709A7A5C"/>
    <w:rsid w:val="70A64653"/>
    <w:rsid w:val="71145A61"/>
    <w:rsid w:val="71A010A2"/>
    <w:rsid w:val="71EF5B86"/>
    <w:rsid w:val="72130821"/>
    <w:rsid w:val="72587BCF"/>
    <w:rsid w:val="72973EB0"/>
    <w:rsid w:val="731835E7"/>
    <w:rsid w:val="73BB6668"/>
    <w:rsid w:val="73CD1EF7"/>
    <w:rsid w:val="73EA69AB"/>
    <w:rsid w:val="744F5002"/>
    <w:rsid w:val="75530B22"/>
    <w:rsid w:val="758111EB"/>
    <w:rsid w:val="765608C9"/>
    <w:rsid w:val="76DB2B7D"/>
    <w:rsid w:val="770A4934"/>
    <w:rsid w:val="77A318EC"/>
    <w:rsid w:val="79053EE1"/>
    <w:rsid w:val="79982FA7"/>
    <w:rsid w:val="79B002F1"/>
    <w:rsid w:val="79E80E94"/>
    <w:rsid w:val="7A5C2227"/>
    <w:rsid w:val="7B136D89"/>
    <w:rsid w:val="7B354F51"/>
    <w:rsid w:val="7BDF310F"/>
    <w:rsid w:val="7C6F1677"/>
    <w:rsid w:val="7CC540B3"/>
    <w:rsid w:val="7D9D0B8C"/>
    <w:rsid w:val="7DCC7C86"/>
    <w:rsid w:val="7E123328"/>
    <w:rsid w:val="7F5160D2"/>
    <w:rsid w:val="7F651B7D"/>
    <w:rsid w:val="7F6714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180" w:after="180" w:line="360" w:lineRule="auto"/>
      <w:outlineLvl w:val="0"/>
    </w:pPr>
    <w:rPr>
      <w:rFonts w:ascii="Times New Roman" w:hAnsi="Times New Roman" w:eastAsia="宋体" w:cs="Times New Roman"/>
      <w:b/>
      <w:kern w:val="44"/>
      <w:sz w:val="28"/>
      <w:szCs w:val="44"/>
      <w:lang w:eastAsia="zh-CN" w:bidi="ar-SA"/>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Normal Indent"/>
    <w:basedOn w:val="1"/>
    <w:unhideWhenUsed/>
    <w:qFormat/>
    <w:uiPriority w:val="0"/>
    <w:pPr>
      <w:autoSpaceDE w:val="0"/>
      <w:autoSpaceDN w:val="0"/>
      <w:adjustRightInd w:val="0"/>
      <w:ind w:firstLine="420"/>
      <w:jc w:val="left"/>
      <w:textAlignment w:val="baseline"/>
    </w:pPr>
    <w:rPr>
      <w:rFonts w:ascii="宋体"/>
      <w:kern w:val="0"/>
      <w:sz w:val="34"/>
      <w:szCs w:val="20"/>
    </w:rPr>
  </w:style>
  <w:style w:type="paragraph" w:styleId="4">
    <w:name w:val="annotation text"/>
    <w:basedOn w:val="1"/>
    <w:qFormat/>
    <w:uiPriority w:val="0"/>
    <w:pPr>
      <w:jc w:val="left"/>
    </w:pPr>
  </w:style>
  <w:style w:type="paragraph" w:styleId="5">
    <w:name w:val="Body Text"/>
    <w:basedOn w:val="1"/>
    <w:qFormat/>
    <w:uiPriority w:val="0"/>
    <w:pPr>
      <w:autoSpaceDE w:val="0"/>
      <w:autoSpaceDN w:val="0"/>
      <w:adjustRightInd w:val="0"/>
      <w:jc w:val="center"/>
      <w:textAlignment w:val="baseline"/>
    </w:pPr>
    <w:rPr>
      <w:rFonts w:ascii="宋体"/>
      <w:kern w:val="0"/>
      <w:sz w:val="32"/>
      <w:szCs w:val="20"/>
    </w:rPr>
  </w:style>
  <w:style w:type="paragraph" w:styleId="6">
    <w:name w:val="Body Text Indent"/>
    <w:basedOn w:val="1"/>
    <w:unhideWhenUsed/>
    <w:qFormat/>
    <w:uiPriority w:val="99"/>
    <w:pPr>
      <w:adjustRightInd w:val="0"/>
      <w:snapToGrid w:val="0"/>
      <w:spacing w:line="360" w:lineRule="auto"/>
      <w:ind w:firstLine="420" w:firstLineChars="200"/>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unhideWhenUsed/>
    <w:qFormat/>
    <w:uiPriority w:val="0"/>
    <w:pPr>
      <w:widowControl/>
      <w:spacing w:before="100" w:beforeLines="0" w:beforeAutospacing="1" w:after="100" w:afterLines="0" w:afterAutospacing="1"/>
      <w:jc w:val="left"/>
    </w:pPr>
    <w:rPr>
      <w:rFonts w:ascii="宋体" w:hAnsi="宋体"/>
      <w:color w:val="000000"/>
      <w:kern w:val="0"/>
      <w:sz w:val="24"/>
    </w:rPr>
  </w:style>
  <w:style w:type="table" w:styleId="11">
    <w:name w:val="Table Grid"/>
    <w:basedOn w:val="10"/>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正文 A"/>
    <w:qFormat/>
    <w:uiPriority w:val="0"/>
    <w:pPr>
      <w:widowControl w:val="0"/>
      <w:jc w:val="both"/>
    </w:pPr>
    <w:rPr>
      <w:rFonts w:ascii="Times New Roman" w:hAnsi="Times New Roman" w:eastAsia="Times New Roman" w:cs="Times New Roman"/>
      <w:color w:val="000000"/>
      <w:kern w:val="2"/>
      <w:sz w:val="21"/>
      <w:szCs w:val="21"/>
      <w:lang w:val="en-US" w:eastAsia="zh-CN" w:bidi="ar-SA"/>
    </w:rPr>
  </w:style>
  <w:style w:type="paragraph" w:customStyle="1" w:styleId="14">
    <w:name w:val="表格文字"/>
    <w:basedOn w:val="1"/>
    <w:qFormat/>
    <w:uiPriority w:val="0"/>
    <w:pPr>
      <w:spacing w:before="25" w:beforeLines="0" w:after="25" w:afterLines="0"/>
      <w:jc w:val="left"/>
    </w:pPr>
    <w:rPr>
      <w:bCs/>
      <w:spacing w:val="10"/>
      <w:kern w:val="0"/>
      <w:sz w:val="24"/>
      <w:szCs w:val="20"/>
    </w:rPr>
  </w:style>
  <w:style w:type="paragraph" w:customStyle="1" w:styleId="15">
    <w:name w:val="列出段落1"/>
    <w:basedOn w:val="1"/>
    <w:qFormat/>
    <w:uiPriority w:val="0"/>
    <w:pPr>
      <w:ind w:firstLine="420" w:firstLineChars="200"/>
    </w:pPr>
    <w:rPr>
      <w:szCs w:val="20"/>
    </w:rPr>
  </w:style>
  <w:style w:type="character" w:customStyle="1" w:styleId="16">
    <w:name w:val="NormalCharacter"/>
    <w:semiHidden/>
    <w:qFormat/>
    <w:uiPriority w:val="0"/>
    <w:rPr>
      <w:kern w:val="2"/>
      <w:sz w:val="21"/>
      <w:szCs w:val="24"/>
      <w:lang w:val="en-US" w:eastAsia="zh-CN" w:bidi="ar-SA"/>
    </w:rPr>
  </w:style>
  <w:style w:type="paragraph" w:customStyle="1" w:styleId="17">
    <w:name w:val="普通 (Web)"/>
    <w:basedOn w:val="1"/>
    <w:qFormat/>
    <w:uiPriority w:val="0"/>
    <w:pPr>
      <w:widowControl/>
      <w:spacing w:before="100" w:beforeLines="0" w:beforeAutospacing="1" w:after="100" w:afterLines="0" w:afterAutospacing="1"/>
      <w:jc w:val="left"/>
    </w:pPr>
    <w:rPr>
      <w:rFonts w:ascii="宋体" w:hAnsi="宋体"/>
      <w:kern w:val="0"/>
      <w:sz w:val="24"/>
    </w:rPr>
  </w:style>
  <w:style w:type="paragraph" w:customStyle="1" w:styleId="18">
    <w:name w:val="List Paragraph1"/>
    <w:basedOn w:val="1"/>
    <w:qFormat/>
    <w:uiPriority w:val="0"/>
    <w:pPr>
      <w:widowControl/>
      <w:adjustRightInd w:val="0"/>
      <w:snapToGrid w:val="0"/>
      <w:spacing w:after="200"/>
      <w:ind w:firstLine="420" w:firstLineChars="200"/>
      <w:jc w:val="left"/>
    </w:pPr>
    <w:rPr>
      <w:rFonts w:ascii="Tahoma" w:hAnsi="Tahoma" w:eastAsia="微软雅黑"/>
      <w:kern w:val="0"/>
      <w:sz w:val="22"/>
      <w:szCs w:val="22"/>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11690</Words>
  <Characters>12112</Characters>
  <Lines>0</Lines>
  <Paragraphs>0</Paragraphs>
  <TotalTime>3</TotalTime>
  <ScaleCrop>false</ScaleCrop>
  <LinksUpToDate>false</LinksUpToDate>
  <CharactersWithSpaces>12599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2024-03-28T07:23:00Z</dcterms:created>
  <dc:creator>琦丽</dc:creator>
  <cp:lastModifiedBy>熊惠</cp:lastModifiedBy>
  <dcterms:modified xsi:type="dcterms:W3CDTF">2026-09-08T01:44:22Z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eyJoZGlkIjoiN2IyZjgyMzYyOWJmNjk4MDBjMGU1Y2U0MmVlNTA0MDkiLCJ1c2VySWQiOiIyNjM4OTc0OTEifQ==</vt:lpwstr>
  </property>
  <property fmtid="{D5CDD505-2E9C-101B-9397-08002B2CF9AE}" pid="4" name="ICV">
    <vt:lpwstr>5CCB331EC3EF4EB7806CE1354BEDFFCE</vt:lpwstr>
  </property>
</Properties>
</file>