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5A8D1">
      <w:pPr>
        <w:pStyle w:val="3"/>
        <w:bidi w:val="0"/>
        <w:jc w:val="both"/>
      </w:pPr>
    </w:p>
    <w:p w14:paraId="744AF5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</w:pPr>
      <w:r>
        <w:t>城市阳台 S4 项目 A 栋卫生间空调改造工程</w:t>
      </w:r>
    </w:p>
    <w:p w14:paraId="13386AD7">
      <w:pPr>
        <w:pStyle w:val="2"/>
        <w:bidi w:val="0"/>
        <w:jc w:val="center"/>
      </w:pPr>
      <w:r>
        <w:t>招</w:t>
      </w:r>
    </w:p>
    <w:p w14:paraId="54120865">
      <w:pPr>
        <w:pStyle w:val="2"/>
        <w:bidi w:val="0"/>
        <w:jc w:val="center"/>
      </w:pPr>
      <w:r>
        <w:t>标</w:t>
      </w:r>
    </w:p>
    <w:p w14:paraId="59FB2F15">
      <w:pPr>
        <w:pStyle w:val="2"/>
        <w:bidi w:val="0"/>
        <w:jc w:val="center"/>
      </w:pPr>
      <w:r>
        <w:t>技</w:t>
      </w:r>
    </w:p>
    <w:p w14:paraId="0B359609">
      <w:pPr>
        <w:pStyle w:val="2"/>
        <w:bidi w:val="0"/>
        <w:jc w:val="center"/>
      </w:pPr>
      <w:r>
        <w:t>术</w:t>
      </w:r>
    </w:p>
    <w:p w14:paraId="0ECB9F60">
      <w:pPr>
        <w:pStyle w:val="2"/>
        <w:bidi w:val="0"/>
        <w:jc w:val="center"/>
      </w:pPr>
      <w:r>
        <w:t>任</w:t>
      </w:r>
    </w:p>
    <w:p w14:paraId="2724E225">
      <w:pPr>
        <w:pStyle w:val="2"/>
        <w:bidi w:val="0"/>
        <w:jc w:val="center"/>
      </w:pPr>
      <w:r>
        <w:t>务</w:t>
      </w:r>
    </w:p>
    <w:p w14:paraId="0A0C9027">
      <w:pPr>
        <w:pStyle w:val="2"/>
        <w:bidi w:val="0"/>
        <w:jc w:val="center"/>
      </w:pPr>
      <w:r>
        <w:t>书</w:t>
      </w:r>
    </w:p>
    <w:p w14:paraId="176EB9C7"/>
    <w:p w14:paraId="7A013395"/>
    <w:p w14:paraId="079ECF1C"/>
    <w:p w14:paraId="77F68B20"/>
    <w:p w14:paraId="6B4CC3C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 xml:space="preserve">编制人：__________ </w:t>
      </w:r>
    </w:p>
    <w:p w14:paraId="2615BEA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4A4BBE9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6CB7DC9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07C5FA6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审核人：__________</w:t>
      </w:r>
    </w:p>
    <w:p w14:paraId="17042D1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3887E2F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4E359CA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</w:pPr>
      <w:r>
        <w:t>珠海市正方海滨泳场管理服务有限公司</w:t>
      </w:r>
    </w:p>
    <w:p w14:paraId="614FE0F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7F92053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254B251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15F1A38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7082F75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7E1602D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</w:pPr>
      <w:r>
        <w:rPr>
          <w:rStyle w:val="8"/>
        </w:rPr>
        <w:t>说明</w:t>
      </w:r>
    </w:p>
    <w:p w14:paraId="5FA81BE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本技术任务书适用于城市阳台 S4 项目 A 栋卫生间空调改造工程，为本项目招标主要技术依据。本任务书未明确约定的技术、工艺及工作内容，中标单位须与城市阳台项目部协商确定，并按国家、行业现行有效规范执行。</w:t>
      </w:r>
    </w:p>
    <w:p w14:paraId="3EC8B81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63EB1C6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4B58DE8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1C67EC6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5B1FB46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1CDCDA3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10BAA15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3DD76DF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5888C29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04CC77A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1DAA8DB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47CFE5A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25232D4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448BE64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4A685CA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5EDF196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33ADD28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58E0C25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41791A8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4446EFD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6DC7EBF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7A1D860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74FC655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一、项目概况</w:t>
      </w:r>
    </w:p>
    <w:p w14:paraId="66AA449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项目名称</w:t>
      </w:r>
      <w:r>
        <w:t>：城市阳台 S4 项目 A 栋卫生间空调改造工程</w:t>
      </w:r>
    </w:p>
    <w:p w14:paraId="062A194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项目地址</w:t>
      </w:r>
      <w:r>
        <w:t>：珠海市正方优和汇・城市阳台 S4 项目 A 栋（负一层、一层、二层卫生间）</w:t>
      </w:r>
    </w:p>
    <w:p w14:paraId="287FC52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项目背景</w:t>
      </w:r>
      <w:r>
        <w:rPr>
          <w:rFonts w:hint="eastAsia"/>
          <w:lang w:eastAsia="zh-CN"/>
        </w:rPr>
        <w:t>：</w:t>
      </w:r>
      <w:r>
        <w:t>城市阳台 S4 项目 A 栋设有 6 间卫生间，负一层、一层、二层每层男、女卫生间各 1 间。项目建设阶段机电施工图与精装修图纸存在偏差，现场采用侧送侧回风口布置方式，卫生间空调制冷效果差；二层男卫生间风机盘管设备实际安装在母婴室内，二层男卫无空调制冷设备，卫生间使用体验较差。同时现场卫生间</w:t>
      </w:r>
      <w:r>
        <w:rPr>
          <w:rFonts w:hint="eastAsia"/>
          <w:lang w:eastAsia="zh-CN"/>
        </w:rPr>
        <w:t>排/回风百叶</w:t>
      </w:r>
      <w:r>
        <w:t>、滤网未按图纸实施到位。 实施卫生间空调系统改造，调整送风方式，补齐二层男卫空调设备，完善卫生间</w:t>
      </w:r>
      <w:r>
        <w:rPr>
          <w:rStyle w:val="8"/>
          <w:rFonts w:hint="eastAsia"/>
          <w:lang w:eastAsia="zh-CN"/>
        </w:rPr>
        <w:t>排/回风百叶</w:t>
      </w:r>
      <w:r>
        <w:rPr>
          <w:rStyle w:val="8"/>
        </w:rPr>
        <w:t>及滤网</w:t>
      </w:r>
      <w:r>
        <w:t>安装，改善卫生间室内热环境及</w:t>
      </w:r>
      <w:r>
        <w:rPr>
          <w:rFonts w:hint="eastAsia"/>
          <w:lang w:eastAsia="zh-CN"/>
        </w:rPr>
        <w:t>排/回风</w:t>
      </w:r>
      <w:r>
        <w:t>条件。</w:t>
      </w:r>
    </w:p>
    <w:p w14:paraId="6341E65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施工原则</w:t>
      </w:r>
      <w:r>
        <w:t xml:space="preserve"> 本项目采用夜间错峰施工模式，作业时间：每日 22:30 至次日 09:00，避开日间营业客流高峰，保障商场正常运营。实施分段分区施工，完成一处封闭一处；每日收工前完成天花临时封闭、现场围挡防护，确保次日营业现场安全整洁。</w:t>
      </w:r>
    </w:p>
    <w:p w14:paraId="1BB908D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二、改造范围及技术要求</w:t>
      </w:r>
    </w:p>
    <w:p w14:paraId="305C2F4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（一）整体改造内容</w:t>
      </w:r>
    </w:p>
    <w:p w14:paraId="6202451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eastAsiaTheme="minorEastAsia"/>
          <w:lang w:val="en-US" w:eastAsia="zh-CN"/>
        </w:rPr>
      </w:pPr>
      <w:r>
        <w:t>本工程包含原有侧送风口封堵、风管开孔、金属软管接驳、新增下送风口采购安装、局部天花拆除、修复复原；二层男卫 3P 天花嵌入式分体空调采购安装，配套冷媒管、冷凝水管、供电及控制线敷设；</w:t>
      </w:r>
      <w:r>
        <w:rPr>
          <w:rStyle w:val="8"/>
          <w:b w:val="0"/>
          <w:bCs/>
        </w:rPr>
        <w:t>卫生间</w:t>
      </w:r>
      <w:r>
        <w:rPr>
          <w:rStyle w:val="8"/>
          <w:rFonts w:hint="eastAsia"/>
          <w:b w:val="0"/>
          <w:bCs/>
          <w:lang w:eastAsia="zh-CN"/>
        </w:rPr>
        <w:t>排/回风百叶</w:t>
      </w:r>
      <w:r>
        <w:rPr>
          <w:rStyle w:val="8"/>
          <w:b w:val="0"/>
          <w:bCs/>
        </w:rPr>
        <w:t>及滤网采购及安装（暂定规格 200×600，暂定数量</w:t>
      </w:r>
      <w:r>
        <w:rPr>
          <w:rStyle w:val="8"/>
          <w:rFonts w:hint="eastAsia"/>
          <w:b w:val="0"/>
          <w:bCs/>
          <w:lang w:val="en-US" w:eastAsia="zh-CN"/>
        </w:rPr>
        <w:t>32</w:t>
      </w:r>
      <w:r>
        <w:rPr>
          <w:rStyle w:val="8"/>
          <w:b w:val="0"/>
          <w:bCs/>
        </w:rPr>
        <w:t xml:space="preserve"> 个，最终以中标单位进场现场实测尺寸为准）</w:t>
      </w:r>
      <w:r>
        <w:rPr>
          <w:b w:val="0"/>
          <w:bCs/>
        </w:rPr>
        <w:t>；原有风机盘管系统调试</w:t>
      </w:r>
      <w:r>
        <w:t>、新增分体空调调试检测；管线规整、垃圾清运、现场保洁、系统整体测试、竣工验收等全部工作。</w:t>
      </w:r>
      <w:r>
        <w:rPr>
          <w:rFonts w:hint="eastAsia"/>
          <w:lang w:val="en-US" w:eastAsia="zh-CN"/>
        </w:rPr>
        <w:t>开</w:t>
      </w:r>
      <w:r>
        <w:rPr>
          <w:rFonts w:hint="eastAsia"/>
          <w:b/>
          <w:bCs/>
          <w:lang w:val="en-US" w:eastAsia="zh-CN"/>
        </w:rPr>
        <w:t>工前需先复核现场</w:t>
      </w:r>
      <w:r>
        <w:rPr>
          <w:rFonts w:hint="eastAsia"/>
          <w:lang w:val="en-US" w:eastAsia="zh-CN"/>
        </w:rPr>
        <w:t>，</w:t>
      </w:r>
      <w:r>
        <w:rPr>
          <w:rStyle w:val="8"/>
        </w:rPr>
        <w:t>出具施工深化图纸</w:t>
      </w:r>
      <w:r>
        <w:rPr>
          <w:rStyle w:val="8"/>
          <w:rFonts w:hint="eastAsia"/>
          <w:lang w:val="en-US" w:eastAsia="zh-CN"/>
        </w:rPr>
        <w:t>供甲方审核。</w:t>
      </w:r>
    </w:p>
    <w:p w14:paraId="5AABE4F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改造点位清单：</w:t>
      </w:r>
    </w:p>
    <w:p w14:paraId="15594B3A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负一层男卫：封闭原有侧送风口，风管开孔接驳 4 根 Φ150 金属软管，安装 520×520 下送风口；完善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滤网；</w:t>
      </w:r>
    </w:p>
    <w:p w14:paraId="498FAEB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负一层女卫：封闭原有侧送风口，风管开孔接驳 4 根 Φ150 金属软管，安装 450×450 下送风口；完善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滤网；</w:t>
      </w:r>
    </w:p>
    <w:p w14:paraId="277212C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一层男卫：封闭原有侧送风口，风管开孔接驳 4 根 Φ150 金属软管，安装 450×450 下送风口；完善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滤网；</w:t>
      </w:r>
    </w:p>
    <w:p w14:paraId="7CA33937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一层女卫：封闭原有侧送风口，风管开孔接驳 4 根 Φ150 金属软管，安装 450×450 下送风口；完善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滤网；</w:t>
      </w:r>
    </w:p>
    <w:p w14:paraId="235DD5F7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二层女卫：封闭原有侧送风口，风管开孔接驳 4 根 Φ150 金属软管，安装 450×450 下送风口；完善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滤网；</w:t>
      </w:r>
    </w:p>
    <w:p w14:paraId="699DB3B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二层男卫：新增 3P 天花嵌入式分体空调 1 套，完成设备吊装、冷媒管路、冷凝排水、供电控制安装及调试；完善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滤网。</w:t>
      </w:r>
    </w:p>
    <w:p w14:paraId="366625F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Fonts w:hint="eastAsia"/>
          <w:lang w:val="en-US" w:eastAsia="zh-CN"/>
        </w:rPr>
        <w:t>天花根据现场实际需要增加检修口，天花拆除及恢复暂按30平方估算，具体数量需反馈在深化施工图中。</w:t>
      </w:r>
    </w:p>
    <w:p w14:paraId="1A59E34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right="720"/>
        <w:textAlignment w:val="auto"/>
      </w:pPr>
      <w:r>
        <w:rPr>
          <w:rFonts w:hint="eastAsia" w:ascii="宋体" w:hAnsi="宋体" w:eastAsia="宋体" w:cs="宋体"/>
          <w:sz w:val="24"/>
          <w:szCs w:val="24"/>
        </w:rPr>
        <w:t>备注：A 栋共计 6 间卫生间，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排/回风百叶</w:t>
      </w:r>
      <w:r>
        <w:rPr>
          <w:rFonts w:hint="eastAsia" w:ascii="宋体" w:hAnsi="宋体" w:eastAsia="宋体" w:cs="宋体"/>
          <w:sz w:val="24"/>
          <w:szCs w:val="24"/>
        </w:rPr>
        <w:t xml:space="preserve">及滤网暂定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32</w:t>
      </w:r>
      <w:r>
        <w:rPr>
          <w:rFonts w:hint="eastAsia" w:ascii="宋体" w:hAnsi="宋体" w:eastAsia="宋体" w:cs="宋体"/>
          <w:sz w:val="24"/>
          <w:szCs w:val="24"/>
        </w:rPr>
        <w:t xml:space="preserve"> 套，暂定尺寸 200×600；中标单位进场后须现场实测洞口尺寸，完成深化施工图，报甲方确认后方可加工生产。</w:t>
      </w:r>
    </w:p>
    <w:p w14:paraId="58D8225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（二）设备材料技术参数要求</w:t>
      </w:r>
    </w:p>
    <w:p w14:paraId="2601C0C4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方形散流器（下送风口）</w:t>
      </w:r>
      <w:r>
        <w:t xml:space="preserve"> 铝合金材质，表面喷涂颜色与现场天花保持一致；负一层男卫规格 520×520，其余点位 450×450；叶片角度可调；全新原厂产品，漆面平整、无掉漆变形。</w:t>
      </w:r>
    </w:p>
    <w:p w14:paraId="1F3C4C05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Φ150 阻燃铝箔金属软管</w:t>
      </w:r>
      <w:r>
        <w:t xml:space="preserve"> 耐温阻燃，抗压抗撕裂，配套专用卡箍，接口密封严密，不漏风。</w:t>
      </w:r>
    </w:p>
    <w:p w14:paraId="6AF84A1B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3P 天花嵌入式分体空调（二层男卫）</w:t>
      </w:r>
      <w:r>
        <w:t xml:space="preserve"> 制冷量≥7200W，电源 220V/50Hz，四面出风；室内机自带冷凝水提升泵；含全套室内机、室外机；设备为全新原厂正品，严禁翻新、改装、二手设备，提供合格证、产品检测报告。</w:t>
      </w:r>
    </w:p>
    <w:p w14:paraId="6D742125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冷媒管路</w:t>
      </w:r>
      <w:r>
        <w:t xml:space="preserve"> 空调专用紫铜管，配套橡塑保温棉，保温厚度满足防结露要求；铜管焊接密实，保压无泄漏。</w:t>
      </w:r>
    </w:p>
    <w:p w14:paraId="7757CB8F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冷凝水管</w:t>
      </w:r>
      <w:r>
        <w:t xml:space="preserve"> UPVC 排水管，管件配套齐全，管道设置合理排水坡度，无积水、漏水风险。</w:t>
      </w:r>
    </w:p>
    <w:p w14:paraId="6C5E7CD0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封堵材料</w:t>
      </w:r>
      <w:r>
        <w:t xml:space="preserve"> 防火密封保温材料，用于原有侧送风口封堵，封堵严密，杜绝漏风。</w:t>
      </w:r>
    </w:p>
    <w:p w14:paraId="10585EC9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电气辅材</w:t>
      </w:r>
      <w:r>
        <w:t xml:space="preserve"> 阻燃电缆、控制线、线管、线号标识管等，全部为全新合格产品。</w:t>
      </w:r>
    </w:p>
    <w:p w14:paraId="12F98A25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  <w:rFonts w:hint="eastAsia"/>
          <w:lang w:eastAsia="zh-CN"/>
        </w:rPr>
        <w:t>排/回风百叶</w:t>
      </w:r>
      <w:r>
        <w:rPr>
          <w:rStyle w:val="8"/>
        </w:rPr>
        <w:t>及</w:t>
      </w:r>
      <w:r>
        <w:rPr>
          <w:rStyle w:val="8"/>
          <w:rFonts w:hint="eastAsia"/>
          <w:lang w:eastAsia="zh-CN"/>
        </w:rPr>
        <w:t>排/回风</w:t>
      </w:r>
      <w:r>
        <w:rPr>
          <w:rStyle w:val="8"/>
        </w:rPr>
        <w:t>滤网</w:t>
      </w:r>
    </w:p>
    <w:p w14:paraId="15F8E114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Fonts w:hint="eastAsia"/>
          <w:lang w:eastAsia="zh-CN"/>
        </w:rPr>
        <w:t>排/回风百叶</w:t>
      </w:r>
      <w:r>
        <w:t>：铝合金材质，同现场装饰色调，防腐防锈，百叶结构满足</w:t>
      </w:r>
      <w:r>
        <w:rPr>
          <w:rFonts w:hint="eastAsia"/>
          <w:lang w:eastAsia="zh-CN"/>
        </w:rPr>
        <w:t>排/回风</w:t>
      </w:r>
      <w:r>
        <w:t>功能，防止蚊虫杂物进入，安装牢固；暂定外形尺寸 200×600，最终以现场实测深化图纸为准。</w:t>
      </w:r>
    </w:p>
    <w:p w14:paraId="25B41DF2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Fonts w:hint="eastAsia"/>
          <w:lang w:eastAsia="zh-CN"/>
        </w:rPr>
        <w:t>排/回风</w:t>
      </w:r>
      <w:r>
        <w:t>滤网：金属可拆洗滤网，耐腐蚀，拆装方便便于后期运维清洗，通风阻力满足</w:t>
      </w:r>
      <w:r>
        <w:rPr>
          <w:rFonts w:hint="eastAsia"/>
          <w:lang w:eastAsia="zh-CN"/>
        </w:rPr>
        <w:t>排/回风</w:t>
      </w:r>
      <w:r>
        <w:t>系统风量要求；百叶与滤网成套匹配，全新原厂合格产品。</w:t>
      </w:r>
    </w:p>
    <w:p w14:paraId="73A57A3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（三）安装及土建改造要求</w:t>
      </w:r>
    </w:p>
    <w:p w14:paraId="5BF11979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原有侧送风口必须封堵严实，不得出现漏风；风管开孔切口做毛刺打磨处理，防止划破软管保温层。</w:t>
      </w:r>
    </w:p>
    <w:p w14:paraId="5981270E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Φ150 金属软管安装弯曲半径满足规范，不得死折；两端采用卡箍锁紧密封，连接牢固。</w:t>
      </w:r>
    </w:p>
    <w:p w14:paraId="04069337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散流器风口安装平整牢固，与天花缝隙均匀贴合；天花拆装部位做好成品保护，施工结束复原到位。</w:t>
      </w:r>
    </w:p>
    <w:p w14:paraId="1663430B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二层男卫天花机室内机吊装牢固减震；室外机选址合理安装，设置减震垫；冷媒管完成保压检漏试验；冷凝水管排水通畅；配置独立供电回路，设备可靠接地。</w:t>
      </w:r>
    </w:p>
    <w:p w14:paraId="7FE3F4A8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  <w:rFonts w:hint="eastAsia"/>
          <w:lang w:eastAsia="zh-CN"/>
        </w:rPr>
        <w:t>排/回风百叶</w:t>
      </w:r>
      <w:r>
        <w:rPr>
          <w:rStyle w:val="8"/>
        </w:rPr>
        <w:t>及</w:t>
      </w:r>
      <w:r>
        <w:rPr>
          <w:rStyle w:val="8"/>
          <w:rFonts w:hint="eastAsia"/>
          <w:lang w:eastAsia="zh-CN"/>
        </w:rPr>
        <w:t>排/回风</w:t>
      </w:r>
      <w:r>
        <w:rPr>
          <w:rStyle w:val="8"/>
        </w:rPr>
        <w:t>滤网安装：中标单位进场后完成现场洞口实测，出具深化施工图纸经甲方审核确认后再进行加工制作；百叶固定牢靠、缝隙均匀；</w:t>
      </w:r>
      <w:r>
        <w:rPr>
          <w:rStyle w:val="8"/>
          <w:rFonts w:hint="eastAsia"/>
          <w:lang w:eastAsia="zh-CN"/>
        </w:rPr>
        <w:t>排/回风</w:t>
      </w:r>
      <w:r>
        <w:rPr>
          <w:rStyle w:val="8"/>
        </w:rPr>
        <w:t>滤网为可拆卸结构，便于后期拆卸清洗维护；安装完成后不得影响卫生间</w:t>
      </w:r>
      <w:r>
        <w:rPr>
          <w:rStyle w:val="8"/>
          <w:rFonts w:hint="eastAsia"/>
          <w:lang w:eastAsia="zh-CN"/>
        </w:rPr>
        <w:t>排/回风</w:t>
      </w:r>
      <w:r>
        <w:rPr>
          <w:rStyle w:val="8"/>
        </w:rPr>
        <w:t>系统通风性能。</w:t>
      </w:r>
    </w:p>
    <w:p w14:paraId="50C8F042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所有管线排布整齐，回路标识清晰完整。</w:t>
      </w:r>
    </w:p>
    <w:p w14:paraId="67335D25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改造完成后对原有风机盘管系统统一调试，保证卫生间送风均匀，制冷效果达标；二层分体空调完成全部功能调试；同时对卫生间</w:t>
      </w:r>
      <w:r>
        <w:rPr>
          <w:rFonts w:hint="eastAsia"/>
          <w:lang w:eastAsia="zh-CN"/>
        </w:rPr>
        <w:t>排/回风</w:t>
      </w:r>
      <w:r>
        <w:t>系统进行测试，</w:t>
      </w:r>
      <w:r>
        <w:rPr>
          <w:rFonts w:hint="eastAsia"/>
          <w:lang w:eastAsia="zh-CN"/>
        </w:rPr>
        <w:t>排/回风</w:t>
      </w:r>
      <w:r>
        <w:t>气流通畅。</w:t>
      </w:r>
    </w:p>
    <w:p w14:paraId="351CCAAA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施工垃圾做到当日清运出场，保持现场干净整洁。</w:t>
      </w:r>
    </w:p>
    <w:p w14:paraId="540498A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（四）现场施工要求</w:t>
      </w:r>
    </w:p>
    <w:p w14:paraId="2E12E61E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进场前完成全员安全、技术交底，作业人员配齐安全防护用品，严格服从甲方现场管理制度。</w:t>
      </w:r>
    </w:p>
    <w:p w14:paraId="6240A9D8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严格执行夜间错峰施工，分区分段作业；每日收工做好天花临时封闭，排查消除安全隐患。</w:t>
      </w:r>
    </w:p>
    <w:p w14:paraId="1A67F7A5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甲方工程部人员全过程现场监督，中标单位接受甲方现场协调管理。</w:t>
      </w:r>
    </w:p>
    <w:p w14:paraId="38DA83B5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做好成品保护，严禁损坏原有风机盘管、天花装饰、消防设施、原有</w:t>
      </w:r>
      <w:r>
        <w:rPr>
          <w:rFonts w:hint="eastAsia"/>
          <w:lang w:eastAsia="zh-CN"/>
        </w:rPr>
        <w:t>排/回风</w:t>
      </w:r>
      <w:r>
        <w:t>管道等既有设备。</w:t>
      </w:r>
    </w:p>
    <w:p w14:paraId="29AF8C82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高空作业落实防坠落措施；动火作业执行动火审批，现场配备灭火器材。</w:t>
      </w:r>
    </w:p>
    <w:p w14:paraId="0D274E7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三、工期要求</w:t>
      </w:r>
    </w:p>
    <w:p w14:paraId="0D774B8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自中标单位确定之日起，总工期</w:t>
      </w:r>
      <w:r>
        <w:rPr>
          <w:rStyle w:val="8"/>
        </w:rPr>
        <w:t>15 日历天</w:t>
      </w:r>
      <w:r>
        <w:t>，完成材料进场、现场实测深化、全部改造安装（含</w:t>
      </w:r>
      <w:r>
        <w:rPr>
          <w:rFonts w:hint="eastAsia"/>
          <w:lang w:eastAsia="zh-CN"/>
        </w:rPr>
        <w:t>排/回风百叶</w:t>
      </w:r>
      <w:r>
        <w:t>、</w:t>
      </w:r>
      <w:r>
        <w:rPr>
          <w:rFonts w:hint="eastAsia"/>
          <w:lang w:eastAsia="zh-CN"/>
        </w:rPr>
        <w:t>排/回风</w:t>
      </w:r>
      <w:r>
        <w:t>滤网）、系统调试、现场清理及竣工验收。</w:t>
      </w:r>
    </w:p>
    <w:p w14:paraId="239CBF4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right="720"/>
        <w:textAlignment w:val="auto"/>
      </w:pPr>
      <w:r>
        <w:rPr>
          <w:rFonts w:hint="eastAsia" w:ascii="宋体" w:hAnsi="宋体" w:eastAsia="宋体" w:cs="宋体"/>
          <w:sz w:val="24"/>
          <w:szCs w:val="24"/>
        </w:rPr>
        <w:t>注：设备、风口、百叶滤网样品提交甲方确认时间不计入总工期；中标单位进场实测、深化图纸报审时间包含在总工期内；深化图纸经甲方确认后方可加工生产。 采取分点位逐间改造调试，最大限度降低卫生间停用对游客使用的影响。</w:t>
      </w:r>
    </w:p>
    <w:p w14:paraId="19C9268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四、质量标准及验收要求</w:t>
      </w:r>
    </w:p>
    <w:p w14:paraId="7466816E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全部设备、风口、管材辅材、</w:t>
      </w:r>
      <w:r>
        <w:rPr>
          <w:rFonts w:hint="eastAsia"/>
          <w:lang w:eastAsia="zh-CN"/>
        </w:rPr>
        <w:t>排/回风百叶</w:t>
      </w:r>
      <w:r>
        <w:t>、</w:t>
      </w:r>
      <w:r>
        <w:rPr>
          <w:rFonts w:hint="eastAsia"/>
          <w:lang w:eastAsia="zh-CN"/>
        </w:rPr>
        <w:t>排/回风</w:t>
      </w:r>
      <w:r>
        <w:t>滤网均为全新合格产品，提供合格证、检测报告，满足《通风与空调工程施工质量验收规范》《建筑电气工程施工质量验收规范》国家现行标准。</w:t>
      </w:r>
    </w:p>
    <w:p w14:paraId="6128F84E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旧风口封堵严密无漏风，软管连接可靠；散流器风口安装平整美观，天花拆装复原完好。</w:t>
      </w:r>
    </w:p>
    <w:p w14:paraId="58C27719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Fonts w:hint="eastAsia"/>
          <w:lang w:eastAsia="zh-CN"/>
        </w:rPr>
        <w:t>排/回风百叶</w:t>
      </w:r>
      <w:r>
        <w:t>安装牢固，角度合理；</w:t>
      </w:r>
      <w:r>
        <w:rPr>
          <w:rFonts w:hint="eastAsia"/>
          <w:lang w:eastAsia="zh-CN"/>
        </w:rPr>
        <w:t>排/回风</w:t>
      </w:r>
      <w:r>
        <w:t>滤网拆装灵活，</w:t>
      </w:r>
      <w:r>
        <w:rPr>
          <w:rFonts w:hint="eastAsia"/>
          <w:lang w:eastAsia="zh-CN"/>
        </w:rPr>
        <w:t>排/回风</w:t>
      </w:r>
      <w:r>
        <w:t>系统气流顺畅，满足卫生间</w:t>
      </w:r>
      <w:r>
        <w:rPr>
          <w:rFonts w:hint="eastAsia"/>
          <w:lang w:eastAsia="zh-CN"/>
        </w:rPr>
        <w:t>排/回风</w:t>
      </w:r>
      <w:r>
        <w:t>使用要求。</w:t>
      </w:r>
    </w:p>
    <w:p w14:paraId="077144D8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原有风机盘管系统运行稳定，卫生间送风均匀，制冷效果满足使用；二层男卫天花机运行正常，制冷功能完好，冷凝水排水无渗漏。</w:t>
      </w:r>
    </w:p>
    <w:p w14:paraId="5A6BFE5A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分体空调系统完成保压试验，冷媒无泄漏；电气接线规范，接地保护可靠。</w:t>
      </w:r>
    </w:p>
    <w:p w14:paraId="587A4A24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项目完工后中标单位提交完整竣工资料：</w:t>
      </w:r>
      <w:r>
        <w:rPr>
          <w:rStyle w:val="8"/>
        </w:rPr>
        <w:t>深化施工图、竣工图纸、设备合格证、检测报告、调试记录等</w:t>
      </w:r>
      <w:r>
        <w:t>，配合甲方完成竣工验收；验收不合格，中标单位无条件整改直至合格。</w:t>
      </w:r>
    </w:p>
    <w:p w14:paraId="477EAFC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五、供应商资质要求</w:t>
      </w:r>
    </w:p>
    <w:p w14:paraId="4E129A3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5.1 行业专项资质</w:t>
      </w:r>
    </w:p>
    <w:p w14:paraId="761E8BA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施工资质：</w:t>
      </w:r>
      <w:r>
        <w:rPr>
          <w:rFonts w:hint="eastAsia"/>
        </w:rPr>
        <w:t>建筑机电安装工程专业承包三级及以上资质/建筑装修装饰工程专业承包二级及以上资质</w:t>
      </w:r>
      <w:bookmarkStart w:id="0" w:name="_GoBack"/>
      <w:bookmarkEnd w:id="0"/>
      <w:r>
        <w:t>，具备有效安全生产许可证。 现场电工需持有应急管理局颁发低压电工特种作业操作证；人社电工等级证书不作为有效证件。</w:t>
      </w:r>
    </w:p>
    <w:p w14:paraId="2252826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5.2 业绩及服务能力要求</w:t>
      </w:r>
    </w:p>
    <w:p w14:paraId="34E6186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近 3 年内，投标人须具备不少于 3 项中央空调改造、风机盘管调试、分体空调安装改造同类项目业绩。</w:t>
      </w:r>
    </w:p>
    <w:p w14:paraId="66636FF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六、项目保修期及售后服务要求</w:t>
      </w:r>
    </w:p>
    <w:p w14:paraId="682FCAB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本项目风口、空调设备、管路材料、</w:t>
      </w:r>
      <w:r>
        <w:rPr>
          <w:rFonts w:hint="eastAsia"/>
          <w:lang w:eastAsia="zh-CN"/>
        </w:rPr>
        <w:t>排/回风百叶</w:t>
      </w:r>
      <w:r>
        <w:t>、</w:t>
      </w:r>
      <w:r>
        <w:rPr>
          <w:rFonts w:hint="eastAsia"/>
          <w:lang w:eastAsia="zh-CN"/>
        </w:rPr>
        <w:t>排/回风</w:t>
      </w:r>
      <w:r>
        <w:t>滤网、风管改造、设备安装调试等全部工作纳入保修范围，质保标准高于国家行业规范。</w:t>
      </w:r>
    </w:p>
    <w:p w14:paraId="429751E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6.1 保修期限</w:t>
      </w:r>
    </w:p>
    <w:p w14:paraId="36B66BA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设备整机质保期：本项目采购风口、3P 天花分体空调、</w:t>
      </w:r>
      <w:r>
        <w:rPr>
          <w:rFonts w:hint="eastAsia"/>
          <w:lang w:eastAsia="zh-CN"/>
        </w:rPr>
        <w:t>排/回风百叶</w:t>
      </w:r>
      <w:r>
        <w:t>、</w:t>
      </w:r>
      <w:r>
        <w:rPr>
          <w:rFonts w:hint="eastAsia"/>
          <w:lang w:eastAsia="zh-CN"/>
        </w:rPr>
        <w:t>排/回风</w:t>
      </w:r>
      <w:r>
        <w:t>滤网整机质保不少于 24 个月（2 年）。 施工工程质保期：风管封堵、软管接驳、管线敷设、百叶滤网安装、设备安装调试等施工质保 24 个月。 质保起算时间：项目整体竣工验收合格双方签字之日。质保期发生重大故障维修、核心部件更换，对应部位质保期自维修验收合格之日重新顺延。</w:t>
      </w:r>
    </w:p>
    <w:p w14:paraId="4E8A0CE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6.2 保修范围</w:t>
      </w:r>
    </w:p>
    <w:p w14:paraId="3FECE90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质保期内因材料质量缺陷、施工安装、调试不当造成漏风、漏水、制冷故障、异响、百叶松动、滤网脱落、设备无法运行等，全部属于免费保修范围。供应商免费上门维修、更换配件、故障排查调试，不收取人工费、材料费、上门费。 人为损坏、外力破坏、私自改装、不可抗力造成损坏不在免费保修范围，供应商可提供终身成本价维修服务。</w:t>
      </w:r>
    </w:p>
    <w:p w14:paraId="5EE1E68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6.3 售后响应要求</w:t>
      </w:r>
    </w:p>
    <w:p w14:paraId="134596F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质保期故障报修，供应商 2 小时内远程响应排查；远程无法解决，24 小时到达项目现场处置。 一般故障现场 4 小时内修复；重大故障 48 小时完成维修或部件更换，保障卫生间空调、</w:t>
      </w:r>
      <w:r>
        <w:rPr>
          <w:rFonts w:hint="eastAsia"/>
          <w:lang w:eastAsia="zh-CN"/>
        </w:rPr>
        <w:t>排/回风</w:t>
      </w:r>
      <w:r>
        <w:t>系统正常使用；无法按期修复，须书面告知甲方并提供临时解决方案。 质保期每 6 个月提供一次免费上门巡检，对空调设备、风管接口、排水系统、电气回路、百叶滤网状态检测调试，出具巡检报告，排查隐患。</w:t>
      </w:r>
    </w:p>
    <w:p w14:paraId="134C6FC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6.4 质保期后服务</w:t>
      </w:r>
    </w:p>
    <w:p w14:paraId="57A684F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质保期满后，供应商提供终身优惠维保，配件维修仅收取成本费用，免费提供技术咨询，优先保障本项目配件供应。</w:t>
      </w:r>
    </w:p>
    <w:p w14:paraId="7AB81E9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6.5 服务承诺要求</w:t>
      </w:r>
    </w:p>
    <w:p w14:paraId="168A996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投标文件须附</w:t>
      </w:r>
      <w:r>
        <w:rPr>
          <w:rStyle w:val="8"/>
        </w:rPr>
        <w:t>资质合规承诺书、质保服务承诺书</w:t>
      </w:r>
      <w:r>
        <w:t>，明确故障响应时效、保修标准与服务内容，不满足本条款要求视为无效投标。</w:t>
      </w:r>
    </w:p>
    <w:p w14:paraId="56EEFCE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七、其他要求</w:t>
      </w:r>
    </w:p>
    <w:p w14:paraId="7C3BA30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7.1 投标单位充分考虑夜间施工、局部天花拆装复原、高空作业、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滤网暂定 24 个（200×600），需进场实测洞口、深化图纸、定制加工安装、垃圾清运、成品保护、现场协调等全部风险，本项目总价包干，报价包含全部工作内容，投标人须自行充分预判现场尺寸偏差带来的相关费用。 7.2 施工建筑垃圾当日清运出场，保持场地整洁。 7.3 中标单位承担施工全过程文明施工、安全生产以及作业人员人身安全全部责任。 7.4 施工期间做好卫生间使用管控，减少对游客使用影响；做好原有消防、机电设备、</w:t>
      </w:r>
      <w:r>
        <w:rPr>
          <w:rFonts w:hint="eastAsia"/>
          <w:lang w:eastAsia="zh-CN"/>
        </w:rPr>
        <w:t>排/回风</w:t>
      </w:r>
      <w:r>
        <w:t>管道保护，不得损坏既有系统。</w:t>
      </w:r>
    </w:p>
    <w:p w14:paraId="47682EE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7A71495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04E7682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 w14:paraId="42350D4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</w:pPr>
      <w:r>
        <w:t>珠海市正方海滨泳场管理服务有限公司</w:t>
      </w:r>
    </w:p>
    <w:p w14:paraId="1444B8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05D5D9"/>
    <w:multiLevelType w:val="multilevel"/>
    <w:tmpl w:val="9B05D5D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732D49F"/>
    <w:multiLevelType w:val="multilevel"/>
    <w:tmpl w:val="A732D49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BBD633AA"/>
    <w:multiLevelType w:val="multilevel"/>
    <w:tmpl w:val="BBD633A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57514C14"/>
    <w:multiLevelType w:val="multilevel"/>
    <w:tmpl w:val="57514C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6714BBEB"/>
    <w:multiLevelType w:val="multilevel"/>
    <w:tmpl w:val="6714BBE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67B26824"/>
    <w:multiLevelType w:val="multilevel"/>
    <w:tmpl w:val="67B2682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78BACC38"/>
    <w:multiLevelType w:val="multilevel"/>
    <w:tmpl w:val="78BACC3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064AFA"/>
    <w:rsid w:val="2674659D"/>
    <w:rsid w:val="52BC7B93"/>
    <w:rsid w:val="6D981C1F"/>
    <w:rsid w:val="7B152B01"/>
    <w:rsid w:val="7B51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4065</Words>
  <Characters>4232</Characters>
  <Lines>0</Lines>
  <Paragraphs>0</Paragraphs>
  <TotalTime>30</TotalTime>
  <ScaleCrop>false</ScaleCrop>
  <LinksUpToDate>false</LinksUpToDate>
  <CharactersWithSpaces>4364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2026-08-28T08:53:00Z</dcterms:created>
  <dc:creator>2.DESKTOP-F6JBBR8</dc:creator>
  <cp:lastModifiedBy>富</cp:lastModifiedBy>
  <dcterms:modified xsi:type="dcterms:W3CDTF">2026-09-16T07:48:38Z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eyJoZGlkIjoiZDMxZWM3YjAzNmM2NGJjN2JkZWRmMGM1YTE2Y2M3ODciLCJ1c2VySWQiOiI4NjM4MTU0NjEifQ==</vt:lpwstr>
  </property>
  <property fmtid="{D5CDD505-2E9C-101B-9397-08002B2CF9AE}" pid="4" name="ICV">
    <vt:lpwstr>C960A50798B840128BEA45AF172B6A43_12</vt:lpwstr>
  </property>
</Properties>
</file>