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8259F">
      <w:pPr>
        <w:spacing w:line="400" w:lineRule="atLeast"/>
        <w:jc w:val="center"/>
        <w:rPr>
          <w:rFonts w:hint="default" w:ascii="Times New Roman" w:hAnsi="Times New Roman" w:cs="Times New Roman"/>
          <w:b/>
          <w:bCs/>
          <w:color w:val="auto"/>
          <w:spacing w:val="-10"/>
          <w:sz w:val="56"/>
          <w:szCs w:val="56"/>
        </w:rPr>
      </w:pPr>
    </w:p>
    <w:p w14:paraId="22DADAB4">
      <w:pPr>
        <w:spacing w:line="400" w:lineRule="atLeast"/>
        <w:jc w:val="center"/>
        <w:rPr>
          <w:rFonts w:hint="eastAsia" w:cs="Times New Roman"/>
          <w:b/>
          <w:bCs w:val="0"/>
          <w:color w:val="auto"/>
          <w:spacing w:val="-10"/>
          <w:sz w:val="56"/>
          <w:szCs w:val="56"/>
          <w:highlight w:val="yellow"/>
          <w:lang w:val="en-US" w:eastAsia="zh-CN"/>
        </w:rPr>
      </w:pPr>
      <w:permStart w:id="0" w:edGrp="everyone"/>
      <w:r>
        <w:rPr>
          <w:rFonts w:hint="eastAsia" w:cs="Times New Roman"/>
          <w:b/>
          <w:bCs w:val="0"/>
          <w:color w:val="auto"/>
          <w:spacing w:val="-10"/>
          <w:sz w:val="56"/>
          <w:szCs w:val="56"/>
          <w:highlight w:val="yellow"/>
          <w:lang w:val="en-US" w:eastAsia="zh-CN"/>
        </w:rPr>
        <w:t xml:space="preserve"> 创港中心扫地机器人</w:t>
      </w:r>
    </w:p>
    <w:p w14:paraId="6FF0095D">
      <w:pPr>
        <w:spacing w:line="400" w:lineRule="atLeast"/>
        <w:jc w:val="center"/>
        <w:rPr>
          <w:rFonts w:hint="default" w:ascii="Times New Roman" w:hAnsi="Times New Roman" w:eastAsia="宋体" w:cs="Times New Roman"/>
          <w:b/>
          <w:bCs w:val="0"/>
          <w:color w:val="auto"/>
          <w:spacing w:val="-10"/>
          <w:sz w:val="56"/>
          <w:szCs w:val="56"/>
          <w:lang w:val="en-US" w:eastAsia="zh-CN"/>
        </w:rPr>
      </w:pPr>
      <w:r>
        <w:rPr>
          <w:rFonts w:hint="eastAsia" w:cs="Times New Roman"/>
          <w:b/>
          <w:bCs w:val="0"/>
          <w:color w:val="auto"/>
          <w:spacing w:val="-10"/>
          <w:sz w:val="56"/>
          <w:szCs w:val="56"/>
          <w:highlight w:val="yellow"/>
          <w:lang w:val="en-US" w:eastAsia="zh-CN"/>
        </w:rPr>
        <w:t xml:space="preserve">延保服务采购（第二次） </w:t>
      </w:r>
    </w:p>
    <w:permEnd w:id="0"/>
    <w:p w14:paraId="283BCEBA">
      <w:pPr>
        <w:spacing w:line="400" w:lineRule="atLeast"/>
        <w:jc w:val="center"/>
        <w:rPr>
          <w:rFonts w:hint="eastAsia" w:ascii="Times New Roman" w:hAnsi="Times New Roman" w:eastAsia="宋体" w:cs="Times New Roman"/>
          <w:b/>
          <w:bCs/>
          <w:color w:val="auto"/>
          <w:spacing w:val="-10"/>
          <w:lang w:eastAsia="zh-CN"/>
        </w:rPr>
      </w:pPr>
    </w:p>
    <w:p w14:paraId="3D3B3B70">
      <w:pPr>
        <w:spacing w:line="400" w:lineRule="atLeast"/>
        <w:jc w:val="center"/>
        <w:rPr>
          <w:rFonts w:hint="default" w:ascii="Times New Roman" w:hAnsi="Times New Roman" w:cs="Times New Roman"/>
          <w:b/>
          <w:bCs/>
          <w:color w:val="auto"/>
          <w:spacing w:val="-10"/>
        </w:rPr>
      </w:pPr>
    </w:p>
    <w:p w14:paraId="6852AC6A">
      <w:pPr>
        <w:spacing w:line="400" w:lineRule="atLeast"/>
        <w:jc w:val="center"/>
        <w:rPr>
          <w:rFonts w:hint="default" w:ascii="Times New Roman" w:hAnsi="Times New Roman" w:cs="Times New Roman"/>
          <w:b/>
          <w:bCs/>
          <w:color w:val="auto"/>
          <w:spacing w:val="-10"/>
        </w:rPr>
      </w:pPr>
    </w:p>
    <w:p w14:paraId="20559786">
      <w:pPr>
        <w:spacing w:line="400" w:lineRule="atLeast"/>
        <w:jc w:val="center"/>
        <w:rPr>
          <w:rFonts w:hint="default" w:ascii="Times New Roman" w:hAnsi="Times New Roman" w:cs="Times New Roman"/>
          <w:b/>
          <w:bCs/>
          <w:color w:val="auto"/>
          <w:spacing w:val="-10"/>
        </w:rPr>
      </w:pPr>
    </w:p>
    <w:p w14:paraId="26E1EA4C">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14:paraId="2CB2BB2B">
      <w:pPr>
        <w:spacing w:line="480" w:lineRule="exact"/>
        <w:rPr>
          <w:rFonts w:hint="default" w:ascii="Times New Roman" w:hAnsi="Times New Roman" w:cs="Times New Roman"/>
          <w:b/>
          <w:bCs/>
          <w:color w:val="auto"/>
          <w:sz w:val="44"/>
          <w:szCs w:val="44"/>
        </w:rPr>
      </w:pPr>
    </w:p>
    <w:p w14:paraId="3CAAD26C">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0D01657">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657E1F0C">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BEF6FBF">
      <w:pPr>
        <w:pStyle w:val="19"/>
        <w:rPr>
          <w:rFonts w:hint="default" w:ascii="Times New Roman" w:hAnsi="Times New Roman" w:cs="Times New Roman"/>
          <w:color w:val="auto"/>
        </w:rPr>
      </w:pPr>
    </w:p>
    <w:p w14:paraId="1E5A8C05">
      <w:pPr>
        <w:pStyle w:val="19"/>
        <w:rPr>
          <w:rFonts w:hint="default" w:ascii="Times New Roman" w:hAnsi="Times New Roman" w:cs="Times New Roman"/>
          <w:color w:val="auto"/>
        </w:rPr>
      </w:pPr>
    </w:p>
    <w:p w14:paraId="14972B91">
      <w:pPr>
        <w:spacing w:line="480" w:lineRule="exact"/>
        <w:rPr>
          <w:rFonts w:hint="default" w:ascii="Times New Roman" w:hAnsi="Times New Roman" w:cs="Times New Roman"/>
          <w:b/>
          <w:bCs/>
          <w:color w:val="auto"/>
          <w:sz w:val="32"/>
          <w:szCs w:val="32"/>
        </w:rPr>
      </w:pPr>
    </w:p>
    <w:p w14:paraId="46F4AB04">
      <w:pPr>
        <w:pStyle w:val="19"/>
        <w:rPr>
          <w:rFonts w:hint="default" w:ascii="Times New Roman" w:hAnsi="Times New Roman" w:cs="Times New Roman"/>
          <w:color w:val="auto"/>
        </w:rPr>
      </w:pPr>
    </w:p>
    <w:p w14:paraId="1F876AAF">
      <w:pPr>
        <w:pStyle w:val="19"/>
        <w:rPr>
          <w:rFonts w:hint="default" w:ascii="Times New Roman" w:hAnsi="Times New Roman" w:cs="Times New Roman"/>
          <w:color w:val="auto"/>
        </w:rPr>
      </w:pPr>
    </w:p>
    <w:p w14:paraId="4198E1C2">
      <w:pPr>
        <w:pStyle w:val="19"/>
        <w:rPr>
          <w:rFonts w:hint="default" w:ascii="Times New Roman" w:hAnsi="Times New Roman" w:cs="Times New Roman"/>
          <w:color w:val="auto"/>
        </w:rPr>
      </w:pPr>
    </w:p>
    <w:p w14:paraId="738CF2D6">
      <w:pPr>
        <w:pStyle w:val="19"/>
        <w:rPr>
          <w:rFonts w:hint="default" w:ascii="Times New Roman" w:hAnsi="Times New Roman" w:cs="Times New Roman"/>
          <w:color w:val="auto"/>
        </w:rPr>
      </w:pPr>
    </w:p>
    <w:p w14:paraId="20306DBD">
      <w:pPr>
        <w:spacing w:line="480" w:lineRule="exact"/>
        <w:rPr>
          <w:rFonts w:hint="default" w:ascii="Times New Roman" w:hAnsi="Times New Roman" w:cs="Times New Roman"/>
          <w:b/>
          <w:bCs/>
          <w:color w:val="auto"/>
          <w:sz w:val="32"/>
          <w:szCs w:val="32"/>
        </w:rPr>
      </w:pPr>
    </w:p>
    <w:p w14:paraId="2A8228D9">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4A1AA33A">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（珠海正方产业开发运营有限公司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14:paraId="6DB3B38E">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2026年09月 18日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14:paraId="72AD20AA">
      <w:pPr>
        <w:spacing w:line="360" w:lineRule="auto"/>
        <w:jc w:val="center"/>
        <w:rPr>
          <w:rFonts w:hint="default" w:ascii="Times New Roman" w:hAnsi="Times New Roman" w:cs="Times New Roman"/>
          <w:b/>
          <w:bCs/>
          <w:color w:val="auto"/>
          <w:sz w:val="44"/>
          <w:szCs w:val="32"/>
        </w:rPr>
      </w:pPr>
    </w:p>
    <w:p w14:paraId="2508A897">
      <w:pPr>
        <w:spacing w:line="360" w:lineRule="auto"/>
        <w:jc w:val="center"/>
        <w:rPr>
          <w:rFonts w:hint="default" w:ascii="Times New Roman" w:hAnsi="Times New Roman" w:cs="Times New Roman"/>
          <w:b/>
          <w:bCs/>
          <w:color w:val="auto"/>
          <w:sz w:val="44"/>
          <w:szCs w:val="32"/>
        </w:rPr>
      </w:pPr>
    </w:p>
    <w:p w14:paraId="46535D21">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14:paraId="5B9B3A83">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14:paraId="2B02D726">
      <w:pPr>
        <w:pStyle w:val="19"/>
        <w:rPr>
          <w:rFonts w:hint="default" w:ascii="Times New Roman" w:hAnsi="Times New Roman" w:cs="Times New Roman"/>
          <w:color w:val="auto"/>
        </w:rPr>
      </w:pPr>
    </w:p>
    <w:p w14:paraId="6594D45E">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kern w:val="2"/>
          <w:sz w:val="24"/>
          <w:szCs w:val="24"/>
          <w:lang w:val="en-US" w:eastAsia="zh-CN" w:bidi="ar-SA"/>
        </w:rPr>
        <w:t>一、</w:t>
      </w:r>
      <w:r>
        <w:rPr>
          <w:rFonts w:hint="default" w:ascii="Times New Roman" w:hAnsi="Times New Roman" w:eastAsia="宋体" w:cs="Times New Roman"/>
          <w:b/>
          <w:bCs/>
          <w:color w:val="auto"/>
          <w:sz w:val="24"/>
        </w:rPr>
        <w:t>采购人</w:t>
      </w:r>
    </w:p>
    <w:p w14:paraId="7C016AF1">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珠海正方产业开发运营有限公司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14:paraId="790E6C78">
      <w:pPr>
        <w:numPr>
          <w:ilvl w:val="0"/>
          <w:numId w:val="1"/>
        </w:numPr>
        <w:tabs>
          <w:tab w:val="left" w:pos="720"/>
        </w:tabs>
        <w:spacing w:beforeLines="0" w:afterLines="0" w:line="480" w:lineRule="auto"/>
        <w:rPr>
          <w:rFonts w:hint="eastAsia" w:ascii="Times New Roman" w:hAnsi="Times New Roman" w:eastAsia="宋体" w:cs="Times New Roman"/>
          <w:color w:val="auto"/>
          <w:kern w:val="2"/>
          <w:sz w:val="24"/>
          <w:szCs w:val="24"/>
          <w:lang w:val="en-US" w:eastAsia="zh-CN" w:bidi="ar-SA"/>
        </w:rPr>
      </w:pPr>
      <w:r>
        <w:rPr>
          <w:rFonts w:hint="eastAsia" w:cs="Times New Roman"/>
          <w:b/>
          <w:bCs/>
          <w:color w:val="auto"/>
          <w:sz w:val="24"/>
          <w:highlight w:val="none"/>
          <w:lang w:val="en-US" w:eastAsia="zh-CN"/>
        </w:rPr>
        <w:t>项目概况</w:t>
      </w:r>
    </w:p>
    <w:p w14:paraId="6CF023BB">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为保障香洲创港中心项目2台“璇光”扫地机器人设备后续稳定运行，保障设备资产，确保设备出现故障时可实现快速维修响应(非人为损坏、正常使用情况下出现的故障免费维修或更换)。</w:t>
      </w:r>
    </w:p>
    <w:p w14:paraId="0824266B">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项目地点：香洲创港中心</w:t>
      </w:r>
    </w:p>
    <w:p w14:paraId="473D2800">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设备型号：璇光 JT-QS001自主移动清洁机器人</w:t>
      </w:r>
    </w:p>
    <w:p w14:paraId="599C3D35">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设备数量：2 台</w:t>
      </w:r>
    </w:p>
    <w:p w14:paraId="3884A274">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延保服务周期：自合同签订之日起12个月整</w:t>
      </w:r>
    </w:p>
    <w:p w14:paraId="5F7A393B">
      <w:pPr>
        <w:numPr>
          <w:ilvl w:val="0"/>
          <w:numId w:val="0"/>
        </w:numPr>
        <w:tabs>
          <w:tab w:val="left" w:pos="720"/>
        </w:tabs>
        <w:spacing w:beforeLines="0" w:afterLines="0" w:line="480" w:lineRule="auto"/>
        <w:ind w:left="0" w:leftChars="0" w:firstLine="482" w:firstLineChars="200"/>
        <w:rPr>
          <w:rFonts w:hint="default" w:ascii="Times New Roman" w:hAnsi="Times New Roman" w:eastAsia="宋体" w:cs="Times New Roman"/>
          <w:b/>
          <w:bCs/>
          <w:color w:val="auto"/>
          <w:sz w:val="24"/>
        </w:rPr>
      </w:pPr>
      <w:r>
        <w:rPr>
          <w:rFonts w:hint="eastAsia" w:cs="Times New Roman"/>
          <w:b/>
          <w:bCs/>
          <w:color w:val="auto"/>
          <w:kern w:val="2"/>
          <w:sz w:val="24"/>
          <w:szCs w:val="24"/>
          <w:lang w:val="en-US" w:eastAsia="zh-CN" w:bidi="ar-SA"/>
        </w:rPr>
        <w:t>三</w:t>
      </w:r>
      <w:r>
        <w:rPr>
          <w:rFonts w:hint="eastAsia" w:ascii="Times New Roman" w:hAnsi="Times New Roman" w:eastAsia="宋体" w:cs="Times New Roman"/>
          <w:b/>
          <w:bCs/>
          <w:color w:val="auto"/>
          <w:kern w:val="2"/>
          <w:sz w:val="24"/>
          <w:szCs w:val="24"/>
          <w:lang w:val="en-US" w:eastAsia="zh-CN" w:bidi="ar-SA"/>
        </w:rPr>
        <w:t>、</w:t>
      </w:r>
      <w:r>
        <w:rPr>
          <w:rFonts w:hint="default" w:ascii="Times New Roman" w:hAnsi="Times New Roman" w:eastAsia="宋体" w:cs="Times New Roman"/>
          <w:b/>
          <w:bCs/>
          <w:color w:val="auto"/>
          <w:sz w:val="24"/>
        </w:rPr>
        <w:t>采购预算总额</w:t>
      </w:r>
    </w:p>
    <w:p w14:paraId="72C0096D">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肆万陆仟捌佰玖拾捌元捌角捌分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46898.88</w:t>
      </w:r>
      <w:r>
        <w:rPr>
          <w:rFonts w:hint="default" w:ascii="Times New Roman" w:hAnsi="Times New Roman" w:eastAsia="宋体" w:cs="Times New Roman"/>
          <w:color w:val="auto"/>
          <w:sz w:val="24"/>
          <w:u w:val="none"/>
        </w:rPr>
        <w:t>元），报价上限：</w:t>
      </w:r>
      <w:r>
        <w:rPr>
          <w:rFonts w:hint="eastAsia" w:cs="Times New Roman"/>
          <w:color w:val="auto"/>
          <w:sz w:val="24"/>
          <w:u w:val="none"/>
          <w:lang w:val="en-US" w:eastAsia="zh-CN"/>
        </w:rPr>
        <w:t>肆万陆仟捌佰玖拾捌元捌角捌分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46898.88</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14:paraId="000B2250">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14:paraId="4334ACF2">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r>
        <w:rPr>
          <w:rFonts w:hint="eastAsia" w:cs="Times New Roman"/>
          <w:color w:val="auto"/>
          <w:sz w:val="24"/>
          <w:u w:val="single"/>
          <w:lang w:val="en-US" w:eastAsia="zh-CN"/>
        </w:rPr>
        <w:t>创港中心扫地机器人延保服务采购(第二次)</w:t>
      </w:r>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14:paraId="7608026E">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14:paraId="4D182CFE">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1、投标人具有独立承担民事责任的能力：在中华人民共和国境内注册的的企业法人、其他组织。</w:t>
      </w:r>
    </w:p>
    <w:p w14:paraId="35F98B2B">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2</w:t>
      </w:r>
      <w:r>
        <w:rPr>
          <w:rFonts w:hint="eastAsia" w:ascii="Times New Roman" w:hAnsi="Times New Roman" w:eastAsia="宋体" w:cs="Times New Roman"/>
          <w:color w:val="auto"/>
          <w:kern w:val="2"/>
          <w:sz w:val="24"/>
          <w:szCs w:val="24"/>
          <w:lang w:val="en-US" w:eastAsia="zh-CN" w:bidi="ar-SA"/>
        </w:rPr>
        <w:t>、供应商未被列入“信用中国”网站(www.creditchina.gov.cn)“记录失信被执行人或重大税收违法失信主体”记录名单。</w:t>
      </w:r>
    </w:p>
    <w:p w14:paraId="4DE6665C">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3</w:t>
      </w:r>
      <w:r>
        <w:rPr>
          <w:rFonts w:hint="eastAsia" w:ascii="Times New Roman" w:hAnsi="Times New Roman" w:eastAsia="宋体" w:cs="Times New Roman"/>
          <w:color w:val="auto"/>
          <w:kern w:val="2"/>
          <w:sz w:val="24"/>
          <w:szCs w:val="24"/>
          <w:lang w:val="en-US" w:eastAsia="zh-CN" w:bidi="ar-SA"/>
        </w:rPr>
        <w:t>、未被纳入正方集团“负面清单”、“黑名单”。</w:t>
      </w:r>
    </w:p>
    <w:p w14:paraId="71F5A03E">
      <w:pPr>
        <w:widowControl w:val="0"/>
        <w:numPr>
          <w:ilvl w:val="0"/>
          <w:numId w:val="0"/>
        </w:numPr>
        <w:tabs>
          <w:tab w:val="left" w:pos="720"/>
        </w:tabs>
        <w:spacing w:beforeLines="0" w:afterLines="0" w:line="480" w:lineRule="auto"/>
        <w:ind w:left="0" w:leftChars="0" w:firstLine="480" w:firstLineChars="200"/>
        <w:jc w:val="both"/>
        <w:rPr>
          <w:rFonts w:hint="default"/>
          <w:lang w:val="en-US" w:eastAsia="zh-CN"/>
        </w:rPr>
      </w:pPr>
      <w:r>
        <w:rPr>
          <w:rFonts w:hint="eastAsia" w:cs="Times New Roman"/>
          <w:color w:val="auto"/>
          <w:kern w:val="2"/>
          <w:sz w:val="24"/>
          <w:szCs w:val="24"/>
          <w:lang w:val="en-US" w:eastAsia="zh-CN" w:bidi="ar-SA"/>
        </w:rPr>
        <w:t>4</w:t>
      </w:r>
      <w:r>
        <w:rPr>
          <w:rFonts w:hint="eastAsia" w:ascii="Times New Roman" w:hAnsi="Times New Roman" w:eastAsia="宋体" w:cs="Times New Roman"/>
          <w:color w:val="auto"/>
          <w:kern w:val="2"/>
          <w:sz w:val="24"/>
          <w:szCs w:val="24"/>
          <w:lang w:val="en-US" w:eastAsia="zh-CN" w:bidi="ar-SA"/>
        </w:rPr>
        <w:t>、与其他投标人不存在单位负责人为同一人或者存在控股、管理关系。</w:t>
      </w:r>
    </w:p>
    <w:p w14:paraId="39A32A4C">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5、本项目不接受联合体投标。</w:t>
      </w:r>
    </w:p>
    <w:p w14:paraId="2F97FF46">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6、投标人需提供《廉洁投标承诺书》和《无重大违法记录的声明函》。</w:t>
      </w:r>
    </w:p>
    <w:p w14:paraId="67D140C7">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14:paraId="71C2A20B">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14:paraId="31296A5A">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14:paraId="4A134E1D">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14:paraId="488A4880">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14:paraId="76A11A4B">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4301A440">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745FB2FE">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3CE5D6E8">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lang w:val="en-US" w:eastAsia="zh-CN"/>
        </w:rPr>
      </w:pPr>
      <w:r>
        <w:rPr>
          <w:rFonts w:hint="eastAsia" w:ascii="宋体" w:hAnsi="宋体"/>
          <w:sz w:val="24"/>
        </w:rPr>
        <w:t>1.4</w:t>
      </w:r>
      <w:r>
        <w:rPr>
          <w:rFonts w:hint="eastAsia" w:ascii="宋体" w:hAnsi="宋体"/>
          <w:sz w:val="24"/>
          <w:lang w:val="en-US" w:eastAsia="zh-CN"/>
        </w:rPr>
        <w:t xml:space="preserve"> 廉洁投标承诺书</w:t>
      </w:r>
    </w:p>
    <w:p w14:paraId="04CF38B5">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lang w:val="en-US" w:eastAsia="zh-CN"/>
        </w:rPr>
        <w:t xml:space="preserve">1.5 </w:t>
      </w:r>
      <w:r>
        <w:rPr>
          <w:rFonts w:hint="eastAsia" w:ascii="宋体" w:hAnsi="宋体"/>
          <w:kern w:val="0"/>
          <w:sz w:val="24"/>
        </w:rPr>
        <w:t>关于无重大违法记录的声明函；</w:t>
      </w:r>
    </w:p>
    <w:p w14:paraId="50DDEBFB">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775602BF">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1E4ACB9D">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7E0534D7">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14:paraId="7F8C7C2B">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14:paraId="5DCC5BFA">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14:paraId="4C10B75B">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14:paraId="650B924D">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14:paraId="03FB3C23">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09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22</w:t>
      </w:r>
      <w:r>
        <w:rPr>
          <w:rFonts w:hint="default" w:ascii="Times New Roman" w:hAnsi="Times New Roman" w:eastAsia="宋体" w:cs="Times New Roman"/>
          <w:color w:val="auto"/>
          <w:sz w:val="24"/>
        </w:rPr>
        <w:t>日 1</w:t>
      </w:r>
      <w:r>
        <w:rPr>
          <w:rFonts w:hint="eastAsia" w:cs="Times New Roman"/>
          <w:color w:val="auto"/>
          <w:sz w:val="24"/>
          <w:lang w:val="en-US" w:eastAsia="zh-CN"/>
        </w:rPr>
        <w:t>0:00</w:t>
      </w:r>
      <w:r>
        <w:rPr>
          <w:rFonts w:hint="default" w:ascii="Times New Roman" w:hAnsi="Times New Roman" w:eastAsia="宋体" w:cs="Times New Roman"/>
          <w:color w:val="auto"/>
          <w:sz w:val="24"/>
        </w:rPr>
        <w:t>（北京时间）；</w:t>
      </w:r>
    </w:p>
    <w:permEnd w:id="4"/>
    <w:p w14:paraId="799C7D39">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ascii="Arial" w:hAnsi="Arial" w:eastAsia="Arial" w:cs="Arial"/>
          <w:b/>
          <w:bCs/>
          <w:i w:val="0"/>
          <w:iCs w:val="0"/>
          <w:caps w:val="0"/>
          <w:color w:val="2C4A77"/>
          <w:spacing w:val="0"/>
          <w:sz w:val="21"/>
          <w:szCs w:val="21"/>
          <w:highlight w:val="yellow"/>
          <w:shd w:val="clear" w:fill="FFFFFF"/>
        </w:rPr>
        <w:t>procurement@zhzf-group.com</w:t>
      </w:r>
      <w:r>
        <w:rPr>
          <w:rFonts w:hint="default" w:ascii="Times New Roman" w:hAnsi="Times New Roman" w:eastAsia="宋体" w:cs="Times New Roman"/>
          <w:color w:val="auto"/>
          <w:sz w:val="24"/>
        </w:rPr>
        <w:t>（邮件主题请用括号备注：</w:t>
      </w:r>
      <w:permStart w:id="5" w:edGrp="everyone"/>
      <w:r>
        <w:rPr>
          <w:rFonts w:hint="eastAsia" w:cs="Times New Roman"/>
          <w:color w:val="auto"/>
          <w:sz w:val="24"/>
          <w:lang w:val="en-US" w:eastAsia="zh-CN"/>
        </w:rPr>
        <w:t>投标单位全称+</w:t>
      </w:r>
      <w:r>
        <w:rPr>
          <w:rFonts w:hint="eastAsia" w:cs="Times New Roman"/>
          <w:color w:val="auto"/>
          <w:sz w:val="24"/>
          <w:lang w:eastAsia="zh-CN"/>
        </w:rPr>
        <w:t>创港中心扫地机器人延保服务采购(第二次)</w:t>
      </w:r>
      <w:r>
        <w:rPr>
          <w:rFonts w:hint="default" w:ascii="Times New Roman" w:hAnsi="Times New Roman" w:eastAsia="宋体" w:cs="Times New Roman"/>
          <w:color w:val="auto"/>
          <w:sz w:val="24"/>
        </w:rPr>
        <w:t>+</w:t>
      </w:r>
      <w:r>
        <w:rPr>
          <w:rFonts w:hint="eastAsia" w:cs="Times New Roman"/>
          <w:color w:val="auto"/>
          <w:sz w:val="24"/>
          <w:lang w:val="en-US" w:eastAsia="zh-CN"/>
        </w:rPr>
        <w:t>熊工</w:t>
      </w:r>
      <w:permEnd w:id="5"/>
      <w:r>
        <w:rPr>
          <w:rFonts w:hint="default" w:ascii="Times New Roman" w:hAnsi="Times New Roman" w:eastAsia="宋体" w:cs="Times New Roman"/>
          <w:color w:val="auto"/>
          <w:sz w:val="24"/>
        </w:rPr>
        <w:t>）。</w:t>
      </w:r>
    </w:p>
    <w:p w14:paraId="627DF58A">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14:paraId="783D7182">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14:paraId="38B29300">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14:paraId="723E8B4A">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14:paraId="500B42E4">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14:paraId="29A6BABA">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14:paraId="4DC69CA3">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14:paraId="2488C759">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14:paraId="0F296802">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14:paraId="729A8035">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14:paraId="438A53FC">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14:paraId="1882A223">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若中标供应商放弃中标资格、不符合中标条件的、因不可抗力不能履行合同或者被查实存在影响中标结果的违法行为等情形，招标人可按照确定的【报价由低到高】排名顺序依次确定增补为中标供应商，也可重新招标。</w:t>
      </w:r>
    </w:p>
    <w:p w14:paraId="422C087F">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14:paraId="69C7A085">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02C1BF8F">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5D5072B7">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14:paraId="6EF03F74">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14:paraId="1DF15558">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14:paraId="19741CB3">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14:paraId="2650C688">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14:paraId="500E5A73">
      <w:pPr>
        <w:pStyle w:val="2"/>
        <w:rPr>
          <w:rFonts w:hint="eastAsia"/>
        </w:rPr>
      </w:pPr>
    </w:p>
    <w:p w14:paraId="590AD7F8">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14:paraId="499D0129">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珠海市香洲区卫康路199号香洲创港中心17栋15楼。</w:t>
      </w:r>
    </w:p>
    <w:p w14:paraId="67D19F8B">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Times New Roman" w:hAnsi="Times New Roman" w:eastAsia="宋体" w:cs="Times New Roman"/>
          <w:color w:val="auto"/>
          <w:sz w:val="24"/>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6"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熊工18529603760</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14:paraId="67C20DA0">
      <w:pPr>
        <w:pStyle w:val="33"/>
        <w:keepNext w:val="0"/>
        <w:keepLines w:val="0"/>
        <w:pageBreakBefore w:val="0"/>
        <w:widowControl w:val="0"/>
        <w:tabs>
          <w:tab w:val="left" w:pos="2272"/>
        </w:tabs>
        <w:kinsoku/>
        <w:wordWrap/>
        <w:overflowPunct/>
        <w:topLinePunct w:val="0"/>
        <w:autoSpaceDE/>
        <w:autoSpaceDN/>
        <w:bidi w:val="0"/>
        <w:adjustRightInd/>
        <w:snapToGrid w:val="0"/>
        <w:spacing w:line="480" w:lineRule="auto"/>
        <w:ind w:firstLine="720" w:firstLineChars="300"/>
        <w:jc w:val="left"/>
        <w:textAlignment w:val="auto"/>
        <w:rPr>
          <w:rFonts w:hint="default" w:ascii="Times New Roman" w:hAnsi="Times New Roman" w:eastAsia="宋体" w:cs="Times New Roman"/>
          <w:color w:val="auto"/>
        </w:rPr>
      </w:pPr>
      <w:r>
        <w:rPr>
          <w:rFonts w:hint="eastAsia" w:ascii="宋体" w:hAnsi="宋体"/>
          <w:sz w:val="24"/>
          <w:lang w:val="en-US" w:eastAsia="zh-CN"/>
        </w:rPr>
        <w:t>项目</w:t>
      </w:r>
      <w:r>
        <w:rPr>
          <w:rFonts w:hint="default" w:ascii="宋体" w:hAnsi="宋体"/>
          <w:sz w:val="24"/>
          <w:lang w:val="en-US" w:eastAsia="zh-CN"/>
        </w:rPr>
        <w:t>咨询</w:t>
      </w:r>
      <w:r>
        <w:rPr>
          <w:rFonts w:hint="eastAsia"/>
          <w:sz w:val="24"/>
          <w:lang w:val="en-US" w:eastAsia="zh-CN"/>
        </w:rPr>
        <w:t>/踏勘</w:t>
      </w:r>
      <w:r>
        <w:rPr>
          <w:rFonts w:hint="default" w:ascii="宋体" w:hAnsi="宋体"/>
          <w:sz w:val="24"/>
          <w:lang w:val="en-US" w:eastAsia="zh-CN"/>
        </w:rPr>
        <w:t>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kern w:val="2"/>
          <w:sz w:val="24"/>
          <w:szCs w:val="24"/>
          <w:lang w:val="en-US" w:eastAsia="zh-CN" w:bidi="ar-SA"/>
        </w:rPr>
        <w:t>（陈工15113137342</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14:paraId="0AB82910">
      <w:pPr>
        <w:pStyle w:val="19"/>
        <w:ind w:firstLine="480" w:firstLineChars="200"/>
        <w:rPr>
          <w:rFonts w:hint="default" w:ascii="Times New Roman" w:hAnsi="Times New Roman" w:eastAsia="宋体" w:cs="Times New Roman"/>
          <w:color w:val="auto"/>
          <w:sz w:val="24"/>
          <w:szCs w:val="24"/>
        </w:rPr>
      </w:pPr>
    </w:p>
    <w:p w14:paraId="0E5510DF">
      <w:pPr>
        <w:pStyle w:val="19"/>
        <w:jc w:val="right"/>
        <w:rPr>
          <w:rFonts w:hint="eastAsia" w:ascii="宋体" w:hAnsi="宋体" w:eastAsia="宋体" w:cs="宋体"/>
          <w:color w:val="auto"/>
          <w:sz w:val="24"/>
          <w:szCs w:val="24"/>
        </w:rPr>
      </w:pPr>
    </w:p>
    <w:p w14:paraId="17A2A854">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珠海正方产业开发运营有限公司</w:t>
      </w:r>
      <w:r>
        <w:rPr>
          <w:rFonts w:hint="eastAsia" w:ascii="宋体" w:hAnsi="宋体" w:eastAsia="宋体" w:cs="宋体"/>
          <w:color w:val="auto"/>
          <w:sz w:val="24"/>
          <w:szCs w:val="24"/>
        </w:rPr>
        <w:t xml:space="preserve">         </w:t>
      </w:r>
    </w:p>
    <w:p w14:paraId="23CD8181">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bookmarkStart w:id="99" w:name="_GoBack"/>
      <w:bookmarkEnd w:id="99"/>
      <w:r>
        <w:rPr>
          <w:rFonts w:hint="eastAsia" w:ascii="宋体" w:hAnsi="宋体" w:eastAsia="宋体" w:cs="宋体"/>
          <w:color w:val="auto"/>
          <w:sz w:val="24"/>
          <w:szCs w:val="24"/>
        </w:rPr>
        <w:t>日</w:t>
      </w:r>
    </w:p>
    <w:p w14:paraId="6D5A88D6">
      <w:pPr>
        <w:pStyle w:val="19"/>
        <w:jc w:val="right"/>
        <w:rPr>
          <w:rFonts w:hint="eastAsia" w:ascii="宋体" w:hAnsi="宋体" w:eastAsia="宋体" w:cs="宋体"/>
          <w:color w:val="auto"/>
          <w:sz w:val="24"/>
          <w:szCs w:val="24"/>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74D430B3">
      <w:pPr>
        <w:pStyle w:val="19"/>
        <w:jc w:val="right"/>
        <w:rPr>
          <w:rFonts w:hint="eastAsia" w:ascii="宋体" w:hAnsi="宋体" w:eastAsia="宋体" w:cs="宋体"/>
          <w:color w:val="auto"/>
          <w:sz w:val="24"/>
          <w:szCs w:val="24"/>
        </w:rPr>
      </w:pPr>
    </w:p>
    <w:p w14:paraId="043D11DF">
      <w:pPr>
        <w:pStyle w:val="19"/>
        <w:jc w:val="right"/>
        <w:rPr>
          <w:rFonts w:hint="eastAsia" w:ascii="宋体" w:hAnsi="宋体" w:eastAsia="宋体" w:cs="宋体"/>
          <w:color w:val="auto"/>
          <w:sz w:val="24"/>
          <w:szCs w:val="24"/>
        </w:rPr>
      </w:pPr>
    </w:p>
    <w:p w14:paraId="5C9B2473">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503427708"/>
      <w:bookmarkStart w:id="6" w:name="_Toc276645578"/>
    </w:p>
    <w:p w14:paraId="1008FF90">
      <w:pPr>
        <w:pStyle w:val="4"/>
        <w:spacing w:line="360" w:lineRule="auto"/>
        <w:rPr>
          <w:rFonts w:hint="eastAsia" w:ascii="黑体" w:hAnsi="黑体" w:eastAsia="黑体" w:cs="黑体"/>
          <w:b/>
          <w:bCs w:val="0"/>
          <w:sz w:val="28"/>
          <w:szCs w:val="28"/>
        </w:rPr>
      </w:pPr>
      <w:bookmarkStart w:id="7" w:name="_Toc202251700"/>
      <w:bookmarkStart w:id="8" w:name="_Toc202254105"/>
      <w:bookmarkStart w:id="9" w:name="_Toc259090982"/>
      <w:bookmarkStart w:id="10" w:name="_Toc202819878"/>
      <w:bookmarkStart w:id="11" w:name="_Toc15317"/>
      <w:bookmarkStart w:id="12" w:name="_Toc202252034"/>
      <w:bookmarkStart w:id="13" w:name="_Toc202251075"/>
      <w:bookmarkStart w:id="14" w:name="_Toc16107"/>
      <w:bookmarkStart w:id="15" w:name="_Toc202820351"/>
      <w:bookmarkStart w:id="16" w:name="_Toc17685"/>
      <w:bookmarkStart w:id="17" w:name="_Toc503427710"/>
      <w:bookmarkStart w:id="18" w:name="_Toc276645579"/>
      <w:bookmarkStart w:id="19" w:name="_Toc202816996"/>
      <w:bookmarkStart w:id="20" w:name="_Toc698"/>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A0C6567">
      <w:pPr>
        <w:pStyle w:val="5"/>
        <w:spacing w:before="100" w:after="100" w:line="360" w:lineRule="auto"/>
        <w:rPr>
          <w:rFonts w:ascii="宋体" w:hAnsi="宋体"/>
          <w:sz w:val="28"/>
        </w:rPr>
      </w:pPr>
      <w:bookmarkStart w:id="21" w:name="_Toc503427711"/>
      <w:bookmarkStart w:id="22" w:name="_Toc32660"/>
      <w:bookmarkStart w:id="23" w:name="_Toc24181"/>
      <w:bookmarkStart w:id="24" w:name="_Toc20366"/>
      <w:bookmarkStart w:id="25" w:name="_Toc276645580"/>
      <w:bookmarkStart w:id="26" w:name="_Toc13089"/>
      <w:bookmarkStart w:id="27" w:name="_Toc259090983"/>
      <w:r>
        <w:rPr>
          <w:rFonts w:hint="eastAsia" w:ascii="宋体" w:hAnsi="宋体"/>
          <w:sz w:val="28"/>
        </w:rPr>
        <w:t>1.1投标函</w:t>
      </w:r>
      <w:bookmarkEnd w:id="21"/>
      <w:bookmarkEnd w:id="22"/>
      <w:bookmarkEnd w:id="23"/>
      <w:bookmarkEnd w:id="24"/>
      <w:bookmarkEnd w:id="25"/>
      <w:bookmarkEnd w:id="26"/>
      <w:bookmarkEnd w:id="27"/>
    </w:p>
    <w:p w14:paraId="286FC591">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1223C8F4">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创港中心扫地机器人延保服务采购(第二次)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14:paraId="54814E43">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14:paraId="71DF325C">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0A44358B">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p>
    <w:p w14:paraId="51D1CEA8">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1.3</w:t>
      </w:r>
      <w:r>
        <w:rPr>
          <w:rFonts w:hint="eastAsia" w:ascii="宋体" w:hAnsi="宋体"/>
          <w:kern w:val="0"/>
          <w:sz w:val="24"/>
          <w:lang w:val="en-US" w:eastAsia="zh-CN"/>
        </w:rPr>
        <w:t xml:space="preserve"> </w:t>
      </w:r>
      <w:r>
        <w:rPr>
          <w:rFonts w:hint="eastAsia" w:ascii="宋体" w:hAnsi="宋体"/>
          <w:kern w:val="0"/>
          <w:sz w:val="24"/>
        </w:rPr>
        <w:t>关于资格的声明函；</w:t>
      </w:r>
    </w:p>
    <w:p w14:paraId="3EEB22AC">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lang w:val="en-US" w:eastAsia="zh-CN"/>
        </w:rPr>
      </w:pPr>
      <w:r>
        <w:rPr>
          <w:rFonts w:hint="eastAsia" w:ascii="宋体" w:hAnsi="宋体"/>
          <w:kern w:val="0"/>
          <w:sz w:val="24"/>
        </w:rPr>
        <w:t>1.4</w:t>
      </w:r>
      <w:r>
        <w:rPr>
          <w:rFonts w:hint="eastAsia" w:ascii="宋体" w:hAnsi="宋体"/>
          <w:kern w:val="0"/>
          <w:sz w:val="24"/>
          <w:lang w:val="en-US" w:eastAsia="zh-CN"/>
        </w:rPr>
        <w:t xml:space="preserve"> 廉洁投标承诺书</w:t>
      </w:r>
    </w:p>
    <w:p w14:paraId="53FC0B46">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lang w:val="en-US" w:eastAsia="zh-CN"/>
        </w:rPr>
        <w:t xml:space="preserve">1.5 </w:t>
      </w:r>
      <w:r>
        <w:rPr>
          <w:rFonts w:hint="eastAsia" w:ascii="宋体" w:hAnsi="宋体"/>
          <w:kern w:val="0"/>
          <w:sz w:val="24"/>
        </w:rPr>
        <w:t>关于无重大违法记录的声明函；</w:t>
      </w:r>
    </w:p>
    <w:p w14:paraId="5CF52EE3">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1C51C085">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3F63148A">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12F91E31">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14:paraId="2A979B80">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14:paraId="2F424EE1">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14:paraId="11D9DA28">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14:paraId="196587C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14:paraId="3A5FE1DA">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14:paraId="4BC296E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14:paraId="1A1E566B">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14:paraId="22CCBEC4">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14:paraId="4C30240E">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14:paraId="5091807B">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14:paraId="4ABB1C7B">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14:paraId="527E9777">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14:paraId="608ED5D7">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14:paraId="47449AB5">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14:paraId="58978BC6">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14:paraId="6712D16F">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14:paraId="0CA9BFD8">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14:paraId="53DE3EA1">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14:paraId="7F05C002">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14:paraId="0B40BB16">
      <w:pPr>
        <w:rPr>
          <w:rFonts w:hint="eastAsia" w:ascii="宋体" w:hAnsi="宋体" w:eastAsia="宋体" w:cs="宋体"/>
          <w:b/>
          <w:bCs/>
          <w:sz w:val="44"/>
          <w:szCs w:val="44"/>
        </w:rPr>
      </w:pPr>
    </w:p>
    <w:p w14:paraId="41A3C7E1">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14:paraId="2283D46C">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14:paraId="7DE84AC6">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1BB1016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5AEC33E">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14:paraId="42F63CA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14:paraId="652601B5">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14:paraId="33BAA433">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6774652">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14:paraId="65A4DD4C">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14:paraId="5243F9C5">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v:textbox>
              </v:shape>
            </w:pict>
          </mc:Fallback>
        </mc:AlternateContent>
      </w:r>
    </w:p>
    <w:p w14:paraId="1F8453D7">
      <w:pPr>
        <w:bidi w:val="0"/>
        <w:rPr>
          <w:rFonts w:hint="default"/>
          <w:lang w:val="en-US" w:eastAsia="zh-CN"/>
        </w:rPr>
      </w:pPr>
    </w:p>
    <w:p w14:paraId="40E80813">
      <w:pPr>
        <w:bidi w:val="0"/>
        <w:rPr>
          <w:rFonts w:hint="default"/>
          <w:lang w:val="en-US" w:eastAsia="zh-CN"/>
        </w:rPr>
      </w:pPr>
    </w:p>
    <w:p w14:paraId="4A338C1B">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v:textbox>
              </v:shape>
            </w:pict>
          </mc:Fallback>
        </mc:AlternateContent>
      </w:r>
    </w:p>
    <w:p w14:paraId="4ED123D0">
      <w:pPr>
        <w:bidi w:val="0"/>
        <w:rPr>
          <w:rFonts w:hint="default"/>
          <w:lang w:val="en-US" w:eastAsia="zh-CN"/>
        </w:rPr>
      </w:pPr>
    </w:p>
    <w:p w14:paraId="0BCF7962">
      <w:pPr>
        <w:bidi w:val="0"/>
        <w:rPr>
          <w:rFonts w:hint="default"/>
          <w:lang w:val="en-US" w:eastAsia="zh-CN"/>
        </w:rPr>
      </w:pPr>
    </w:p>
    <w:p w14:paraId="2F425EBB">
      <w:pPr>
        <w:bidi w:val="0"/>
        <w:rPr>
          <w:rFonts w:hint="default"/>
          <w:lang w:val="en-US" w:eastAsia="zh-CN"/>
        </w:rPr>
      </w:pPr>
    </w:p>
    <w:p w14:paraId="0D4605BA">
      <w:pPr>
        <w:bidi w:val="0"/>
        <w:rPr>
          <w:rFonts w:hint="default"/>
          <w:lang w:val="en-US" w:eastAsia="zh-CN"/>
        </w:rPr>
      </w:pPr>
    </w:p>
    <w:p w14:paraId="0018CEAB">
      <w:pPr>
        <w:bidi w:val="0"/>
        <w:rPr>
          <w:rFonts w:hint="default"/>
          <w:lang w:val="en-US" w:eastAsia="zh-CN"/>
        </w:rPr>
      </w:pPr>
    </w:p>
    <w:p w14:paraId="1F71AE3B">
      <w:pPr>
        <w:bidi w:val="0"/>
        <w:rPr>
          <w:rFonts w:hint="default"/>
          <w:lang w:val="en-US" w:eastAsia="zh-CN"/>
        </w:rPr>
      </w:pPr>
    </w:p>
    <w:p w14:paraId="511EF08F">
      <w:pPr>
        <w:bidi w:val="0"/>
        <w:rPr>
          <w:rFonts w:hint="default"/>
          <w:lang w:val="en-US" w:eastAsia="zh-CN"/>
        </w:rPr>
      </w:pPr>
    </w:p>
    <w:p w14:paraId="04CD2235">
      <w:pPr>
        <w:bidi w:val="0"/>
        <w:rPr>
          <w:rFonts w:hint="default"/>
          <w:lang w:val="en-US" w:eastAsia="zh-CN"/>
        </w:rPr>
      </w:pPr>
    </w:p>
    <w:p w14:paraId="09C293D2">
      <w:pPr>
        <w:bidi w:val="0"/>
        <w:rPr>
          <w:rFonts w:hint="default"/>
          <w:b/>
          <w:bCs/>
          <w:lang w:val="en-US" w:eastAsia="zh-CN"/>
        </w:rPr>
      </w:pPr>
    </w:p>
    <w:p w14:paraId="45BC1DAD">
      <w:pPr>
        <w:bidi w:val="0"/>
        <w:rPr>
          <w:rFonts w:hint="eastAsia" w:ascii="Calibri" w:hAnsi="Calibri" w:eastAsia="宋体" w:cs="Times New Roman"/>
          <w:kern w:val="2"/>
          <w:sz w:val="21"/>
          <w:szCs w:val="24"/>
          <w:lang w:val="en-US" w:eastAsia="zh-CN" w:bidi="ar-SA"/>
        </w:rPr>
      </w:pPr>
    </w:p>
    <w:p w14:paraId="26DC99BE">
      <w:pPr>
        <w:bidi w:val="0"/>
        <w:jc w:val="left"/>
        <w:rPr>
          <w:rFonts w:hint="eastAsia"/>
          <w:lang w:val="en-US" w:eastAsia="zh-CN"/>
        </w:rPr>
      </w:pPr>
      <w:bookmarkStart w:id="28" w:name="_Toc20809"/>
      <w:bookmarkEnd w:id="28"/>
    </w:p>
    <w:p w14:paraId="7A29336E">
      <w:pPr>
        <w:bidi w:val="0"/>
        <w:jc w:val="center"/>
        <w:rPr>
          <w:rFonts w:hint="eastAsia" w:ascii="宋体" w:hAnsi="宋体" w:eastAsia="宋体" w:cs="宋体"/>
          <w:b/>
          <w:bCs/>
          <w:sz w:val="44"/>
          <w:szCs w:val="44"/>
        </w:rPr>
      </w:pPr>
    </w:p>
    <w:p w14:paraId="0CFF4BD8">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14:paraId="4A745DF9">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14:paraId="40B5CF78">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14:paraId="3F040D0F">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rFonts w:hint="eastAsia"/>
          <w:b/>
          <w:sz w:val="32"/>
          <w:lang w:val="en-US" w:eastAsia="zh-CN"/>
        </w:rPr>
        <w:t>1.2.1</w:t>
      </w:r>
      <w:r>
        <w:rPr>
          <w:b/>
          <w:sz w:val="32"/>
        </w:rPr>
        <w:t>授权委托</w:t>
      </w:r>
      <w:r>
        <w:rPr>
          <w:rFonts w:hint="eastAsia"/>
          <w:b/>
          <w:sz w:val="32"/>
          <w:lang w:val="en-US" w:eastAsia="zh-CN"/>
        </w:rPr>
        <w:t>书（非法定代表人投标需提供）</w:t>
      </w:r>
    </w:p>
    <w:p w14:paraId="552BA416">
      <w:pPr>
        <w:rPr>
          <w:rFonts w:hint="eastAsia"/>
        </w:rPr>
      </w:pPr>
    </w:p>
    <w:p w14:paraId="0509E2E3">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14:paraId="0E03C0A0">
      <w:pPr>
        <w:pStyle w:val="7"/>
        <w:spacing w:before="1" w:line="364" w:lineRule="auto"/>
        <w:ind w:right="105"/>
        <w:rPr>
          <w:spacing w:val="-8"/>
        </w:rPr>
      </w:pPr>
    </w:p>
    <w:p w14:paraId="6DC48538">
      <w:pPr>
        <w:pStyle w:val="7"/>
        <w:spacing w:before="1" w:line="364" w:lineRule="auto"/>
        <w:ind w:left="0" w:leftChars="0" w:right="105" w:firstLine="0" w:firstLineChars="0"/>
        <w:rPr>
          <w:spacing w:val="-8"/>
        </w:rPr>
      </w:pPr>
    </w:p>
    <w:p w14:paraId="2583EFB3">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14:paraId="6FA8BC78">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14:paraId="038DE786">
      <w:pPr>
        <w:bidi w:val="0"/>
        <w:rPr>
          <w:rFonts w:hint="default"/>
          <w:lang w:val="en-US" w:eastAsia="zh-CN"/>
        </w:rPr>
      </w:pPr>
    </w:p>
    <w:p w14:paraId="6E569ED1">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383392CC">
      <w:pPr>
        <w:bidi w:val="0"/>
        <w:rPr>
          <w:rFonts w:hint="default"/>
          <w:lang w:val="en-US" w:eastAsia="zh-CN"/>
        </w:rPr>
      </w:pPr>
    </w:p>
    <w:p w14:paraId="43F7A8E6">
      <w:pPr>
        <w:bidi w:val="0"/>
        <w:rPr>
          <w:rFonts w:hint="default"/>
          <w:lang w:val="en-US" w:eastAsia="zh-CN"/>
        </w:rPr>
      </w:pPr>
    </w:p>
    <w:p w14:paraId="22E51D23">
      <w:pPr>
        <w:bidi w:val="0"/>
        <w:rPr>
          <w:rFonts w:hint="default"/>
          <w:lang w:val="en-US" w:eastAsia="zh-CN"/>
        </w:rPr>
      </w:pPr>
    </w:p>
    <w:p w14:paraId="3ECE6574">
      <w:pPr>
        <w:bidi w:val="0"/>
        <w:rPr>
          <w:rFonts w:hint="default"/>
          <w:lang w:val="en-US" w:eastAsia="zh-CN"/>
        </w:rPr>
      </w:pPr>
    </w:p>
    <w:p w14:paraId="55409A18">
      <w:pPr>
        <w:bidi w:val="0"/>
        <w:rPr>
          <w:rFonts w:hint="default"/>
          <w:lang w:val="en-US" w:eastAsia="zh-CN"/>
        </w:rPr>
      </w:pPr>
    </w:p>
    <w:p w14:paraId="4A0789BB">
      <w:pPr>
        <w:bidi w:val="0"/>
        <w:rPr>
          <w:rFonts w:hint="default"/>
          <w:lang w:val="en-US" w:eastAsia="zh-CN"/>
        </w:rPr>
      </w:pPr>
    </w:p>
    <w:p w14:paraId="1E16B142">
      <w:pPr>
        <w:bidi w:val="0"/>
        <w:rPr>
          <w:rFonts w:hint="default"/>
          <w:lang w:val="en-US" w:eastAsia="zh-CN"/>
        </w:rPr>
      </w:pPr>
    </w:p>
    <w:p w14:paraId="17C01D3F">
      <w:pPr>
        <w:bidi w:val="0"/>
        <w:rPr>
          <w:rFonts w:hint="default"/>
          <w:lang w:val="en-US" w:eastAsia="zh-CN"/>
        </w:rPr>
      </w:pPr>
    </w:p>
    <w:p w14:paraId="3CF82AA4">
      <w:pPr>
        <w:pStyle w:val="7"/>
        <w:spacing w:before="2" w:line="364" w:lineRule="auto"/>
        <w:ind w:left="0" w:leftChars="0" w:right="3705" w:firstLine="0" w:firstLineChars="0"/>
      </w:pPr>
    </w:p>
    <w:p w14:paraId="54E3BFA7">
      <w:pPr>
        <w:pStyle w:val="7"/>
        <w:spacing w:before="2" w:line="364" w:lineRule="auto"/>
        <w:ind w:left="0" w:leftChars="0" w:right="3705" w:firstLine="0" w:firstLineChars="0"/>
      </w:pPr>
    </w:p>
    <w:p w14:paraId="35B6EFED">
      <w:pPr>
        <w:pStyle w:val="7"/>
        <w:spacing w:before="2" w:line="364" w:lineRule="auto"/>
        <w:ind w:left="0" w:leftChars="0" w:right="3705" w:firstLine="0" w:firstLineChars="0"/>
      </w:pPr>
    </w:p>
    <w:p w14:paraId="5DC426E7">
      <w:pPr>
        <w:pStyle w:val="7"/>
        <w:spacing w:before="201"/>
        <w:ind w:left="4920"/>
        <w:rPr>
          <w:spacing w:val="-120"/>
        </w:rPr>
      </w:pPr>
      <w:r>
        <w:t>公司名称（公章</w:t>
      </w:r>
      <w:r>
        <w:rPr>
          <w:spacing w:val="-120"/>
        </w:rPr>
        <w:t>）</w:t>
      </w:r>
    </w:p>
    <w:p w14:paraId="6C8C1EF6">
      <w:pPr>
        <w:pStyle w:val="7"/>
        <w:spacing w:before="201"/>
        <w:ind w:left="4920"/>
        <w:rPr>
          <w:spacing w:val="-120"/>
        </w:rPr>
      </w:pPr>
    </w:p>
    <w:p w14:paraId="4C63232E">
      <w:pPr>
        <w:pStyle w:val="7"/>
        <w:ind w:left="4920"/>
        <w:rPr>
          <w:spacing w:val="-120"/>
        </w:rPr>
      </w:pPr>
      <w:r>
        <w:t>法定代表人（签名或签章</w:t>
      </w:r>
      <w:r>
        <w:rPr>
          <w:spacing w:val="-120"/>
        </w:rPr>
        <w:t>）</w:t>
      </w:r>
    </w:p>
    <w:p w14:paraId="29FC5008">
      <w:pPr>
        <w:pStyle w:val="7"/>
        <w:ind w:left="4920"/>
        <w:rPr>
          <w:spacing w:val="-120"/>
        </w:rPr>
      </w:pPr>
    </w:p>
    <w:p w14:paraId="1BFD3DF1">
      <w:pPr>
        <w:pStyle w:val="7"/>
        <w:spacing w:before="1"/>
        <w:ind w:left="4920"/>
        <w:rPr>
          <w:rFonts w:hint="eastAsia"/>
          <w:b/>
          <w:bCs/>
          <w:spacing w:val="0"/>
          <w:sz w:val="28"/>
          <w:szCs w:val="28"/>
          <w:lang w:val="en-US" w:eastAsia="zh-CN"/>
        </w:rPr>
      </w:pPr>
      <w:r>
        <w:t>被授权委托人（签名</w:t>
      </w:r>
      <w:r>
        <w:rPr>
          <w:spacing w:val="-120"/>
        </w:rPr>
        <w:t>）</w:t>
      </w:r>
    </w:p>
    <w:p w14:paraId="2D0C305E">
      <w:pPr>
        <w:rPr>
          <w:rFonts w:hint="eastAsia"/>
          <w:b/>
          <w:bCs/>
          <w:spacing w:val="0"/>
          <w:sz w:val="24"/>
          <w:szCs w:val="24"/>
          <w:lang w:val="en-US" w:eastAsia="zh-CN"/>
        </w:rPr>
      </w:pPr>
      <w:r>
        <w:rPr>
          <w:rFonts w:hint="eastAsia"/>
          <w:b/>
          <w:bCs/>
          <w:spacing w:val="0"/>
          <w:sz w:val="24"/>
          <w:szCs w:val="24"/>
          <w:lang w:val="en-US" w:eastAsia="zh-CN"/>
        </w:rPr>
        <w:br w:type="page"/>
      </w:r>
    </w:p>
    <w:p w14:paraId="485B3E1C">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14:paraId="72B05722">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30C9F574">
      <w:pPr>
        <w:pStyle w:val="7"/>
        <w:spacing w:before="1"/>
        <w:rPr>
          <w:rFonts w:hint="eastAsia"/>
          <w:spacing w:val="-120"/>
          <w:lang w:val="en-US" w:eastAsia="zh-CN"/>
        </w:rPr>
      </w:pPr>
    </w:p>
    <w:p w14:paraId="02D09867">
      <w:pPr>
        <w:pStyle w:val="7"/>
        <w:spacing w:before="1"/>
        <w:rPr>
          <w:rFonts w:hint="eastAsia"/>
          <w:spacing w:val="-120"/>
          <w:lang w:val="en-US" w:eastAsia="zh-CN"/>
        </w:rPr>
      </w:pPr>
    </w:p>
    <w:p w14:paraId="27E1F8A0">
      <w:pPr>
        <w:pStyle w:val="7"/>
        <w:spacing w:before="1"/>
        <w:rPr>
          <w:rFonts w:hint="eastAsia"/>
          <w:spacing w:val="-120"/>
          <w:lang w:val="en-US" w:eastAsia="zh-CN"/>
        </w:rPr>
      </w:pPr>
    </w:p>
    <w:p w14:paraId="4CADA58F">
      <w:pPr>
        <w:pStyle w:val="7"/>
        <w:spacing w:before="1"/>
        <w:rPr>
          <w:rFonts w:hint="eastAsia"/>
          <w:spacing w:val="-120"/>
          <w:lang w:val="en-US" w:eastAsia="zh-CN"/>
        </w:rPr>
      </w:pPr>
    </w:p>
    <w:p w14:paraId="46260F18">
      <w:pPr>
        <w:pStyle w:val="7"/>
        <w:spacing w:before="1"/>
        <w:rPr>
          <w:rFonts w:hint="eastAsia"/>
          <w:spacing w:val="-120"/>
          <w:lang w:val="en-US" w:eastAsia="zh-CN"/>
        </w:rPr>
      </w:pPr>
    </w:p>
    <w:p w14:paraId="3E321678">
      <w:pPr>
        <w:rPr>
          <w:rFonts w:hint="eastAsia"/>
          <w:b/>
          <w:sz w:val="32"/>
          <w:szCs w:val="32"/>
          <w:lang w:val="en-US" w:eastAsia="zh-CN"/>
        </w:rPr>
      </w:pPr>
      <w:r>
        <w:rPr>
          <w:rFonts w:hint="eastAsia"/>
          <w:b/>
          <w:sz w:val="32"/>
          <w:szCs w:val="32"/>
          <w:lang w:val="en-US" w:eastAsia="zh-CN"/>
        </w:rPr>
        <w:br w:type="page"/>
      </w:r>
    </w:p>
    <w:p w14:paraId="72960B1D">
      <w:pPr>
        <w:pStyle w:val="5"/>
        <w:spacing w:before="100" w:after="100" w:line="360" w:lineRule="auto"/>
        <w:rPr>
          <w:rFonts w:hint="eastAsia" w:ascii="宋体" w:hAnsi="宋体" w:eastAsia="宋体"/>
          <w:sz w:val="28"/>
          <w:lang w:val="en-US" w:eastAsia="zh-CN"/>
        </w:rPr>
      </w:pPr>
      <w:bookmarkStart w:id="29" w:name="_Toc528"/>
      <w:bookmarkStart w:id="30" w:name="_Toc503427713"/>
      <w:bookmarkStart w:id="31" w:name="_Toc19171"/>
      <w:bookmarkStart w:id="32" w:name="_Toc17080"/>
      <w:bookmarkStart w:id="33" w:name="_Toc27591"/>
      <w:bookmarkStart w:id="34" w:name="_Toc19817"/>
      <w:r>
        <w:rPr>
          <w:rFonts w:hint="eastAsia" w:ascii="宋体" w:hAnsi="宋体" w:eastAsia="宋体"/>
          <w:sz w:val="28"/>
          <w:lang w:val="en-US" w:eastAsia="zh-CN"/>
        </w:rPr>
        <w:t>1.3关于资格的声明函</w:t>
      </w:r>
      <w:bookmarkEnd w:id="29"/>
      <w:bookmarkEnd w:id="30"/>
      <w:bookmarkEnd w:id="31"/>
      <w:bookmarkEnd w:id="32"/>
      <w:bookmarkEnd w:id="33"/>
      <w:bookmarkEnd w:id="34"/>
    </w:p>
    <w:p w14:paraId="4F06A6DC">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752951F0">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创港中心扫地机器人延保服务采购(第二次)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14:paraId="46710B27">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14:paraId="6516D581">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14:paraId="069DC329">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14:paraId="53C2AFCE">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14:paraId="13804B05">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14:paraId="2D2F0357">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14:paraId="111E1F9E">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14:paraId="0CBDEDEE">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14:paraId="1621DAB7">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14:paraId="2B15AFE9">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14:paraId="4511FDFD">
      <w:pPr>
        <w:spacing w:line="360" w:lineRule="auto"/>
        <w:ind w:firstLine="480" w:firstLineChars="200"/>
        <w:rPr>
          <w:rFonts w:ascii="宋体" w:hAnsi="宋体"/>
          <w:sz w:val="24"/>
        </w:rPr>
      </w:pPr>
      <w:r>
        <w:rPr>
          <w:rFonts w:hint="eastAsia" w:ascii="宋体" w:hAnsi="宋体"/>
          <w:sz w:val="24"/>
        </w:rPr>
        <w:t>说明：</w:t>
      </w:r>
    </w:p>
    <w:p w14:paraId="68306AC8">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14:paraId="40D501AE">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14:paraId="180AD652">
      <w:pPr>
        <w:adjustRightInd w:val="0"/>
        <w:snapToGrid w:val="0"/>
        <w:spacing w:line="360" w:lineRule="auto"/>
        <w:rPr>
          <w:rFonts w:hint="eastAsia" w:ascii="宋体" w:hAnsi="宋体"/>
          <w:sz w:val="24"/>
        </w:rPr>
      </w:pPr>
    </w:p>
    <w:p w14:paraId="1252CCBA">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68BA0364">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5BB2DFB4">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78A1077C">
      <w:pPr>
        <w:spacing w:line="360" w:lineRule="auto"/>
        <w:rPr>
          <w:rFonts w:ascii="宋体" w:hAnsi="宋体"/>
          <w:sz w:val="24"/>
          <w:lang w:val="en-GB"/>
        </w:rPr>
        <w:sectPr>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2C533DCD">
      <w:pPr>
        <w:pStyle w:val="5"/>
        <w:spacing w:before="100" w:after="100" w:line="360" w:lineRule="auto"/>
        <w:rPr>
          <w:rFonts w:hint="eastAsia" w:hAnsi="宋体" w:cs="宋体"/>
          <w:b w:val="0"/>
          <w:bCs w:val="0"/>
          <w:kern w:val="28"/>
          <w:sz w:val="24"/>
          <w:szCs w:val="24"/>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bookmarkStart w:id="35" w:name="_Toc10559"/>
      <w:bookmarkStart w:id="36" w:name="_Toc6220"/>
      <w:bookmarkStart w:id="37" w:name="_Toc24356"/>
      <w:bookmarkStart w:id="38" w:name="_Toc5048"/>
      <w:bookmarkStart w:id="39" w:name="_Toc31767"/>
      <w:bookmarkStart w:id="40" w:name="_Toc19969"/>
      <w:bookmarkStart w:id="41" w:name="_Toc32141"/>
      <w:bookmarkStart w:id="42" w:name="_Toc9476"/>
      <w:bookmarkStart w:id="43" w:name="_Toc10585"/>
      <w:bookmarkStart w:id="44" w:name="_Toc31877"/>
      <w:bookmarkStart w:id="45" w:name="_Toc19796"/>
      <w:bookmarkStart w:id="46" w:name="_Toc13922"/>
      <w:bookmarkStart w:id="47" w:name="_Toc15464"/>
      <w:bookmarkStart w:id="48" w:name="_Toc26971"/>
      <w:bookmarkStart w:id="49" w:name="_Toc24969"/>
      <w:bookmarkStart w:id="50" w:name="_Toc14285"/>
      <w:bookmarkStart w:id="51" w:name="_Toc32498"/>
      <w:bookmarkStart w:id="52" w:name="_Toc4427"/>
      <w:bookmarkStart w:id="53" w:name="_Toc6275"/>
      <w:bookmarkStart w:id="54" w:name="_Toc276645583"/>
      <w:bookmarkStart w:id="55" w:name="_Toc27468"/>
      <w:bookmarkStart w:id="56" w:name="_Toc4726"/>
      <w:bookmarkStart w:id="57" w:name="_Toc264628882"/>
      <w:bookmarkStart w:id="58" w:name="_Toc503427714"/>
      <w:r>
        <w:rPr>
          <w:rFonts w:hint="eastAsia" w:ascii="宋体" w:hAnsi="宋体" w:eastAsia="宋体"/>
          <w:sz w:val="28"/>
          <w:lang w:val="en-US" w:eastAsia="zh-CN"/>
        </w:rPr>
        <w:t>1.3.1</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ascii="宋体" w:hAnsi="宋体" w:eastAsia="宋体" w:cs="宋体"/>
          <w:kern w:val="28"/>
          <w:sz w:val="24"/>
          <w:szCs w:val="24"/>
          <w:lang w:val="en-US" w:eastAsia="zh-CN"/>
        </w:rPr>
        <w:t>投标人具有独立承担民事责任的能力：在中华人民共和国境内注册的的企业法人、其他组织</w:t>
      </w:r>
      <w:r>
        <w:rPr>
          <w:rFonts w:hint="eastAsia" w:ascii="宋体" w:hAnsi="宋体" w:eastAsia="宋体" w:cs="宋体"/>
          <w:kern w:val="28"/>
          <w:sz w:val="24"/>
          <w:szCs w:val="24"/>
        </w:rPr>
        <w:t>，持有合法有效的法人营业执照或登记证书</w:t>
      </w:r>
      <w:r>
        <w:rPr>
          <w:rFonts w:hint="eastAsia" w:ascii="宋体" w:hAnsi="宋体" w:eastAsia="宋体" w:cs="宋体"/>
          <w:b w:val="0"/>
          <w:bCs w:val="0"/>
          <w:kern w:val="28"/>
          <w:sz w:val="24"/>
          <w:szCs w:val="24"/>
        </w:rPr>
        <w:t>（</w:t>
      </w:r>
      <w:r>
        <w:rPr>
          <w:rFonts w:hint="eastAsia" w:hAnsi="宋体" w:eastAsia="宋体" w:cs="宋体"/>
          <w:b w:val="0"/>
          <w:bCs w:val="0"/>
          <w:kern w:val="28"/>
          <w:sz w:val="24"/>
          <w:szCs w:val="24"/>
          <w:lang w:val="en-US" w:eastAsia="zh-CN"/>
        </w:rPr>
        <w:t>报价</w:t>
      </w:r>
      <w:r>
        <w:rPr>
          <w:rFonts w:hint="eastAsia" w:ascii="宋体" w:hAnsi="宋体" w:eastAsia="宋体" w:cs="宋体"/>
          <w:b w:val="0"/>
          <w:bCs w:val="0"/>
          <w:kern w:val="28"/>
          <w:sz w:val="24"/>
          <w:szCs w:val="24"/>
        </w:rPr>
        <w:t>文件中须提供营业执照</w:t>
      </w:r>
      <w:r>
        <w:rPr>
          <w:rFonts w:hint="eastAsia" w:hAnsi="宋体" w:eastAsia="宋体" w:cs="宋体"/>
          <w:b w:val="0"/>
          <w:bCs w:val="0"/>
          <w:kern w:val="28"/>
          <w:sz w:val="24"/>
          <w:szCs w:val="24"/>
          <w:lang w:val="en-US" w:eastAsia="zh-CN"/>
        </w:rPr>
        <w:t>或登记证书</w:t>
      </w:r>
      <w:r>
        <w:rPr>
          <w:rFonts w:hint="eastAsia" w:ascii="宋体" w:hAnsi="宋体" w:eastAsia="宋体" w:cs="宋体"/>
          <w:b w:val="0"/>
          <w:bCs w:val="0"/>
          <w:kern w:val="28"/>
          <w:sz w:val="24"/>
          <w:szCs w:val="24"/>
        </w:rPr>
        <w:t>等证明文件的复印件</w:t>
      </w:r>
      <w:r>
        <w:rPr>
          <w:rFonts w:hint="eastAsia" w:ascii="宋体" w:hAnsi="宋体" w:eastAsia="宋体" w:cs="宋体"/>
          <w:b w:val="0"/>
          <w:bCs w:val="0"/>
          <w:kern w:val="28"/>
          <w:sz w:val="24"/>
          <w:szCs w:val="24"/>
          <w:lang w:val="en-US" w:eastAsia="zh-CN"/>
        </w:rPr>
        <w:t>并</w:t>
      </w:r>
      <w:r>
        <w:rPr>
          <w:rFonts w:hint="eastAsia" w:ascii="宋体" w:hAnsi="宋体" w:eastAsia="宋体" w:cs="宋体"/>
          <w:b w:val="0"/>
          <w:bCs w:val="0"/>
          <w:kern w:val="28"/>
          <w:sz w:val="24"/>
          <w:szCs w:val="24"/>
        </w:rPr>
        <w:t>加盖</w:t>
      </w:r>
      <w:r>
        <w:rPr>
          <w:rFonts w:hint="eastAsia" w:hAnsi="宋体" w:eastAsia="宋体" w:cs="宋体"/>
          <w:b w:val="0"/>
          <w:bCs w:val="0"/>
          <w:kern w:val="28"/>
          <w:sz w:val="24"/>
          <w:szCs w:val="24"/>
          <w:lang w:eastAsia="zh-CN"/>
        </w:rPr>
        <w:t>投标供应商</w:t>
      </w:r>
      <w:r>
        <w:rPr>
          <w:rFonts w:hint="eastAsia" w:ascii="宋体" w:hAnsi="宋体" w:eastAsia="宋体" w:cs="宋体"/>
          <w:b w:val="0"/>
          <w:bCs w:val="0"/>
          <w:kern w:val="28"/>
          <w:sz w:val="24"/>
          <w:szCs w:val="24"/>
        </w:rPr>
        <w:t>公</w:t>
      </w:r>
      <w:r>
        <w:rPr>
          <w:rFonts w:hint="eastAsia" w:hAnsi="宋体" w:cs="宋体"/>
          <w:b w:val="0"/>
          <w:bCs w:val="0"/>
          <w:kern w:val="28"/>
          <w:sz w:val="24"/>
          <w:szCs w:val="24"/>
          <w:lang w:val="en-US" w:eastAsia="zh-CN"/>
        </w:rPr>
        <w:t>章）</w:t>
      </w:r>
    </w:p>
    <w:p w14:paraId="228D35AB">
      <w:pPr>
        <w:pStyle w:val="5"/>
        <w:spacing w:before="100" w:after="100" w:line="360" w:lineRule="auto"/>
        <w:rPr>
          <w:rFonts w:hint="eastAsia" w:ascii="宋体" w:hAnsi="宋体" w:eastAsia="宋体"/>
          <w:sz w:val="28"/>
          <w:lang w:val="en-US" w:eastAsia="zh-CN"/>
        </w:rPr>
      </w:pPr>
      <w:bookmarkStart w:id="59" w:name="_Toc5662"/>
      <w:bookmarkStart w:id="60" w:name="_Toc10726"/>
      <w:bookmarkStart w:id="61" w:name="_Toc7304"/>
      <w:bookmarkStart w:id="62" w:name="_Toc29470"/>
      <w:bookmarkStart w:id="63" w:name="_Toc5278"/>
      <w:bookmarkStart w:id="64" w:name="_Toc9094"/>
      <w:bookmarkStart w:id="65" w:name="_Toc22499"/>
      <w:bookmarkStart w:id="66" w:name="_Toc3193"/>
      <w:bookmarkStart w:id="67" w:name="_Toc2576"/>
      <w:bookmarkStart w:id="68" w:name="_Toc113"/>
      <w:bookmarkStart w:id="69" w:name="_Toc30192"/>
      <w:bookmarkStart w:id="70" w:name="_Toc24446"/>
      <w:bookmarkStart w:id="71" w:name="_Toc32145"/>
      <w:bookmarkStart w:id="72" w:name="_Toc16860"/>
      <w:bookmarkStart w:id="73" w:name="_Toc6669"/>
      <w:bookmarkStart w:id="74" w:name="_Toc500"/>
      <w:r>
        <w:rPr>
          <w:rFonts w:hint="eastAsia" w:ascii="宋体" w:hAnsi="宋体" w:eastAsia="宋体"/>
          <w:sz w:val="28"/>
          <w:lang w:val="en-US" w:eastAsia="zh-CN"/>
        </w:rPr>
        <w:t>1.</w:t>
      </w:r>
      <w:bookmarkEnd w:id="59"/>
      <w:bookmarkEnd w:id="60"/>
      <w:bookmarkEnd w:id="61"/>
      <w:bookmarkStart w:id="75" w:name="_Toc17294"/>
      <w:bookmarkStart w:id="76" w:name="_Toc29247"/>
      <w:bookmarkStart w:id="77" w:name="_Toc28886"/>
      <w:r>
        <w:rPr>
          <w:rFonts w:hint="eastAsia" w:ascii="宋体" w:hAnsi="宋体"/>
          <w:sz w:val="28"/>
          <w:lang w:val="en-US" w:eastAsia="zh-CN"/>
        </w:rPr>
        <w:t>3.2</w:t>
      </w:r>
      <w:r>
        <w:rPr>
          <w:rFonts w:hint="eastAsia" w:ascii="宋体" w:hAnsi="宋体" w:eastAsia="宋体"/>
          <w:sz w:val="28"/>
          <w:lang w:val="en-US" w:eastAsia="zh-CN"/>
        </w:rPr>
        <w:t>信用信息</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636FFA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14:paraId="7FE689DA">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14:paraId="423049B0">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14:paraId="0E7F6FEB">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9"/>
                    <a:stretch>
                      <a:fillRect/>
                    </a:stretch>
                  </pic:blipFill>
                  <pic:spPr>
                    <a:xfrm>
                      <a:off x="0" y="0"/>
                      <a:ext cx="5270500" cy="6628130"/>
                    </a:xfrm>
                    <a:prstGeom prst="rect">
                      <a:avLst/>
                    </a:prstGeom>
                  </pic:spPr>
                </pic:pic>
              </a:graphicData>
            </a:graphic>
          </wp:inline>
        </w:drawing>
      </w:r>
    </w:p>
    <w:p w14:paraId="32BD8D05">
      <w:pPr>
        <w:pStyle w:val="2"/>
        <w:rPr>
          <w:rFonts w:hint="eastAsia"/>
          <w:lang w:val="en-US" w:eastAsia="zh-CN"/>
        </w:rPr>
        <w:sectPr>
          <w:pgSz w:w="11906" w:h="16838"/>
          <w:pgMar w:top="1304" w:right="1531" w:bottom="1247" w:left="1531" w:header="851" w:footer="992" w:gutter="0"/>
          <w:cols w:space="425" w:num="1"/>
          <w:docGrid w:type="lines" w:linePitch="312" w:charSpace="0"/>
        </w:sectPr>
      </w:pPr>
    </w:p>
    <w:bookmarkEnd w:id="51"/>
    <w:bookmarkEnd w:id="52"/>
    <w:bookmarkEnd w:id="53"/>
    <w:bookmarkEnd w:id="54"/>
    <w:bookmarkEnd w:id="55"/>
    <w:bookmarkEnd w:id="56"/>
    <w:bookmarkEnd w:id="57"/>
    <w:bookmarkEnd w:id="58"/>
    <w:p w14:paraId="08091E15">
      <w:pPr>
        <w:spacing w:before="480" w:after="480" w:line="288" w:lineRule="auto"/>
        <w:ind w:left="3373" w:hanging="3373" w:hangingChars="1200"/>
        <w:jc w:val="both"/>
        <w:rPr>
          <w:rFonts w:hint="eastAsia" w:ascii="宋体" w:hAnsi="宋体" w:eastAsia="宋体"/>
          <w:b/>
          <w:bCs/>
          <w:sz w:val="28"/>
          <w:lang w:val="en-US" w:eastAsia="zh-CN"/>
        </w:rPr>
      </w:pPr>
      <w:bookmarkStart w:id="78" w:name="_Toc20437"/>
      <w:r>
        <w:rPr>
          <w:rFonts w:hint="eastAsia" w:ascii="宋体" w:hAnsi="宋体" w:eastAsia="宋体"/>
          <w:b/>
          <w:bCs/>
          <w:sz w:val="28"/>
          <w:lang w:val="en-US" w:eastAsia="zh-CN"/>
        </w:rPr>
        <w:t>1.4</w:t>
      </w:r>
      <w:r>
        <w:rPr>
          <w:rFonts w:hint="eastAsia" w:ascii="宋体" w:hAnsi="宋体"/>
          <w:b/>
          <w:bCs/>
          <w:sz w:val="28"/>
          <w:lang w:val="en-US" w:eastAsia="zh-CN"/>
        </w:rPr>
        <w:t xml:space="preserve"> </w:t>
      </w:r>
      <w:r>
        <w:rPr>
          <w:rFonts w:hint="eastAsia" w:ascii="宋体" w:hAnsi="宋体" w:eastAsia="宋体"/>
          <w:b/>
          <w:bCs/>
          <w:sz w:val="28"/>
          <w:lang w:val="en-US" w:eastAsia="zh-CN"/>
        </w:rPr>
        <w:t>廉洁投标承诺书</w:t>
      </w:r>
    </w:p>
    <w:p w14:paraId="3FA78744">
      <w:pPr>
        <w:spacing w:before="480" w:after="480" w:line="288" w:lineRule="auto"/>
        <w:ind w:left="4329" w:leftChars="1373" w:hanging="1446" w:hangingChars="400"/>
        <w:jc w:val="both"/>
        <w:rPr>
          <w:rFonts w:asciiTheme="minorEastAsia" w:hAnsiTheme="minorEastAsia" w:cstheme="minorEastAsia"/>
          <w:sz w:val="36"/>
          <w:szCs w:val="36"/>
        </w:rPr>
      </w:pPr>
      <w:r>
        <w:rPr>
          <w:rFonts w:hint="eastAsia" w:asciiTheme="minorEastAsia" w:hAnsiTheme="minorEastAsia" w:cstheme="minorEastAsia"/>
          <w:b/>
          <w:sz w:val="36"/>
          <w:szCs w:val="36"/>
        </w:rPr>
        <w:t>廉洁投标承诺书</w:t>
      </w:r>
    </w:p>
    <w:p w14:paraId="254B9793">
      <w:pPr>
        <w:spacing w:before="120" w:after="120" w:line="288" w:lineRule="auto"/>
        <w:ind w:firstLine="240" w:firstLineChars="100"/>
        <w:jc w:val="left"/>
        <w:rPr>
          <w:rFonts w:asciiTheme="minorEastAsia" w:hAnsiTheme="minorEastAsia" w:cstheme="minorEastAsia"/>
          <w:sz w:val="24"/>
        </w:rPr>
      </w:pPr>
      <w:bookmarkStart w:id="79" w:name="heading_0"/>
      <w:r>
        <w:rPr>
          <w:rFonts w:hint="eastAsia" w:asciiTheme="minorEastAsia" w:hAnsi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14:paraId="76B2C5DF">
      <w:pPr>
        <w:spacing w:before="320" w:after="120" w:line="288" w:lineRule="auto"/>
        <w:jc w:val="left"/>
        <w:outlineLvl w:val="1"/>
        <w:rPr>
          <w:rFonts w:asciiTheme="minorEastAsia" w:hAnsiTheme="minorEastAsia" w:cstheme="minorEastAsia"/>
        </w:rPr>
      </w:pPr>
      <w:r>
        <w:rPr>
          <w:rFonts w:hint="eastAsia" w:asciiTheme="minorEastAsia" w:hAnsiTheme="minorEastAsia" w:cstheme="minorEastAsia"/>
          <w:b/>
          <w:sz w:val="32"/>
        </w:rPr>
        <w:t>一、专项廉洁承诺</w:t>
      </w:r>
      <w:bookmarkEnd w:id="79"/>
    </w:p>
    <w:p w14:paraId="096AFE29">
      <w:pPr>
        <w:spacing w:before="120" w:after="120" w:line="288" w:lineRule="auto"/>
        <w:ind w:firstLine="240" w:firstLineChars="100"/>
        <w:jc w:val="left"/>
        <w:rPr>
          <w:rFonts w:asciiTheme="minorEastAsia" w:hAnsiTheme="minorEastAsia" w:cstheme="minorEastAsia"/>
          <w:sz w:val="24"/>
        </w:rPr>
      </w:pPr>
      <w:r>
        <w:rPr>
          <w:rFonts w:hint="eastAsia" w:asciiTheme="minorEastAsia" w:hAnsiTheme="minorEastAsia" w:cstheme="minorEastAsia"/>
          <w:sz w:val="24"/>
        </w:rPr>
        <w:t>承诺方充分知晓报名及资格审查环节为本次招投标工作重点廉政防控环节，自愿严格遵守以下全部廉洁纪律及工作要求：</w:t>
      </w:r>
    </w:p>
    <w:p w14:paraId="7CE49EA4">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14:paraId="029CE648">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14:paraId="4DBA00DA">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14:paraId="0D27461B">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14:paraId="69C586A2">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14:paraId="5ED39190">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14:paraId="728D1EA7">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14:paraId="3A2FF44F">
      <w:pPr>
        <w:spacing w:before="320" w:after="120" w:line="288" w:lineRule="auto"/>
        <w:jc w:val="left"/>
        <w:outlineLvl w:val="1"/>
        <w:rPr>
          <w:rFonts w:asciiTheme="minorEastAsia" w:hAnsiTheme="minorEastAsia" w:cstheme="minorEastAsia"/>
        </w:rPr>
      </w:pPr>
      <w:bookmarkStart w:id="80" w:name="heading_1"/>
      <w:r>
        <w:rPr>
          <w:rFonts w:hint="eastAsia" w:asciiTheme="minorEastAsia" w:hAnsiTheme="minorEastAsia" w:cstheme="minorEastAsia"/>
          <w:b/>
          <w:sz w:val="32"/>
        </w:rPr>
        <w:t>二、违约责任</w:t>
      </w:r>
      <w:bookmarkEnd w:id="80"/>
    </w:p>
    <w:p w14:paraId="7868D0DF">
      <w:pPr>
        <w:spacing w:before="120" w:after="120" w:line="288"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14:paraId="43B6774C">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若在报名及资格审查阶段查实违规的，招标人有权直接不予受理本次报名申请、取消承诺方本次项目资格审查资格，已提交的全部报名资料不予退还。</w:t>
      </w:r>
    </w:p>
    <w:p w14:paraId="00EBF0D9">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14:paraId="25314817">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因承诺方违规违约行为给招标人造成全部直接经济损失、间接损失，以及产生重新招标、补招、核查等额外费用的，由承诺方全额承担赔偿责任。</w:t>
      </w:r>
    </w:p>
    <w:p w14:paraId="0C2C2CC9">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14:paraId="1F979056">
      <w:pPr>
        <w:spacing w:before="320" w:after="120" w:line="288" w:lineRule="auto"/>
        <w:jc w:val="left"/>
        <w:outlineLvl w:val="1"/>
        <w:rPr>
          <w:rFonts w:asciiTheme="minorEastAsia" w:hAnsiTheme="minorEastAsia" w:cstheme="minorEastAsia"/>
        </w:rPr>
      </w:pPr>
      <w:bookmarkStart w:id="81" w:name="heading_3"/>
      <w:r>
        <w:rPr>
          <w:rFonts w:hint="eastAsia" w:asciiTheme="minorEastAsia" w:hAnsiTheme="minorEastAsia" w:cstheme="minorEastAsia"/>
          <w:b/>
          <w:sz w:val="32"/>
        </w:rPr>
        <w:t>三、承诺确认</w:t>
      </w:r>
      <w:bookmarkEnd w:id="81"/>
    </w:p>
    <w:p w14:paraId="5B19F16D">
      <w:pPr>
        <w:spacing w:before="120" w:after="120" w:line="288" w:lineRule="auto"/>
        <w:ind w:firstLine="480" w:firstLineChars="200"/>
        <w:jc w:val="left"/>
        <w:rPr>
          <w:rFonts w:asciiTheme="minorEastAsia" w:hAnsiTheme="minorEastAsia" w:cstheme="minorEastAsia"/>
          <w:sz w:val="22"/>
        </w:rPr>
      </w:pPr>
      <w:r>
        <w:rPr>
          <w:rFonts w:hint="eastAsia" w:asciiTheme="minorEastAsia" w:hAnsi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14:paraId="134ABAA5">
      <w:pPr>
        <w:spacing w:before="120" w:after="120" w:line="288" w:lineRule="auto"/>
        <w:jc w:val="left"/>
        <w:rPr>
          <w:rFonts w:asciiTheme="minorEastAsia" w:hAnsiTheme="minorEastAsia" w:cstheme="minorEastAsia"/>
          <w:sz w:val="22"/>
        </w:rPr>
      </w:pPr>
    </w:p>
    <w:p w14:paraId="3AF83B32">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b/>
          <w:sz w:val="24"/>
        </w:rPr>
        <w:t>承诺方（公章）：</w:t>
      </w:r>
      <w:r>
        <w:rPr>
          <w:rFonts w:hint="eastAsia" w:asciiTheme="minorEastAsia" w:hAnsiTheme="minorEastAsia" w:cstheme="minorEastAsia"/>
          <w:sz w:val="24"/>
        </w:rPr>
        <w:t xml:space="preserve">___________________________   </w:t>
      </w:r>
    </w:p>
    <w:p w14:paraId="34C3B1BC">
      <w:pPr>
        <w:spacing w:before="120" w:after="120" w:line="288" w:lineRule="auto"/>
        <w:jc w:val="left"/>
        <w:rPr>
          <w:rFonts w:asciiTheme="minorEastAsia" w:hAnsiTheme="minorEastAsia" w:cstheme="minorEastAsia"/>
          <w:b/>
          <w:sz w:val="24"/>
        </w:rPr>
      </w:pPr>
    </w:p>
    <w:p w14:paraId="53EA03C5">
      <w:pPr>
        <w:spacing w:before="120" w:after="120" w:line="288" w:lineRule="auto"/>
        <w:jc w:val="left"/>
        <w:rPr>
          <w:rFonts w:asciiTheme="minorEastAsia" w:hAnsiTheme="minorEastAsia" w:cstheme="minorEastAsia"/>
          <w:b/>
          <w:sz w:val="24"/>
        </w:rPr>
      </w:pPr>
    </w:p>
    <w:p w14:paraId="108E1288">
      <w:pPr>
        <w:spacing w:before="120" w:after="120" w:line="288" w:lineRule="auto"/>
        <w:jc w:val="left"/>
        <w:rPr>
          <w:rFonts w:ascii="Arial" w:hAnsi="Arial" w:eastAsia="等线" w:cs="Arial"/>
          <w:sz w:val="22"/>
        </w:rPr>
      </w:pPr>
      <w:r>
        <w:rPr>
          <w:rFonts w:hint="eastAsia" w:asciiTheme="minorEastAsia" w:hAnsiTheme="minorEastAsia" w:cstheme="minorEastAsia"/>
          <w:b/>
          <w:sz w:val="24"/>
        </w:rPr>
        <w:t>法定代表人或授权代表（签字或盖章）：</w:t>
      </w:r>
      <w:r>
        <w:rPr>
          <w:rFonts w:hint="eastAsia" w:asciiTheme="minorEastAsia" w:hAnsiTheme="minorEastAsia" w:cstheme="minorEastAsia"/>
          <w:sz w:val="24"/>
        </w:rPr>
        <w:t>_______________</w:t>
      </w:r>
    </w:p>
    <w:p w14:paraId="4768C694">
      <w:pPr>
        <w:pStyle w:val="5"/>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1.</w:t>
      </w:r>
      <w:r>
        <w:rPr>
          <w:rFonts w:hint="eastAsia" w:ascii="宋体" w:hAnsi="宋体"/>
          <w:sz w:val="28"/>
          <w:lang w:val="en-US" w:eastAsia="zh-CN"/>
        </w:rPr>
        <w:t>5</w:t>
      </w:r>
      <w:r>
        <w:rPr>
          <w:rFonts w:hint="eastAsia" w:ascii="宋体" w:hAnsi="宋体" w:eastAsia="宋体"/>
          <w:sz w:val="28"/>
          <w:lang w:val="en-US" w:eastAsia="zh-CN"/>
        </w:rPr>
        <w:t>关于无重大违法记录的声明函</w:t>
      </w:r>
      <w:bookmarkEnd w:id="78"/>
    </w:p>
    <w:p w14:paraId="3F925002">
      <w:pPr>
        <w:keepLines/>
        <w:widowControl/>
        <w:spacing w:line="360" w:lineRule="auto"/>
        <w:jc w:val="center"/>
        <w:rPr>
          <w:rFonts w:ascii="宋体" w:hAnsi="宋体"/>
          <w:sz w:val="24"/>
        </w:rPr>
      </w:pPr>
    </w:p>
    <w:bookmarkEnd w:id="5"/>
    <w:bookmarkEnd w:id="6"/>
    <w:p w14:paraId="6A5F445B">
      <w:pPr>
        <w:jc w:val="center"/>
        <w:rPr>
          <w:b/>
          <w:sz w:val="36"/>
          <w:szCs w:val="36"/>
        </w:rPr>
      </w:pPr>
      <w:bookmarkStart w:id="82" w:name="_Toc202254108"/>
      <w:bookmarkStart w:id="83" w:name="_Toc202251703"/>
      <w:bookmarkStart w:id="84" w:name="_Toc3330"/>
      <w:bookmarkStart w:id="85" w:name="_Toc202820355"/>
      <w:bookmarkStart w:id="86" w:name="_Toc24253"/>
      <w:bookmarkStart w:id="87" w:name="_Toc202817000"/>
      <w:bookmarkStart w:id="88" w:name="_Toc259090996"/>
      <w:bookmarkStart w:id="89" w:name="_Toc21572"/>
      <w:bookmarkStart w:id="90" w:name="_Toc202252037"/>
      <w:bookmarkStart w:id="91" w:name="_Toc12992"/>
      <w:bookmarkStart w:id="92" w:name="_Toc29543"/>
      <w:bookmarkStart w:id="93" w:name="_Toc503427721"/>
      <w:bookmarkStart w:id="94" w:name="_Toc202251078"/>
      <w:bookmarkStart w:id="95" w:name="_Toc202819882"/>
      <w:bookmarkStart w:id="96" w:name="_Toc276645592"/>
      <w:r>
        <w:rPr>
          <w:rFonts w:hint="eastAsia"/>
          <w:b/>
          <w:sz w:val="36"/>
          <w:szCs w:val="36"/>
        </w:rPr>
        <w:t>无重大违法记录的声明函</w:t>
      </w:r>
    </w:p>
    <w:p w14:paraId="396C3541">
      <w:pPr>
        <w:pStyle w:val="6"/>
        <w:numPr>
          <w:ilvl w:val="255"/>
          <w:numId w:val="0"/>
        </w:numPr>
      </w:pPr>
    </w:p>
    <w:p w14:paraId="540270C8">
      <w:pPr>
        <w:pStyle w:val="6"/>
        <w:keepLines/>
        <w:widowControl/>
        <w:autoSpaceDE w:val="0"/>
        <w:autoSpaceDN w:val="0"/>
        <w:adjustRightInd w:val="0"/>
        <w:snapToGrid w:val="0"/>
        <w:spacing w:line="560" w:lineRule="exact"/>
        <w:ind w:firstLine="480"/>
        <w:textAlignment w:val="baseline"/>
        <w:rPr>
          <w:rFonts w:hAnsi="宋体" w:cs="宋体"/>
          <w:kern w:val="28"/>
          <w:sz w:val="24"/>
        </w:rPr>
      </w:pPr>
      <w:r>
        <w:rPr>
          <w:rFonts w:hint="eastAsia" w:hAnsi="宋体"/>
          <w:bCs/>
          <w:sz w:val="24"/>
        </w:rPr>
        <w:t>我单位郑重声明</w:t>
      </w:r>
      <w:r>
        <w:rPr>
          <w:rFonts w:hint="eastAsia" w:hAnsi="宋体" w:cs="宋体"/>
          <w:kern w:val="28"/>
          <w:sz w:val="24"/>
        </w:rPr>
        <w:t>：</w:t>
      </w:r>
    </w:p>
    <w:p w14:paraId="2FD544CB">
      <w:pPr>
        <w:pStyle w:val="6"/>
        <w:keepLines/>
        <w:widowControl/>
        <w:autoSpaceDE w:val="0"/>
        <w:autoSpaceDN w:val="0"/>
        <w:adjustRightInd w:val="0"/>
        <w:snapToGrid w:val="0"/>
        <w:spacing w:line="560" w:lineRule="exact"/>
        <w:ind w:firstLine="480"/>
        <w:textAlignment w:val="baseline"/>
        <w:rPr>
          <w:rFonts w:hAnsi="宋体"/>
          <w:bCs/>
          <w:sz w:val="24"/>
        </w:rPr>
      </w:pPr>
      <w:r>
        <w:rPr>
          <w:rFonts w:hint="eastAsia" w:hAnsi="宋体"/>
          <w:bCs/>
          <w:sz w:val="24"/>
        </w:rPr>
        <w:t>参加本项目之日起向前追溯三年，我单位没有以下重大违法记录：</w:t>
      </w:r>
      <w:r>
        <w:rPr>
          <w:rFonts w:hAnsi="宋体"/>
          <w:bCs/>
          <w:sz w:val="24"/>
        </w:rPr>
        <w:t>因违法经营受到刑事处罚或者责令停产停业、吊销许可证或者执照、较大数额</w:t>
      </w:r>
      <w:r>
        <w:rPr>
          <w:rFonts w:hint="eastAsia" w:hAnsi="宋体"/>
          <w:bCs/>
          <w:sz w:val="24"/>
        </w:rPr>
        <w:t>（</w:t>
      </w:r>
      <w:r>
        <w:rPr>
          <w:rFonts w:hint="eastAsia" w:ascii="宋体" w:hAnsi="宋体" w:eastAsia="宋体" w:cs="宋体"/>
          <w:bCs/>
          <w:sz w:val="24"/>
        </w:rPr>
        <w:t>200万元以上）</w:t>
      </w:r>
      <w:r>
        <w:rPr>
          <w:rFonts w:hAnsi="宋体"/>
          <w:bCs/>
          <w:sz w:val="24"/>
        </w:rPr>
        <w:t>罚款等行政处罚。</w:t>
      </w:r>
    </w:p>
    <w:p w14:paraId="0900B9EF">
      <w:pPr>
        <w:pStyle w:val="6"/>
        <w:keepLines/>
        <w:widowControl/>
        <w:tabs>
          <w:tab w:val="left" w:pos="360"/>
        </w:tabs>
        <w:autoSpaceDE w:val="0"/>
        <w:autoSpaceDN w:val="0"/>
        <w:adjustRightInd w:val="0"/>
        <w:snapToGrid w:val="0"/>
        <w:spacing w:line="560" w:lineRule="exact"/>
        <w:ind w:firstLine="480"/>
        <w:textAlignment w:val="baseline"/>
        <w:rPr>
          <w:rFonts w:hAnsi="宋体"/>
          <w:bCs/>
          <w:sz w:val="24"/>
        </w:rPr>
      </w:pPr>
      <w:r>
        <w:rPr>
          <w:rFonts w:hint="eastAsia" w:hAnsi="宋体"/>
          <w:bCs/>
          <w:sz w:val="24"/>
        </w:rPr>
        <w:t>注：</w:t>
      </w:r>
    </w:p>
    <w:p w14:paraId="69FD0863">
      <w:pPr>
        <w:pStyle w:val="6"/>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bCs/>
          <w:sz w:val="24"/>
        </w:rPr>
      </w:pPr>
      <w:r>
        <w:rPr>
          <w:rFonts w:hint="eastAsia" w:ascii="宋体" w:hAnsi="宋体" w:eastAsia="宋体" w:cs="宋体"/>
          <w:bCs/>
          <w:sz w:val="24"/>
        </w:rPr>
        <w:t>1.如不提供本声明函或不按本格式提供声明函，将作资格审查不通过处理。</w:t>
      </w:r>
    </w:p>
    <w:p w14:paraId="09931815">
      <w:pPr>
        <w:pStyle w:val="6"/>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sz w:val="24"/>
        </w:rPr>
      </w:pPr>
      <w:r>
        <w:rPr>
          <w:rFonts w:hint="eastAsia" w:ascii="宋体" w:hAnsi="宋体" w:eastAsia="宋体" w:cs="宋体"/>
          <w:bCs/>
          <w:sz w:val="24"/>
        </w:rPr>
        <w:t>2.投标供应商对其所声明内容的真实性负责。在评审过程中乃至确定中标结果后，如发现投标供应商所声明内容不真实，则其投标将作无效投标处理，并承担相应的法律责任。</w:t>
      </w:r>
    </w:p>
    <w:p w14:paraId="666BA52C">
      <w:pPr>
        <w:pStyle w:val="6"/>
        <w:keepLines/>
        <w:widowControl/>
        <w:numPr>
          <w:ilvl w:val="255"/>
          <w:numId w:val="0"/>
        </w:numPr>
        <w:autoSpaceDE w:val="0"/>
        <w:autoSpaceDN w:val="0"/>
        <w:adjustRightInd w:val="0"/>
        <w:snapToGrid w:val="0"/>
        <w:spacing w:line="560" w:lineRule="exact"/>
        <w:ind w:firstLine="480" w:firstLineChars="200"/>
        <w:textAlignment w:val="baseline"/>
        <w:rPr>
          <w:rFonts w:ascii="宋体" w:hAnsi="宋体"/>
          <w:sz w:val="24"/>
        </w:rPr>
      </w:pPr>
    </w:p>
    <w:p w14:paraId="58125983">
      <w:pPr>
        <w:spacing w:line="360" w:lineRule="auto"/>
        <w:rPr>
          <w:rFonts w:ascii="宋体" w:hAnsi="宋体"/>
          <w:sz w:val="24"/>
        </w:rPr>
      </w:pPr>
    </w:p>
    <w:p w14:paraId="7FE3EF32">
      <w:pPr>
        <w:spacing w:line="360" w:lineRule="auto"/>
        <w:rPr>
          <w:rFonts w:ascii="宋体" w:hAnsi="宋体"/>
          <w:sz w:val="24"/>
        </w:rPr>
      </w:pPr>
    </w:p>
    <w:p w14:paraId="479931A9">
      <w:pPr>
        <w:spacing w:line="360" w:lineRule="auto"/>
        <w:rPr>
          <w:rFonts w:ascii="宋体" w:hAnsi="宋体"/>
          <w:sz w:val="24"/>
        </w:rPr>
      </w:pPr>
    </w:p>
    <w:p w14:paraId="6C6A13E3">
      <w:pPr>
        <w:spacing w:line="360" w:lineRule="auto"/>
        <w:rPr>
          <w:rFonts w:ascii="宋体" w:hAnsi="宋体"/>
          <w:sz w:val="24"/>
        </w:rPr>
      </w:pPr>
    </w:p>
    <w:p w14:paraId="07EFE7DC">
      <w:pPr>
        <w:spacing w:line="360" w:lineRule="auto"/>
        <w:rPr>
          <w:rFonts w:ascii="宋体" w:hAnsi="宋体"/>
          <w:sz w:val="24"/>
        </w:rPr>
      </w:pPr>
    </w:p>
    <w:p w14:paraId="4AF44727">
      <w:pPr>
        <w:spacing w:line="360" w:lineRule="auto"/>
        <w:rPr>
          <w:rFonts w:ascii="宋体" w:eastAsia="宋体"/>
          <w:color w:val="000000"/>
          <w:sz w:val="24"/>
        </w:rPr>
      </w:pPr>
      <w:r>
        <w:rPr>
          <w:rFonts w:hint="eastAsia" w:ascii="宋体" w:eastAsia="宋体"/>
          <w:color w:val="000000"/>
          <w:sz w:val="24"/>
        </w:rPr>
        <w:t xml:space="preserve">承诺方（公章）：               </w:t>
      </w:r>
    </w:p>
    <w:p w14:paraId="09577656">
      <w:pPr>
        <w:spacing w:line="360" w:lineRule="auto"/>
        <w:ind w:firstLine="3080" w:firstLineChars="1100"/>
        <w:rPr>
          <w:rFonts w:ascii="宋体" w:eastAsia="宋体"/>
          <w:color w:val="000000"/>
          <w:sz w:val="28"/>
          <w:szCs w:val="28"/>
        </w:rPr>
      </w:pPr>
    </w:p>
    <w:p w14:paraId="416C0148">
      <w:pPr>
        <w:spacing w:line="360" w:lineRule="auto"/>
        <w:rPr>
          <w:rFonts w:ascii="宋体" w:eastAsia="宋体"/>
          <w:color w:val="000000"/>
          <w:sz w:val="28"/>
          <w:szCs w:val="28"/>
        </w:rPr>
      </w:pPr>
      <w:r>
        <w:rPr>
          <w:rFonts w:hint="eastAsia" w:ascii="宋体" w:eastAsia="宋体"/>
          <w:color w:val="000000"/>
          <w:sz w:val="24"/>
        </w:rPr>
        <w:t xml:space="preserve">法定代表人或授权代表（签字或盖章）:               </w:t>
      </w:r>
      <w:r>
        <w:rPr>
          <w:rFonts w:ascii="宋体" w:eastAsia="宋体"/>
          <w:color w:val="000000"/>
          <w:sz w:val="24"/>
        </w:rPr>
        <w:t xml:space="preserve"> </w:t>
      </w:r>
      <w:r>
        <w:rPr>
          <w:rFonts w:hint="eastAsia" w:ascii="宋体" w:eastAsia="宋体"/>
          <w:color w:val="000000"/>
          <w:sz w:val="28"/>
          <w:szCs w:val="28"/>
        </w:rPr>
        <w:t xml:space="preserve"> </w:t>
      </w:r>
    </w:p>
    <w:p w14:paraId="21B0C001">
      <w:pPr>
        <w:spacing w:line="360" w:lineRule="auto"/>
        <w:rPr>
          <w:rFonts w:ascii="宋体" w:eastAsia="宋体"/>
          <w:color w:val="000000"/>
          <w:sz w:val="28"/>
          <w:szCs w:val="28"/>
        </w:rPr>
      </w:pPr>
    </w:p>
    <w:p w14:paraId="4B8E8A97">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650AFE22">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14:paraId="75469FD3">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14:paraId="6B8D11D5">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创港中心扫地机器人延保服务采购(第二次)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14:paraId="66AB5F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14:paraId="2F5143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14:paraId="1EBBD7AE">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14:paraId="52465AF3">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14:paraId="73F726E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14:paraId="6233ADF7">
      <w:pPr>
        <w:pStyle w:val="19"/>
        <w:spacing w:line="360" w:lineRule="auto"/>
        <w:ind w:firstLine="480" w:firstLineChars="200"/>
        <w:rPr>
          <w:rFonts w:hint="default" w:ascii="Times New Roman" w:hAnsi="Times New Roman" w:eastAsia="宋体" w:cs="Times New Roman"/>
          <w:color w:val="auto"/>
          <w:sz w:val="24"/>
          <w:szCs w:val="24"/>
        </w:rPr>
      </w:pPr>
    </w:p>
    <w:p w14:paraId="5135DCAA">
      <w:pPr>
        <w:pStyle w:val="19"/>
        <w:spacing w:line="360" w:lineRule="auto"/>
        <w:ind w:firstLine="480" w:firstLineChars="200"/>
        <w:rPr>
          <w:rFonts w:hint="default" w:ascii="Times New Roman" w:hAnsi="Times New Roman" w:eastAsia="宋体" w:cs="Times New Roman"/>
          <w:color w:val="auto"/>
          <w:sz w:val="24"/>
          <w:szCs w:val="24"/>
        </w:rPr>
      </w:pPr>
    </w:p>
    <w:p w14:paraId="03DB5353">
      <w:pPr>
        <w:pStyle w:val="19"/>
        <w:spacing w:line="360" w:lineRule="auto"/>
        <w:ind w:firstLine="480" w:firstLineChars="200"/>
        <w:rPr>
          <w:rFonts w:hint="default" w:ascii="Times New Roman" w:hAnsi="Times New Roman" w:eastAsia="宋体" w:cs="Times New Roman"/>
          <w:color w:val="auto"/>
          <w:sz w:val="24"/>
          <w:szCs w:val="24"/>
        </w:rPr>
      </w:pPr>
    </w:p>
    <w:p w14:paraId="482C8918">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D1E580C">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601A8D93">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4EB0E074">
      <w:pPr>
        <w:pStyle w:val="19"/>
        <w:spacing w:line="360" w:lineRule="auto"/>
        <w:ind w:firstLine="480" w:firstLineChars="200"/>
        <w:rPr>
          <w:rFonts w:hint="default" w:ascii="Times New Roman" w:hAnsi="Times New Roman" w:eastAsia="宋体" w:cs="Times New Roman"/>
          <w:color w:val="auto"/>
          <w:sz w:val="24"/>
          <w:szCs w:val="24"/>
        </w:rPr>
      </w:pPr>
    </w:p>
    <w:p w14:paraId="287A5B10">
      <w:pPr>
        <w:pStyle w:val="19"/>
        <w:spacing w:line="360" w:lineRule="auto"/>
        <w:ind w:firstLine="420" w:firstLineChars="200"/>
        <w:rPr>
          <w:rFonts w:hint="default" w:ascii="Times New Roman" w:hAnsi="Times New Roman" w:eastAsia="仿宋" w:cs="Times New Roman"/>
          <w:color w:val="auto"/>
          <w:lang w:val="zh-CN"/>
        </w:rPr>
      </w:pPr>
    </w:p>
    <w:p w14:paraId="7904ECCF">
      <w:pPr>
        <w:rPr>
          <w:rFonts w:hint="eastAsia" w:cs="Times New Roman"/>
          <w:color w:val="auto"/>
          <w:sz w:val="32"/>
          <w:szCs w:val="32"/>
          <w:lang w:val="en-US" w:eastAsia="zh-CN"/>
        </w:rPr>
      </w:pPr>
      <w:r>
        <w:rPr>
          <w:rFonts w:hint="eastAsia" w:cs="Times New Roman"/>
          <w:color w:val="auto"/>
          <w:sz w:val="32"/>
          <w:szCs w:val="32"/>
          <w:lang w:val="en-US" w:eastAsia="zh-CN"/>
        </w:rPr>
        <w:br w:type="page"/>
      </w:r>
    </w:p>
    <w:p w14:paraId="0FECB00A">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14:paraId="5EB776FF">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14:paraId="312EC4F3">
      <w:pPr>
        <w:spacing w:line="480" w:lineRule="auto"/>
        <w:ind w:firstLine="480" w:firstLineChars="200"/>
        <w:rPr>
          <w:rFonts w:hint="eastAsia" w:cs="Times New Roman"/>
          <w:color w:val="auto"/>
          <w:sz w:val="24"/>
          <w:szCs w:val="24"/>
          <w:lang w:eastAsia="zh-CN"/>
        </w:rPr>
      </w:pPr>
      <w:r>
        <w:rPr>
          <w:rFonts w:hint="default" w:ascii="Times New Roman" w:hAnsi="Times New Roman" w:eastAsia="宋体" w:cs="Times New Roman"/>
          <w:color w:val="auto"/>
          <w:sz w:val="24"/>
          <w:szCs w:val="24"/>
        </w:rPr>
        <w:t>根据已收到的</w:t>
      </w:r>
      <w:r>
        <w:rPr>
          <w:rFonts w:hint="eastAsia" w:cs="Times New Roman"/>
          <w:color w:val="auto"/>
          <w:sz w:val="24"/>
          <w:szCs w:val="24"/>
          <w:u w:val="single"/>
          <w:lang w:val="en-US" w:eastAsia="zh-CN"/>
        </w:rPr>
        <w:t>创港中心扫地机器人延保服务采购(第二次)</w:t>
      </w:r>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元 （¥</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元）承接</w:t>
      </w:r>
      <w:permStart w:id="11" w:edGrp="everyone"/>
      <w:r>
        <w:rPr>
          <w:rFonts w:hint="eastAsia" w:cs="Times New Roman"/>
          <w:color w:val="auto"/>
          <w:sz w:val="24"/>
          <w:szCs w:val="24"/>
          <w:lang w:val="en-US" w:eastAsia="zh-CN"/>
        </w:rPr>
        <w:t>创港中心扫地机器人延保服务采购(第二次)</w:t>
      </w:r>
      <w:r>
        <w:rPr>
          <w:rFonts w:hint="default" w:ascii="Times New Roman" w:hAnsi="Times New Roman" w:eastAsia="宋体" w:cs="Times New Roman"/>
          <w:color w:val="auto"/>
          <w:sz w:val="24"/>
          <w:szCs w:val="24"/>
          <w:lang w:val="en-US" w:eastAsia="zh-CN"/>
        </w:rPr>
        <w:t xml:space="preserve"> </w:t>
      </w:r>
      <w:permEnd w:id="11"/>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p>
    <w:p w14:paraId="0C302218">
      <w:pPr>
        <w:spacing w:line="48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注：所有报价均为含税价，增值税税率为</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专用</w:t>
      </w:r>
      <w:r>
        <w:rPr>
          <w:rFonts w:hint="eastAsia" w:ascii="Times New Roman" w:hAnsi="Times New Roman" w:eastAsia="宋体" w:cs="Times New Roman"/>
          <w:color w:val="auto"/>
          <w:sz w:val="24"/>
          <w:szCs w:val="24"/>
        </w:rPr>
        <w:t>发票）。</w:t>
      </w:r>
      <w:r>
        <w:rPr>
          <w:rFonts w:hint="eastAsia" w:ascii="Times New Roman" w:hAnsi="Times New Roman" w:eastAsia="宋体" w:cs="Times New Roman"/>
          <w:color w:val="auto"/>
          <w:sz w:val="24"/>
          <w:szCs w:val="24"/>
          <w:lang w:val="en-US" w:eastAsia="zh-CN"/>
        </w:rPr>
        <w:t>单项报价请在《</w:t>
      </w:r>
      <w:r>
        <w:rPr>
          <w:rFonts w:hint="eastAsia" w:cs="Times New Roman"/>
          <w:color w:val="auto"/>
          <w:sz w:val="24"/>
          <w:szCs w:val="24"/>
          <w:u w:val="none"/>
          <w:lang w:val="en-US" w:eastAsia="zh-CN"/>
        </w:rPr>
        <w:t>创港中心扫地机器人延保服务采购(第二次)报价明细</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u w:val="none"/>
          <w:lang w:val="en-US" w:eastAsia="zh-CN"/>
        </w:rPr>
        <w:t>中</w:t>
      </w:r>
      <w:r>
        <w:rPr>
          <w:rFonts w:hint="eastAsia" w:ascii="Times New Roman" w:hAnsi="Times New Roman" w:eastAsia="宋体" w:cs="Times New Roman"/>
          <w:color w:val="auto"/>
          <w:sz w:val="24"/>
          <w:szCs w:val="24"/>
          <w:lang w:val="en-US" w:eastAsia="zh-CN"/>
        </w:rPr>
        <w:t>明确。</w:t>
      </w:r>
    </w:p>
    <w:p w14:paraId="7A07DE63">
      <w:pPr>
        <w:spacing w:line="336" w:lineRule="auto"/>
        <w:rPr>
          <w:rFonts w:hint="eastAsia" w:cs="Times New Roman"/>
          <w:color w:val="auto"/>
          <w:sz w:val="28"/>
          <w:szCs w:val="28"/>
          <w:highlight w:val="none"/>
          <w:lang w:eastAsia="zh-CN"/>
        </w:rPr>
      </w:pPr>
    </w:p>
    <w:p w14:paraId="7A54E7B7">
      <w:pPr>
        <w:spacing w:line="336" w:lineRule="auto"/>
        <w:rPr>
          <w:rFonts w:hint="eastAsia" w:cs="Times New Roman"/>
          <w:color w:val="auto"/>
          <w:sz w:val="28"/>
          <w:szCs w:val="28"/>
          <w:highlight w:val="none"/>
          <w:lang w:eastAsia="zh-CN"/>
        </w:rPr>
      </w:pPr>
    </w:p>
    <w:p w14:paraId="664C9A2E">
      <w:pPr>
        <w:spacing w:line="336" w:lineRule="auto"/>
        <w:rPr>
          <w:rFonts w:hint="eastAsia" w:cs="Times New Roman"/>
          <w:color w:val="auto"/>
          <w:sz w:val="28"/>
          <w:szCs w:val="28"/>
          <w:highlight w:val="none"/>
          <w:lang w:eastAsia="zh-CN"/>
        </w:rPr>
      </w:pPr>
    </w:p>
    <w:p w14:paraId="741C9C52">
      <w:pPr>
        <w:spacing w:line="336" w:lineRule="auto"/>
        <w:rPr>
          <w:rFonts w:hint="default" w:ascii="Times New Roman" w:hAnsi="Times New Roman" w:eastAsia="宋体" w:cs="Times New Roman"/>
          <w:color w:val="auto"/>
          <w:sz w:val="28"/>
          <w:szCs w:val="28"/>
          <w:highlight w:val="none"/>
        </w:rPr>
      </w:pPr>
    </w:p>
    <w:p w14:paraId="6A44FF2B">
      <w:pPr>
        <w:pStyle w:val="19"/>
        <w:rPr>
          <w:rFonts w:hint="default" w:ascii="Times New Roman" w:hAnsi="Times New Roman" w:eastAsia="宋体" w:cs="Times New Roman"/>
          <w:color w:val="auto"/>
          <w:highlight w:val="none"/>
        </w:rPr>
      </w:pPr>
    </w:p>
    <w:p w14:paraId="60BFEFC7">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14:paraId="2198A61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111B7EEA">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14:paraId="5B6C15A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740BA541">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14:paraId="1121CD7E">
      <w:pPr>
        <w:spacing w:line="360" w:lineRule="auto"/>
        <w:ind w:firstLine="480" w:firstLineChars="200"/>
        <w:rPr>
          <w:rFonts w:hint="eastAsia" w:cs="Times New Roman"/>
          <w:color w:val="auto"/>
          <w:sz w:val="24"/>
          <w:szCs w:val="24"/>
          <w:lang w:val="en-US" w:eastAsia="zh-CN"/>
        </w:rPr>
      </w:pPr>
    </w:p>
    <w:p w14:paraId="5848773B">
      <w:pPr>
        <w:spacing w:line="360" w:lineRule="auto"/>
        <w:ind w:firstLine="480" w:firstLineChars="200"/>
        <w:rPr>
          <w:rFonts w:hint="eastAsia" w:cs="Times New Roman"/>
          <w:color w:val="auto"/>
          <w:sz w:val="24"/>
          <w:szCs w:val="24"/>
          <w:lang w:val="en-US" w:eastAsia="zh-CN"/>
        </w:rPr>
      </w:pPr>
    </w:p>
    <w:p w14:paraId="0C228E93">
      <w:pPr>
        <w:spacing w:line="360" w:lineRule="auto"/>
        <w:ind w:firstLine="480" w:firstLineChars="200"/>
        <w:rPr>
          <w:rFonts w:hint="eastAsia" w:cs="Times New Roman"/>
          <w:color w:val="auto"/>
          <w:sz w:val="24"/>
          <w:szCs w:val="24"/>
          <w:lang w:val="en-US" w:eastAsia="zh-CN"/>
        </w:rPr>
      </w:pPr>
    </w:p>
    <w:p w14:paraId="11C3FB42">
      <w:pPr>
        <w:spacing w:line="360" w:lineRule="auto"/>
        <w:ind w:firstLine="480" w:firstLineChars="200"/>
        <w:rPr>
          <w:rFonts w:hint="eastAsia" w:cs="Times New Roman"/>
          <w:color w:val="auto"/>
          <w:sz w:val="24"/>
          <w:szCs w:val="24"/>
          <w:lang w:val="en-US" w:eastAsia="zh-CN"/>
        </w:rPr>
      </w:pPr>
    </w:p>
    <w:p w14:paraId="1CE4A2D2">
      <w:pPr>
        <w:spacing w:line="360" w:lineRule="auto"/>
        <w:ind w:firstLine="480" w:firstLineChars="200"/>
        <w:rPr>
          <w:rFonts w:hint="eastAsia" w:cs="Times New Roman"/>
          <w:color w:val="auto"/>
          <w:sz w:val="24"/>
          <w:szCs w:val="24"/>
          <w:lang w:val="en-US" w:eastAsia="zh-CN"/>
        </w:rPr>
      </w:pPr>
    </w:p>
    <w:p w14:paraId="1E23B7C1">
      <w:pPr>
        <w:spacing w:line="360" w:lineRule="auto"/>
        <w:ind w:firstLine="480" w:firstLineChars="200"/>
        <w:rPr>
          <w:rFonts w:hint="eastAsia" w:cs="Times New Roman"/>
          <w:color w:val="auto"/>
          <w:sz w:val="24"/>
          <w:szCs w:val="24"/>
          <w:lang w:val="en-US" w:eastAsia="zh-CN"/>
        </w:rPr>
      </w:pPr>
    </w:p>
    <w:p w14:paraId="5773E485">
      <w:pPr>
        <w:spacing w:line="360" w:lineRule="auto"/>
        <w:ind w:firstLine="480" w:firstLineChars="200"/>
        <w:rPr>
          <w:rFonts w:hint="eastAsia" w:cs="Times New Roman"/>
          <w:color w:val="auto"/>
          <w:sz w:val="24"/>
          <w:szCs w:val="24"/>
          <w:lang w:val="en-US" w:eastAsia="zh-CN"/>
        </w:rPr>
      </w:pPr>
    </w:p>
    <w:p w14:paraId="086176FF">
      <w:pPr>
        <w:spacing w:line="360" w:lineRule="auto"/>
        <w:ind w:firstLine="480" w:firstLineChars="200"/>
        <w:rPr>
          <w:rFonts w:hint="eastAsia" w:cs="Times New Roman"/>
          <w:color w:val="auto"/>
          <w:sz w:val="24"/>
          <w:szCs w:val="24"/>
          <w:lang w:val="en-US" w:eastAsia="zh-CN"/>
        </w:rPr>
      </w:pPr>
    </w:p>
    <w:p w14:paraId="1EFBE1CC">
      <w:pPr>
        <w:spacing w:line="360" w:lineRule="auto"/>
        <w:ind w:firstLine="480" w:firstLineChars="200"/>
        <w:rPr>
          <w:rFonts w:hint="eastAsia" w:cs="Times New Roman"/>
          <w:color w:val="auto"/>
          <w:sz w:val="24"/>
          <w:szCs w:val="24"/>
          <w:lang w:val="en-US" w:eastAsia="zh-CN"/>
        </w:rPr>
      </w:pPr>
    </w:p>
    <w:p w14:paraId="7046D339">
      <w:pPr>
        <w:spacing w:line="360" w:lineRule="auto"/>
        <w:rPr>
          <w:rFonts w:hint="eastAsia" w:ascii="宋体" w:hAnsi="宋体" w:eastAsia="宋体" w:cs="宋体"/>
          <w:b/>
          <w:bCs/>
          <w:color w:val="auto"/>
          <w:sz w:val="28"/>
          <w:szCs w:val="28"/>
          <w:highlight w:val="none"/>
          <w:lang w:val="en-US" w:eastAsia="zh-CN"/>
        </w:rPr>
        <w:sectPr>
          <w:footerReference r:id="rId5" w:type="default"/>
          <w:pgSz w:w="11906" w:h="16838"/>
          <w:pgMar w:top="1304" w:right="1531" w:bottom="1247" w:left="1531" w:header="851" w:footer="992" w:gutter="0"/>
          <w:cols w:space="425" w:num="1"/>
          <w:docGrid w:type="lines" w:linePitch="312" w:charSpace="0"/>
        </w:sectPr>
      </w:pPr>
    </w:p>
    <w:p w14:paraId="4E6EA2EA">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2.2.1《</w:t>
      </w:r>
      <w:r>
        <w:rPr>
          <w:rFonts w:hint="eastAsia" w:ascii="宋体" w:hAnsi="宋体" w:cs="宋体"/>
          <w:b/>
          <w:bCs/>
          <w:color w:val="auto"/>
          <w:sz w:val="28"/>
          <w:szCs w:val="28"/>
          <w:highlight w:val="none"/>
          <w:u w:val="none"/>
          <w:lang w:val="en-US" w:eastAsia="zh-CN"/>
        </w:rPr>
        <w:t>创港中心扫地机器人延保服务采购(第二次)</w:t>
      </w:r>
      <w:r>
        <w:rPr>
          <w:rFonts w:hint="eastAsia" w:ascii="宋体" w:hAnsi="宋体" w:eastAsia="宋体" w:cs="宋体"/>
          <w:b/>
          <w:bCs/>
          <w:color w:val="auto"/>
          <w:sz w:val="28"/>
          <w:szCs w:val="28"/>
          <w:highlight w:val="none"/>
          <w:u w:val="none"/>
          <w:lang w:val="en-US" w:eastAsia="zh-CN"/>
        </w:rPr>
        <w:t>报价明细</w:t>
      </w:r>
      <w:r>
        <w:rPr>
          <w:rFonts w:hint="eastAsia" w:ascii="宋体" w:hAnsi="宋体" w:eastAsia="宋体" w:cs="宋体"/>
          <w:b/>
          <w:bCs/>
          <w:color w:val="auto"/>
          <w:sz w:val="28"/>
          <w:szCs w:val="28"/>
          <w:highlight w:val="none"/>
          <w:lang w:val="en-US" w:eastAsia="zh-CN"/>
        </w:rPr>
        <w:t>》</w:t>
      </w:r>
    </w:p>
    <w:tbl>
      <w:tblPr>
        <w:tblStyle w:val="14"/>
        <w:tblW w:w="144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5"/>
        <w:gridCol w:w="1634"/>
        <w:gridCol w:w="2762"/>
        <w:gridCol w:w="1400"/>
        <w:gridCol w:w="1225"/>
        <w:gridCol w:w="1300"/>
        <w:gridCol w:w="2000"/>
        <w:gridCol w:w="1850"/>
        <w:gridCol w:w="1754"/>
      </w:tblGrid>
      <w:tr w14:paraId="41EC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3119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634" w:type="dxa"/>
            <w:vMerge w:val="restart"/>
            <w:tcBorders>
              <w:top w:val="single" w:color="000000" w:sz="4" w:space="0"/>
              <w:left w:val="single" w:color="000000" w:sz="4" w:space="0"/>
              <w:bottom w:val="single" w:color="000000" w:sz="4" w:space="0"/>
              <w:right w:val="nil"/>
            </w:tcBorders>
            <w:shd w:val="clear" w:color="auto" w:fill="auto"/>
            <w:vAlign w:val="center"/>
          </w:tcPr>
          <w:p w14:paraId="30553FF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2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5D52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项目要求</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D7AD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含税预算总价（元/年）</w:t>
            </w:r>
          </w:p>
        </w:tc>
        <w:tc>
          <w:tcPr>
            <w:tcW w:w="12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5BCC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62E0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2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44CF0">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lightGray"/>
                <w:u w:val="none"/>
              </w:rPr>
            </w:pPr>
            <w:r>
              <w:rPr>
                <w:rFonts w:hint="eastAsia" w:ascii="宋体" w:hAnsi="宋体" w:eastAsia="宋体" w:cs="宋体"/>
                <w:b/>
                <w:bCs/>
                <w:i w:val="0"/>
                <w:iCs w:val="0"/>
                <w:color w:val="000000"/>
                <w:kern w:val="0"/>
                <w:sz w:val="21"/>
                <w:szCs w:val="21"/>
                <w:highlight w:val="lightGray"/>
                <w:u w:val="none"/>
                <w:lang w:val="en-US" w:eastAsia="zh-CN" w:bidi="ar"/>
              </w:rPr>
              <w:t>含税投标单价</w:t>
            </w:r>
            <w:r>
              <w:rPr>
                <w:rFonts w:hint="eastAsia" w:ascii="宋体" w:hAnsi="宋体" w:eastAsia="宋体" w:cs="宋体"/>
                <w:b/>
                <w:bCs/>
                <w:i w:val="0"/>
                <w:iCs w:val="0"/>
                <w:color w:val="000000"/>
                <w:kern w:val="0"/>
                <w:sz w:val="21"/>
                <w:szCs w:val="21"/>
                <w:highlight w:val="lightGray"/>
                <w:u w:val="none"/>
                <w:lang w:val="en-US" w:eastAsia="zh-CN" w:bidi="ar"/>
              </w:rPr>
              <w:br w:type="textWrapping"/>
            </w:r>
            <w:r>
              <w:rPr>
                <w:rFonts w:hint="eastAsia" w:ascii="宋体" w:hAnsi="宋体" w:eastAsia="宋体" w:cs="宋体"/>
                <w:b/>
                <w:bCs/>
                <w:i w:val="0"/>
                <w:iCs w:val="0"/>
                <w:color w:val="000000"/>
                <w:kern w:val="0"/>
                <w:sz w:val="21"/>
                <w:szCs w:val="21"/>
                <w:highlight w:val="lightGray"/>
                <w:u w:val="none"/>
                <w:lang w:val="en-US" w:eastAsia="zh-CN" w:bidi="ar"/>
              </w:rPr>
              <w:t>（元/台/年）</w:t>
            </w:r>
          </w:p>
        </w:tc>
        <w:tc>
          <w:tcPr>
            <w:tcW w:w="1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E371B">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lightGray"/>
                <w:u w:val="none"/>
              </w:rPr>
            </w:pPr>
            <w:r>
              <w:rPr>
                <w:rFonts w:hint="eastAsia" w:ascii="宋体" w:hAnsi="宋体" w:eastAsia="宋体" w:cs="宋体"/>
                <w:b/>
                <w:bCs/>
                <w:i w:val="0"/>
                <w:iCs w:val="0"/>
                <w:color w:val="000000"/>
                <w:kern w:val="0"/>
                <w:sz w:val="21"/>
                <w:szCs w:val="21"/>
                <w:highlight w:val="lightGray"/>
                <w:u w:val="none"/>
                <w:lang w:val="en-US" w:eastAsia="zh-CN" w:bidi="ar"/>
              </w:rPr>
              <w:t>含税投标小计</w:t>
            </w:r>
            <w:r>
              <w:rPr>
                <w:rFonts w:hint="eastAsia" w:ascii="宋体" w:hAnsi="宋体" w:eastAsia="宋体" w:cs="宋体"/>
                <w:b/>
                <w:bCs/>
                <w:i w:val="0"/>
                <w:iCs w:val="0"/>
                <w:color w:val="000000"/>
                <w:kern w:val="0"/>
                <w:sz w:val="21"/>
                <w:szCs w:val="21"/>
                <w:highlight w:val="lightGray"/>
                <w:u w:val="none"/>
                <w:lang w:val="en-US" w:eastAsia="zh-CN" w:bidi="ar"/>
              </w:rPr>
              <w:br w:type="textWrapping"/>
            </w:r>
            <w:r>
              <w:rPr>
                <w:rFonts w:hint="eastAsia" w:ascii="宋体" w:hAnsi="宋体" w:eastAsia="宋体" w:cs="宋体"/>
                <w:b/>
                <w:bCs/>
                <w:i w:val="0"/>
                <w:iCs w:val="0"/>
                <w:color w:val="000000"/>
                <w:kern w:val="0"/>
                <w:sz w:val="21"/>
                <w:szCs w:val="21"/>
                <w:highlight w:val="lightGray"/>
                <w:u w:val="none"/>
                <w:lang w:val="en-US" w:eastAsia="zh-CN" w:bidi="ar"/>
              </w:rPr>
              <w:t>（元/年）</w:t>
            </w: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06F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1D97D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AE9A1">
            <w:pPr>
              <w:jc w:val="center"/>
              <w:rPr>
                <w:rFonts w:hint="eastAsia" w:ascii="宋体" w:hAnsi="宋体" w:eastAsia="宋体" w:cs="宋体"/>
                <w:b/>
                <w:bCs/>
                <w:i w:val="0"/>
                <w:iCs w:val="0"/>
                <w:color w:val="000000"/>
                <w:sz w:val="21"/>
                <w:szCs w:val="21"/>
                <w:u w:val="none"/>
              </w:rPr>
            </w:pPr>
          </w:p>
        </w:tc>
        <w:tc>
          <w:tcPr>
            <w:tcW w:w="1634" w:type="dxa"/>
            <w:vMerge w:val="continue"/>
            <w:tcBorders>
              <w:top w:val="single" w:color="000000" w:sz="4" w:space="0"/>
              <w:left w:val="single" w:color="000000" w:sz="4" w:space="0"/>
              <w:bottom w:val="single" w:color="000000" w:sz="4" w:space="0"/>
              <w:right w:val="nil"/>
            </w:tcBorders>
            <w:shd w:val="clear" w:color="auto" w:fill="auto"/>
            <w:vAlign w:val="center"/>
          </w:tcPr>
          <w:p w14:paraId="53685019">
            <w:pPr>
              <w:jc w:val="center"/>
              <w:rPr>
                <w:rFonts w:hint="eastAsia" w:ascii="宋体" w:hAnsi="宋体" w:eastAsia="宋体" w:cs="宋体"/>
                <w:b/>
                <w:bCs/>
                <w:i w:val="0"/>
                <w:iCs w:val="0"/>
                <w:color w:val="000000"/>
                <w:sz w:val="21"/>
                <w:szCs w:val="21"/>
                <w:u w:val="none"/>
              </w:rPr>
            </w:pPr>
          </w:p>
        </w:tc>
        <w:tc>
          <w:tcPr>
            <w:tcW w:w="2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1BADF">
            <w:pPr>
              <w:jc w:val="center"/>
              <w:rPr>
                <w:rFonts w:hint="eastAsia" w:ascii="宋体" w:hAnsi="宋体" w:eastAsia="宋体" w:cs="宋体"/>
                <w:b/>
                <w:bCs/>
                <w:i w:val="0"/>
                <w:iCs w:val="0"/>
                <w:color w:val="000000"/>
                <w:sz w:val="21"/>
                <w:szCs w:val="21"/>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B170B">
            <w:pPr>
              <w:jc w:val="center"/>
              <w:rPr>
                <w:rFonts w:hint="eastAsia" w:ascii="宋体" w:hAnsi="宋体" w:eastAsia="宋体" w:cs="宋体"/>
                <w:b/>
                <w:bCs/>
                <w:i w:val="0"/>
                <w:iCs w:val="0"/>
                <w:color w:val="000000"/>
                <w:sz w:val="21"/>
                <w:szCs w:val="21"/>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84F6">
            <w:pPr>
              <w:jc w:val="center"/>
              <w:rPr>
                <w:rFonts w:hint="eastAsia" w:ascii="宋体" w:hAnsi="宋体" w:eastAsia="宋体" w:cs="宋体"/>
                <w:b/>
                <w:bCs/>
                <w:i w:val="0"/>
                <w:iCs w:val="0"/>
                <w:color w:val="000000"/>
                <w:sz w:val="21"/>
                <w:szCs w:val="21"/>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5912C">
            <w:pPr>
              <w:jc w:val="center"/>
              <w:rPr>
                <w:rFonts w:hint="eastAsia" w:ascii="宋体" w:hAnsi="宋体" w:eastAsia="宋体" w:cs="宋体"/>
                <w:b/>
                <w:bCs/>
                <w:i w:val="0"/>
                <w:iCs w:val="0"/>
                <w:color w:val="000000"/>
                <w:sz w:val="21"/>
                <w:szCs w:val="21"/>
                <w:u w:val="none"/>
              </w:rPr>
            </w:pPr>
          </w:p>
        </w:tc>
        <w:tc>
          <w:tcPr>
            <w:tcW w:w="2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9CDCC">
            <w:pPr>
              <w:jc w:val="center"/>
              <w:rPr>
                <w:rFonts w:hint="eastAsia" w:ascii="宋体" w:hAnsi="宋体" w:eastAsia="宋体" w:cs="宋体"/>
                <w:b/>
                <w:bCs/>
                <w:i w:val="0"/>
                <w:iCs w:val="0"/>
                <w:color w:val="000000"/>
                <w:sz w:val="21"/>
                <w:szCs w:val="21"/>
                <w:u w:val="none"/>
              </w:rPr>
            </w:pP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94E16">
            <w:pPr>
              <w:jc w:val="center"/>
              <w:rPr>
                <w:rFonts w:hint="eastAsia" w:ascii="宋体" w:hAnsi="宋体" w:eastAsia="宋体" w:cs="宋体"/>
                <w:b/>
                <w:bCs/>
                <w:i w:val="0"/>
                <w:iCs w:val="0"/>
                <w:color w:val="000000"/>
                <w:sz w:val="21"/>
                <w:szCs w:val="21"/>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67E2A">
            <w:pPr>
              <w:jc w:val="center"/>
              <w:rPr>
                <w:rFonts w:hint="eastAsia" w:ascii="宋体" w:hAnsi="宋体" w:eastAsia="宋体" w:cs="宋体"/>
                <w:b/>
                <w:bCs/>
                <w:i w:val="0"/>
                <w:iCs w:val="0"/>
                <w:color w:val="000000"/>
                <w:sz w:val="21"/>
                <w:szCs w:val="21"/>
                <w:u w:val="none"/>
              </w:rPr>
            </w:pPr>
          </w:p>
        </w:tc>
      </w:tr>
      <w:tr w14:paraId="2AFAE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4B395">
            <w:pPr>
              <w:jc w:val="center"/>
              <w:rPr>
                <w:rFonts w:hint="eastAsia" w:ascii="宋体" w:hAnsi="宋体" w:eastAsia="宋体" w:cs="宋体"/>
                <w:b/>
                <w:bCs/>
                <w:i w:val="0"/>
                <w:iCs w:val="0"/>
                <w:color w:val="000000"/>
                <w:sz w:val="21"/>
                <w:szCs w:val="21"/>
                <w:u w:val="none"/>
              </w:rPr>
            </w:pPr>
          </w:p>
        </w:tc>
        <w:tc>
          <w:tcPr>
            <w:tcW w:w="1634" w:type="dxa"/>
            <w:vMerge w:val="continue"/>
            <w:tcBorders>
              <w:top w:val="single" w:color="000000" w:sz="4" w:space="0"/>
              <w:left w:val="single" w:color="000000" w:sz="4" w:space="0"/>
              <w:bottom w:val="single" w:color="000000" w:sz="4" w:space="0"/>
              <w:right w:val="nil"/>
            </w:tcBorders>
            <w:shd w:val="clear" w:color="auto" w:fill="auto"/>
            <w:vAlign w:val="center"/>
          </w:tcPr>
          <w:p w14:paraId="5402757E">
            <w:pPr>
              <w:jc w:val="center"/>
              <w:rPr>
                <w:rFonts w:hint="eastAsia" w:ascii="宋体" w:hAnsi="宋体" w:eastAsia="宋体" w:cs="宋体"/>
                <w:b/>
                <w:bCs/>
                <w:i w:val="0"/>
                <w:iCs w:val="0"/>
                <w:color w:val="000000"/>
                <w:sz w:val="21"/>
                <w:szCs w:val="21"/>
                <w:u w:val="none"/>
              </w:rPr>
            </w:pPr>
          </w:p>
        </w:tc>
        <w:tc>
          <w:tcPr>
            <w:tcW w:w="2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CC9E3">
            <w:pPr>
              <w:jc w:val="center"/>
              <w:rPr>
                <w:rFonts w:hint="eastAsia" w:ascii="宋体" w:hAnsi="宋体" w:eastAsia="宋体" w:cs="宋体"/>
                <w:b/>
                <w:bCs/>
                <w:i w:val="0"/>
                <w:iCs w:val="0"/>
                <w:color w:val="000000"/>
                <w:sz w:val="21"/>
                <w:szCs w:val="21"/>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EAA28">
            <w:pPr>
              <w:jc w:val="center"/>
              <w:rPr>
                <w:rFonts w:hint="eastAsia" w:ascii="宋体" w:hAnsi="宋体" w:eastAsia="宋体" w:cs="宋体"/>
                <w:b/>
                <w:bCs/>
                <w:i w:val="0"/>
                <w:iCs w:val="0"/>
                <w:color w:val="000000"/>
                <w:sz w:val="21"/>
                <w:szCs w:val="21"/>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BAAA7">
            <w:pPr>
              <w:jc w:val="center"/>
              <w:rPr>
                <w:rFonts w:hint="eastAsia" w:ascii="宋体" w:hAnsi="宋体" w:eastAsia="宋体" w:cs="宋体"/>
                <w:b/>
                <w:bCs/>
                <w:i w:val="0"/>
                <w:iCs w:val="0"/>
                <w:color w:val="000000"/>
                <w:sz w:val="21"/>
                <w:szCs w:val="21"/>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DEDC7">
            <w:pPr>
              <w:jc w:val="center"/>
              <w:rPr>
                <w:rFonts w:hint="eastAsia" w:ascii="宋体" w:hAnsi="宋体" w:eastAsia="宋体" w:cs="宋体"/>
                <w:b/>
                <w:bCs/>
                <w:i w:val="0"/>
                <w:iCs w:val="0"/>
                <w:color w:val="000000"/>
                <w:sz w:val="21"/>
                <w:szCs w:val="21"/>
                <w:u w:val="none"/>
              </w:rPr>
            </w:pPr>
          </w:p>
        </w:tc>
        <w:tc>
          <w:tcPr>
            <w:tcW w:w="2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7027A">
            <w:pPr>
              <w:jc w:val="center"/>
              <w:rPr>
                <w:rFonts w:hint="eastAsia" w:ascii="宋体" w:hAnsi="宋体" w:eastAsia="宋体" w:cs="宋体"/>
                <w:b/>
                <w:bCs/>
                <w:i w:val="0"/>
                <w:iCs w:val="0"/>
                <w:color w:val="000000"/>
                <w:sz w:val="21"/>
                <w:szCs w:val="21"/>
                <w:u w:val="none"/>
              </w:rPr>
            </w:pP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41CC5">
            <w:pPr>
              <w:jc w:val="center"/>
              <w:rPr>
                <w:rFonts w:hint="eastAsia" w:ascii="宋体" w:hAnsi="宋体" w:eastAsia="宋体" w:cs="宋体"/>
                <w:b/>
                <w:bCs/>
                <w:i w:val="0"/>
                <w:iCs w:val="0"/>
                <w:color w:val="000000"/>
                <w:sz w:val="21"/>
                <w:szCs w:val="21"/>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F75F">
            <w:pPr>
              <w:jc w:val="center"/>
              <w:rPr>
                <w:rFonts w:hint="eastAsia" w:ascii="宋体" w:hAnsi="宋体" w:eastAsia="宋体" w:cs="宋体"/>
                <w:b/>
                <w:bCs/>
                <w:i w:val="0"/>
                <w:iCs w:val="0"/>
                <w:color w:val="000000"/>
                <w:sz w:val="21"/>
                <w:szCs w:val="21"/>
                <w:u w:val="none"/>
              </w:rPr>
            </w:pPr>
          </w:p>
        </w:tc>
      </w:tr>
      <w:tr w14:paraId="17542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1"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28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E4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创港中心扫地机器人延保服务采购(第二次)</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14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正常使用下整机保修1年(即12个月)，详见任务书要求</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1798D6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46898.88</w:t>
            </w:r>
          </w:p>
        </w:tc>
        <w:tc>
          <w:tcPr>
            <w:tcW w:w="1225" w:type="dxa"/>
            <w:tcBorders>
              <w:top w:val="single" w:color="000000" w:sz="4" w:space="0"/>
              <w:left w:val="single" w:color="000000" w:sz="4" w:space="0"/>
              <w:bottom w:val="nil"/>
              <w:right w:val="single" w:color="000000" w:sz="4" w:space="0"/>
            </w:tcBorders>
            <w:shd w:val="clear" w:color="auto" w:fill="auto"/>
            <w:vAlign w:val="center"/>
          </w:tcPr>
          <w:p w14:paraId="0BF24A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00" w:type="dxa"/>
            <w:tcBorders>
              <w:top w:val="single" w:color="000000" w:sz="4" w:space="0"/>
              <w:left w:val="single" w:color="000000" w:sz="4" w:space="0"/>
              <w:bottom w:val="nil"/>
              <w:right w:val="single" w:color="000000" w:sz="4" w:space="0"/>
            </w:tcBorders>
            <w:shd w:val="clear" w:color="auto" w:fill="auto"/>
            <w:vAlign w:val="center"/>
          </w:tcPr>
          <w:p w14:paraId="18AEE0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AFD9">
            <w:pPr>
              <w:rPr>
                <w:rFonts w:hint="default" w:ascii="宋体" w:hAnsi="宋体" w:eastAsia="宋体" w:cs="宋体"/>
                <w:i w:val="0"/>
                <w:iCs w:val="0"/>
                <w:color w:val="000000"/>
                <w:sz w:val="21"/>
                <w:szCs w:val="21"/>
                <w:u w:val="none"/>
                <w:lang w:val="en-US" w:eastAsia="zh-CN"/>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87A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kern w:val="0"/>
                <w:sz w:val="21"/>
                <w:szCs w:val="21"/>
                <w:u w:val="none"/>
                <w:lang w:val="en-US" w:eastAsia="zh-CN" w:bidi="ar"/>
              </w:rPr>
              <w:t xml:space="preserve">    </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53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承包方式：采用综合单价包干方式，</w:t>
            </w:r>
          </w:p>
        </w:tc>
      </w:tr>
      <w:tr w14:paraId="34DC4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806" w:type="dxa"/>
            <w:gridSpan w:val="7"/>
            <w:tcBorders>
              <w:top w:val="single" w:color="000000" w:sz="4" w:space="0"/>
              <w:left w:val="single" w:color="000000" w:sz="4" w:space="0"/>
              <w:bottom w:val="single" w:color="auto" w:sz="4" w:space="0"/>
              <w:right w:val="single" w:color="000000" w:sz="4" w:space="0"/>
            </w:tcBorders>
            <w:shd w:val="clear" w:color="auto" w:fill="auto"/>
            <w:noWrap/>
            <w:vAlign w:val="center"/>
          </w:tcPr>
          <w:p w14:paraId="409477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highlight w:val="lightGray"/>
                <w:u w:val="none"/>
                <w:lang w:val="en-US" w:eastAsia="zh-CN" w:bidi="ar"/>
              </w:rPr>
              <w:t>含税投标总价（元）</w:t>
            </w:r>
          </w:p>
        </w:tc>
        <w:tc>
          <w:tcPr>
            <w:tcW w:w="18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A3DDB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kern w:val="0"/>
                <w:sz w:val="21"/>
                <w:szCs w:val="21"/>
                <w:u w:val="none"/>
                <w:lang w:val="en-US" w:eastAsia="zh-CN" w:bidi="ar"/>
              </w:rPr>
              <w:t xml:space="preserve">           </w:t>
            </w:r>
          </w:p>
        </w:tc>
        <w:tc>
          <w:tcPr>
            <w:tcW w:w="175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D0A1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包</w:t>
            </w:r>
            <w:r>
              <w:rPr>
                <w:rStyle w:val="36"/>
                <w:rFonts w:hint="eastAsia" w:ascii="宋体" w:hAnsi="宋体" w:eastAsia="宋体" w:cs="宋体"/>
                <w:sz w:val="21"/>
                <w:szCs w:val="21"/>
                <w:u w:val="none"/>
                <w:lang w:val="en-US" w:eastAsia="zh-CN" w:bidi="ar"/>
              </w:rPr>
              <w:t xml:space="preserve">含 </w:t>
            </w:r>
            <w:r>
              <w:rPr>
                <w:rStyle w:val="36"/>
                <w:rFonts w:hint="eastAsia" w:ascii="宋体" w:hAnsi="宋体" w:eastAsia="宋体" w:cs="宋体"/>
                <w:sz w:val="21"/>
                <w:szCs w:val="21"/>
                <w:lang w:val="en-US" w:eastAsia="zh-CN" w:bidi="ar"/>
              </w:rPr>
              <w:t xml:space="preserve">    </w:t>
            </w:r>
            <w:r>
              <w:rPr>
                <w:rStyle w:val="37"/>
                <w:rFonts w:hint="eastAsia" w:ascii="宋体" w:hAnsi="宋体" w:eastAsia="宋体" w:cs="宋体"/>
                <w:sz w:val="21"/>
                <w:szCs w:val="21"/>
                <w:lang w:val="en-US" w:eastAsia="zh-CN" w:bidi="ar"/>
              </w:rPr>
              <w:t xml:space="preserve"> %增值税专用发票</w:t>
            </w:r>
          </w:p>
        </w:tc>
      </w:tr>
      <w:tr w14:paraId="67550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5" w:hRule="atLeast"/>
        </w:trPr>
        <w:tc>
          <w:tcPr>
            <w:tcW w:w="14410"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2A0E3A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备注：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招标人支付的费用已经包括但不限于服务人员的报酬、加班费、服务人员的社会保险费用、公积金、服务人员因履行本项目所需的费用、服务管理费用、差旅交通费、人工费、保险费、税费、检测费、</w:t>
            </w:r>
            <w:r>
              <w:rPr>
                <w:rFonts w:hint="eastAsia" w:ascii="宋体" w:hAnsi="宋体" w:cs="宋体"/>
                <w:i w:val="0"/>
                <w:iCs w:val="0"/>
                <w:color w:val="000000"/>
                <w:kern w:val="0"/>
                <w:sz w:val="21"/>
                <w:szCs w:val="21"/>
                <w:u w:val="none"/>
                <w:lang w:val="en-US" w:eastAsia="zh-CN" w:bidi="ar"/>
              </w:rPr>
              <w:t>运维费、</w:t>
            </w:r>
            <w:r>
              <w:rPr>
                <w:rFonts w:hint="eastAsia" w:ascii="宋体" w:hAnsi="宋体" w:eastAsia="宋体" w:cs="宋体"/>
                <w:i w:val="0"/>
                <w:iCs w:val="0"/>
                <w:color w:val="000000"/>
                <w:kern w:val="0"/>
                <w:sz w:val="21"/>
                <w:szCs w:val="21"/>
                <w:u w:val="none"/>
                <w:lang w:val="en-US" w:eastAsia="zh-CN" w:bidi="ar"/>
              </w:rPr>
              <w:t>工具、材料费（人为、自然灾害、易损件除外）等相关费用，上述费用已包括投标人全面、妥善履行本项目全部义务的一切费用，除非合同或任务书另有书面约定外，招标人无须向投标人支付其他任何费用。</w:t>
            </w:r>
          </w:p>
        </w:tc>
      </w:tr>
    </w:tbl>
    <w:p w14:paraId="606F0186">
      <w:pPr>
        <w:pStyle w:val="7"/>
        <w:rPr>
          <w:rFonts w:hint="eastAsia" w:ascii="宋体" w:hAnsi="宋体" w:eastAsia="宋体" w:cs="宋体"/>
          <w:b/>
          <w:bCs/>
          <w:color w:val="auto"/>
          <w:sz w:val="28"/>
          <w:szCs w:val="28"/>
          <w:highlight w:val="none"/>
          <w:lang w:val="en-US" w:eastAsia="zh-CN"/>
        </w:rPr>
      </w:pPr>
    </w:p>
    <w:p w14:paraId="6E968D2D">
      <w:pPr>
        <w:pStyle w:val="7"/>
        <w:rPr>
          <w:rFonts w:hint="eastAsia" w:ascii="宋体" w:hAnsi="宋体" w:eastAsia="宋体" w:cs="宋体"/>
          <w:b/>
          <w:bCs/>
          <w:color w:val="auto"/>
          <w:sz w:val="28"/>
          <w:szCs w:val="28"/>
          <w:highlight w:val="none"/>
          <w:lang w:val="en-US" w:eastAsia="zh-CN"/>
        </w:rPr>
      </w:pPr>
    </w:p>
    <w:p w14:paraId="4310458B">
      <w:pPr>
        <w:pStyle w:val="19"/>
        <w:rPr>
          <w:rFonts w:hint="default" w:ascii="Times New Roman" w:hAnsi="Times New Roman" w:eastAsia="宋体" w:cs="Times New Roman"/>
          <w:color w:val="auto"/>
        </w:rPr>
      </w:pPr>
    </w:p>
    <w:p w14:paraId="272628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3BA5E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p>
    <w:p w14:paraId="0C4F02F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14:paraId="33259210">
      <w:pPr>
        <w:keepNext w:val="0"/>
        <w:keepLines w:val="0"/>
        <w:pageBreakBefore w:val="0"/>
        <w:widowControl w:val="0"/>
        <w:kinsoku/>
        <w:wordWrap/>
        <w:overflowPunct/>
        <w:topLinePunct w:val="0"/>
        <w:autoSpaceDE w:val="0"/>
        <w:autoSpaceDN w:val="0"/>
        <w:bidi w:val="0"/>
        <w:adjustRightInd/>
        <w:snapToGrid/>
        <w:spacing w:before="312" w:beforeLines="100" w:line="240" w:lineRule="auto"/>
        <w:jc w:val="left"/>
        <w:textAlignment w:val="auto"/>
        <w:rPr>
          <w:rFonts w:hint="eastAsia" w:ascii="宋体" w:hAnsi="宋体"/>
          <w:sz w:val="24"/>
          <w:szCs w:val="24"/>
        </w:rPr>
        <w:sectPr>
          <w:pgSz w:w="16838" w:h="11906" w:orient="landscape"/>
          <w:pgMar w:top="1531" w:right="1304" w:bottom="1531" w:left="1247" w:header="851" w:footer="992" w:gutter="0"/>
          <w:cols w:space="425" w:num="1"/>
          <w:docGrid w:type="lines" w:linePitch="312" w:charSpace="0"/>
        </w:sect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3933D02C">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附件1：</w:t>
      </w:r>
      <w:bookmarkStart w:id="97" w:name="_Hlk41141708"/>
      <w:bookmarkStart w:id="98" w:name="_Toc47961950"/>
      <w:r>
        <w:rPr>
          <w:rFonts w:hint="eastAsia" w:ascii="宋体" w:hAnsi="宋体" w:eastAsia="宋体" w:cs="宋体"/>
          <w:b/>
          <w:bCs/>
          <w:color w:val="auto"/>
          <w:sz w:val="28"/>
          <w:szCs w:val="28"/>
          <w:highlight w:val="none"/>
          <w:lang w:val="en-US" w:eastAsia="zh-CN"/>
        </w:rPr>
        <w:t>技术任务书（另册）</w:t>
      </w:r>
      <w:bookmarkEnd w:id="97"/>
      <w:bookmarkEnd w:id="98"/>
    </w:p>
    <w:p w14:paraId="2F8CB115">
      <w:pPr>
        <w:pStyle w:val="2"/>
        <w:ind w:left="0" w:leftChars="0"/>
        <w:rPr>
          <w:rFonts w:hint="default"/>
          <w:b/>
          <w:bCs/>
          <w:highlight w:val="none"/>
          <w:lang w:val="en-US" w:eastAsia="zh-CN"/>
        </w:rPr>
      </w:pPr>
    </w:p>
    <w:p w14:paraId="004BCF3A">
      <w:pPr>
        <w:autoSpaceDE w:val="0"/>
        <w:autoSpaceDN w:val="0"/>
        <w:spacing w:before="312" w:beforeLines="100" w:line="360" w:lineRule="auto"/>
        <w:jc w:val="left"/>
        <w:rPr>
          <w:rFonts w:hint="default" w:ascii="宋体" w:hAnsi="宋体"/>
          <w:sz w:val="24"/>
          <w:szCs w:val="24"/>
          <w:lang w:val="en-US" w:eastAsia="zh-CN"/>
        </w:rPr>
      </w:pPr>
    </w:p>
    <w:sectPr>
      <w:footerReference r:id="rId6"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CEE3">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A5DA1C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A5DA1C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17A4F">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25E7">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768F">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3AE489C"/>
    <w:multiLevelType w:val="singleLevel"/>
    <w:tmpl w:val="23AE489C"/>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0D7DD7"/>
    <w:rsid w:val="01713E24"/>
    <w:rsid w:val="01F6306B"/>
    <w:rsid w:val="022B3855"/>
    <w:rsid w:val="025E0102"/>
    <w:rsid w:val="02B26E88"/>
    <w:rsid w:val="02C46BBB"/>
    <w:rsid w:val="04103632"/>
    <w:rsid w:val="04393C68"/>
    <w:rsid w:val="04671EF4"/>
    <w:rsid w:val="04B61AA3"/>
    <w:rsid w:val="04F817EF"/>
    <w:rsid w:val="05B1555F"/>
    <w:rsid w:val="05E97064"/>
    <w:rsid w:val="0636392C"/>
    <w:rsid w:val="0671572A"/>
    <w:rsid w:val="067D1626"/>
    <w:rsid w:val="0841052C"/>
    <w:rsid w:val="097558B4"/>
    <w:rsid w:val="09770F2A"/>
    <w:rsid w:val="0A261215"/>
    <w:rsid w:val="0A4F74B7"/>
    <w:rsid w:val="0BD87233"/>
    <w:rsid w:val="0BF0642E"/>
    <w:rsid w:val="0C1C2D99"/>
    <w:rsid w:val="0C573FC3"/>
    <w:rsid w:val="0D8F41B1"/>
    <w:rsid w:val="0D942B45"/>
    <w:rsid w:val="0D991370"/>
    <w:rsid w:val="0DB93286"/>
    <w:rsid w:val="0DCB0AAA"/>
    <w:rsid w:val="0E49720A"/>
    <w:rsid w:val="0E8A2A67"/>
    <w:rsid w:val="0E9B2EC6"/>
    <w:rsid w:val="0EA77ABC"/>
    <w:rsid w:val="0EC420D1"/>
    <w:rsid w:val="0EC93FBB"/>
    <w:rsid w:val="10E91871"/>
    <w:rsid w:val="11DD4B3A"/>
    <w:rsid w:val="129618DC"/>
    <w:rsid w:val="133D454B"/>
    <w:rsid w:val="14DC73BB"/>
    <w:rsid w:val="14EB65E0"/>
    <w:rsid w:val="1588048B"/>
    <w:rsid w:val="15A9236C"/>
    <w:rsid w:val="168857E4"/>
    <w:rsid w:val="168C1346"/>
    <w:rsid w:val="16900E36"/>
    <w:rsid w:val="16CD208A"/>
    <w:rsid w:val="16D97ADD"/>
    <w:rsid w:val="16E45AEB"/>
    <w:rsid w:val="17543606"/>
    <w:rsid w:val="17606A5A"/>
    <w:rsid w:val="177F1319"/>
    <w:rsid w:val="17DF53E0"/>
    <w:rsid w:val="17FF2717"/>
    <w:rsid w:val="18547105"/>
    <w:rsid w:val="189B3AC2"/>
    <w:rsid w:val="19E11E77"/>
    <w:rsid w:val="1B013FAA"/>
    <w:rsid w:val="1B513E4B"/>
    <w:rsid w:val="1BDC56E2"/>
    <w:rsid w:val="1C186A2A"/>
    <w:rsid w:val="1CF55E97"/>
    <w:rsid w:val="1D556636"/>
    <w:rsid w:val="1DCE44E0"/>
    <w:rsid w:val="1FBA6F24"/>
    <w:rsid w:val="202F7D49"/>
    <w:rsid w:val="210322A7"/>
    <w:rsid w:val="2121293A"/>
    <w:rsid w:val="214B42D7"/>
    <w:rsid w:val="21DD6EFA"/>
    <w:rsid w:val="23A71C0B"/>
    <w:rsid w:val="23EC6A93"/>
    <w:rsid w:val="244A2F6C"/>
    <w:rsid w:val="24637B8A"/>
    <w:rsid w:val="24957E2A"/>
    <w:rsid w:val="25247866"/>
    <w:rsid w:val="259F18F8"/>
    <w:rsid w:val="2628108B"/>
    <w:rsid w:val="26497039"/>
    <w:rsid w:val="26647BE9"/>
    <w:rsid w:val="26D20FF7"/>
    <w:rsid w:val="272E6E27"/>
    <w:rsid w:val="27540AC6"/>
    <w:rsid w:val="278065CC"/>
    <w:rsid w:val="287C62B4"/>
    <w:rsid w:val="28C56911"/>
    <w:rsid w:val="28E640A3"/>
    <w:rsid w:val="28F11C08"/>
    <w:rsid w:val="291B3A89"/>
    <w:rsid w:val="2A543874"/>
    <w:rsid w:val="2B3335F6"/>
    <w:rsid w:val="2BED4BFF"/>
    <w:rsid w:val="2C583D4C"/>
    <w:rsid w:val="2C9C1E8B"/>
    <w:rsid w:val="2D022F1E"/>
    <w:rsid w:val="2D3E73E6"/>
    <w:rsid w:val="2E0A4EF7"/>
    <w:rsid w:val="2EBF0175"/>
    <w:rsid w:val="2EFA10EB"/>
    <w:rsid w:val="2F8C5B34"/>
    <w:rsid w:val="3035528F"/>
    <w:rsid w:val="303C5477"/>
    <w:rsid w:val="305D6B4A"/>
    <w:rsid w:val="30F63284"/>
    <w:rsid w:val="317C228B"/>
    <w:rsid w:val="31BE38D0"/>
    <w:rsid w:val="325A081E"/>
    <w:rsid w:val="329B19DD"/>
    <w:rsid w:val="33462B51"/>
    <w:rsid w:val="338813BB"/>
    <w:rsid w:val="338C409C"/>
    <w:rsid w:val="347C7347"/>
    <w:rsid w:val="34F12D58"/>
    <w:rsid w:val="35A85D44"/>
    <w:rsid w:val="36991F33"/>
    <w:rsid w:val="36D13171"/>
    <w:rsid w:val="37A24350"/>
    <w:rsid w:val="37FE2A53"/>
    <w:rsid w:val="38812374"/>
    <w:rsid w:val="38F12B0E"/>
    <w:rsid w:val="38F34C92"/>
    <w:rsid w:val="3A306308"/>
    <w:rsid w:val="3BDD1A9B"/>
    <w:rsid w:val="3BF341D2"/>
    <w:rsid w:val="3D4E5423"/>
    <w:rsid w:val="3DB37034"/>
    <w:rsid w:val="3DDA2166"/>
    <w:rsid w:val="3E7E4135"/>
    <w:rsid w:val="3EC52271"/>
    <w:rsid w:val="3ED65B24"/>
    <w:rsid w:val="3EF94EC9"/>
    <w:rsid w:val="3F676A9B"/>
    <w:rsid w:val="3FAC01DF"/>
    <w:rsid w:val="4004567C"/>
    <w:rsid w:val="408829A2"/>
    <w:rsid w:val="40DF147E"/>
    <w:rsid w:val="410E417C"/>
    <w:rsid w:val="41943621"/>
    <w:rsid w:val="431542ED"/>
    <w:rsid w:val="43DE0B83"/>
    <w:rsid w:val="43F34101"/>
    <w:rsid w:val="4483748A"/>
    <w:rsid w:val="46291EEF"/>
    <w:rsid w:val="466435C2"/>
    <w:rsid w:val="467170E3"/>
    <w:rsid w:val="46B354B7"/>
    <w:rsid w:val="47665118"/>
    <w:rsid w:val="47C0473A"/>
    <w:rsid w:val="47C63E08"/>
    <w:rsid w:val="4816734E"/>
    <w:rsid w:val="481E1E96"/>
    <w:rsid w:val="484138CD"/>
    <w:rsid w:val="4A2C2648"/>
    <w:rsid w:val="4B0F1E17"/>
    <w:rsid w:val="4B8B3581"/>
    <w:rsid w:val="4BC468B1"/>
    <w:rsid w:val="4C032E3E"/>
    <w:rsid w:val="4C8E76F1"/>
    <w:rsid w:val="4C9E35A6"/>
    <w:rsid w:val="4D1202BB"/>
    <w:rsid w:val="4DA16EA9"/>
    <w:rsid w:val="4DD3727F"/>
    <w:rsid w:val="4E8C1884"/>
    <w:rsid w:val="4EC5306C"/>
    <w:rsid w:val="4F583EE0"/>
    <w:rsid w:val="4F971260"/>
    <w:rsid w:val="5067110C"/>
    <w:rsid w:val="506979EA"/>
    <w:rsid w:val="507D3B91"/>
    <w:rsid w:val="508467D4"/>
    <w:rsid w:val="50DB0041"/>
    <w:rsid w:val="50E46FDC"/>
    <w:rsid w:val="51475FBA"/>
    <w:rsid w:val="51752B27"/>
    <w:rsid w:val="518A0729"/>
    <w:rsid w:val="51A67184"/>
    <w:rsid w:val="52F21F55"/>
    <w:rsid w:val="54032B60"/>
    <w:rsid w:val="54177EC5"/>
    <w:rsid w:val="545F0E76"/>
    <w:rsid w:val="549C479A"/>
    <w:rsid w:val="54EA382C"/>
    <w:rsid w:val="54FE1085"/>
    <w:rsid w:val="551F30DA"/>
    <w:rsid w:val="55233FA3"/>
    <w:rsid w:val="555801ED"/>
    <w:rsid w:val="55580DEF"/>
    <w:rsid w:val="5588094F"/>
    <w:rsid w:val="55AF6717"/>
    <w:rsid w:val="56213D59"/>
    <w:rsid w:val="5630526E"/>
    <w:rsid w:val="56A25A40"/>
    <w:rsid w:val="56DB22E8"/>
    <w:rsid w:val="576C677A"/>
    <w:rsid w:val="57852512"/>
    <w:rsid w:val="57AB174E"/>
    <w:rsid w:val="584F6981"/>
    <w:rsid w:val="59A575EF"/>
    <w:rsid w:val="5AC64570"/>
    <w:rsid w:val="5B116EA5"/>
    <w:rsid w:val="5B283B50"/>
    <w:rsid w:val="5B7B0426"/>
    <w:rsid w:val="5BD82D7C"/>
    <w:rsid w:val="5BE44C27"/>
    <w:rsid w:val="5BFB7194"/>
    <w:rsid w:val="5C3929A3"/>
    <w:rsid w:val="5CA70254"/>
    <w:rsid w:val="5D1256CE"/>
    <w:rsid w:val="5D497B32"/>
    <w:rsid w:val="5EBE23CD"/>
    <w:rsid w:val="5EFA64BF"/>
    <w:rsid w:val="5F506981"/>
    <w:rsid w:val="61265BEC"/>
    <w:rsid w:val="616157BC"/>
    <w:rsid w:val="617E685D"/>
    <w:rsid w:val="61834DEC"/>
    <w:rsid w:val="61A2602F"/>
    <w:rsid w:val="61FF0F78"/>
    <w:rsid w:val="62017B83"/>
    <w:rsid w:val="63A6159C"/>
    <w:rsid w:val="63F16E5E"/>
    <w:rsid w:val="64847D61"/>
    <w:rsid w:val="665C30B6"/>
    <w:rsid w:val="667C005C"/>
    <w:rsid w:val="66852B3E"/>
    <w:rsid w:val="67183BE9"/>
    <w:rsid w:val="67DE23FD"/>
    <w:rsid w:val="682078ED"/>
    <w:rsid w:val="68B65BF9"/>
    <w:rsid w:val="68BC0BE4"/>
    <w:rsid w:val="6A0D3F8C"/>
    <w:rsid w:val="6A220F1A"/>
    <w:rsid w:val="6A934041"/>
    <w:rsid w:val="6AE67C1E"/>
    <w:rsid w:val="6B4E5816"/>
    <w:rsid w:val="6BB9773A"/>
    <w:rsid w:val="6BC923FB"/>
    <w:rsid w:val="6C9500C9"/>
    <w:rsid w:val="6CA64085"/>
    <w:rsid w:val="6CD54EA3"/>
    <w:rsid w:val="6D1159A2"/>
    <w:rsid w:val="6D2E1792"/>
    <w:rsid w:val="6D535020"/>
    <w:rsid w:val="6EB26D11"/>
    <w:rsid w:val="6F285225"/>
    <w:rsid w:val="6F6B5112"/>
    <w:rsid w:val="6F9A74E0"/>
    <w:rsid w:val="6FAF4FFE"/>
    <w:rsid w:val="709A1C26"/>
    <w:rsid w:val="71AA0173"/>
    <w:rsid w:val="71D945B4"/>
    <w:rsid w:val="73CF0EC4"/>
    <w:rsid w:val="75C537CD"/>
    <w:rsid w:val="75F53987"/>
    <w:rsid w:val="76656426"/>
    <w:rsid w:val="768D0B53"/>
    <w:rsid w:val="76DA30C2"/>
    <w:rsid w:val="775B4F8E"/>
    <w:rsid w:val="78762B5D"/>
    <w:rsid w:val="789254BD"/>
    <w:rsid w:val="78953E1F"/>
    <w:rsid w:val="78994A9D"/>
    <w:rsid w:val="78B9366D"/>
    <w:rsid w:val="796270D1"/>
    <w:rsid w:val="799C2A97"/>
    <w:rsid w:val="7A0040C9"/>
    <w:rsid w:val="7A432F13"/>
    <w:rsid w:val="7A5D46E4"/>
    <w:rsid w:val="7A696819"/>
    <w:rsid w:val="7ACE415F"/>
    <w:rsid w:val="7AD95625"/>
    <w:rsid w:val="7BBB70C7"/>
    <w:rsid w:val="7D005C4A"/>
    <w:rsid w:val="7D4A45B8"/>
    <w:rsid w:val="7E3A63DB"/>
    <w:rsid w:val="7EBC7738"/>
    <w:rsid w:val="7F2D5F40"/>
    <w:rsid w:val="7F840255"/>
    <w:rsid w:val="7F983D01"/>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character" w:customStyle="1" w:styleId="35">
    <w:name w:val="font11"/>
    <w:basedOn w:val="16"/>
    <w:qFormat/>
    <w:uiPriority w:val="0"/>
    <w:rPr>
      <w:rFonts w:hint="eastAsia" w:ascii="黑体" w:hAnsi="宋体" w:eastAsia="黑体" w:cs="黑体"/>
      <w:color w:val="000000"/>
      <w:sz w:val="22"/>
      <w:szCs w:val="22"/>
      <w:u w:val="none"/>
    </w:rPr>
  </w:style>
  <w:style w:type="character" w:customStyle="1" w:styleId="36">
    <w:name w:val="font81"/>
    <w:basedOn w:val="16"/>
    <w:qFormat/>
    <w:uiPriority w:val="0"/>
    <w:rPr>
      <w:rFonts w:hint="eastAsia" w:ascii="微软雅黑" w:hAnsi="微软雅黑" w:eastAsia="微软雅黑" w:cs="微软雅黑"/>
      <w:color w:val="000000"/>
      <w:sz w:val="24"/>
      <w:szCs w:val="24"/>
      <w:u w:val="single"/>
    </w:rPr>
  </w:style>
  <w:style w:type="character" w:customStyle="1" w:styleId="37">
    <w:name w:val="font71"/>
    <w:basedOn w:val="16"/>
    <w:qFormat/>
    <w:uiPriority w:val="0"/>
    <w:rPr>
      <w:rFonts w:hint="eastAsia" w:ascii="微软雅黑" w:hAnsi="微软雅黑" w:eastAsia="微软雅黑" w:cs="微软雅黑"/>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21</Pages>
  <Words>6426</Words>
  <Characters>6769</Characters>
  <Lines>17</Lines>
  <Paragraphs>4</Paragraphs>
  <TotalTime>1</TotalTime>
  <ScaleCrop>false</ScaleCrop>
  <LinksUpToDate>false</LinksUpToDate>
  <CharactersWithSpaces>7549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熊惠</cp:lastModifiedBy>
  <dcterms:modified xsi:type="dcterms:W3CDTF">2026-09-18T08:06:30Z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CA84511958F34FFF9DE7FF8D5765427F</vt:lpwstr>
  </property>
  <property fmtid="{D5CDD505-2E9C-101B-9397-08002B2CF9AE}" pid="4" name="KSOTemplateDocerSaveRecord">
    <vt:lpwstr>eyJoZGlkIjoiN2IyZjgyMzYyOWJmNjk4MDBjMGU1Y2U0MmVlNTA0MDkiLCJ1c2VySWQiOiI2OTEyNTI4NzkifQ==</vt:lpwstr>
  </property>
</Properties>
</file>