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bidi w:val="0"/>
        <w:jc w:val="center"/>
        <w:rPr>
          <w:rFonts w:hint="default"/>
          <w:sz w:val="44"/>
          <w:szCs w:val="44"/>
        </w:rPr>
      </w:pPr>
      <w:r>
        <w:rPr>
          <w:rFonts w:hint="default"/>
          <w:sz w:val="44"/>
          <w:szCs w:val="44"/>
        </w:rPr>
        <w:t>城市阳台北区小集市用电改造工程（第二次）</w:t>
      </w:r>
      <w:bookmarkStart w:id="0" w:name="_GoBack"/>
      <w:bookmarkEnd w:id="0"/>
    </w:p>
    <w:p>
      <w:pPr>
        <w:pStyle w:val="3"/>
        <w:bidi w:val="0"/>
        <w:jc w:val="center"/>
        <w:rPr>
          <w:rFonts w:hint="default"/>
          <w:sz w:val="44"/>
          <w:szCs w:val="44"/>
        </w:rPr>
      </w:pPr>
      <w:r>
        <w:rPr>
          <w:rFonts w:hint="default"/>
          <w:sz w:val="44"/>
          <w:szCs w:val="44"/>
        </w:rPr>
        <w:t>招</w:t>
      </w:r>
    </w:p>
    <w:p>
      <w:pPr>
        <w:pStyle w:val="3"/>
        <w:bidi w:val="0"/>
        <w:jc w:val="center"/>
        <w:rPr>
          <w:rFonts w:hint="default"/>
          <w:sz w:val="44"/>
          <w:szCs w:val="44"/>
        </w:rPr>
      </w:pPr>
      <w:r>
        <w:rPr>
          <w:rFonts w:hint="default"/>
          <w:sz w:val="44"/>
          <w:szCs w:val="44"/>
        </w:rPr>
        <w:t>标</w:t>
      </w:r>
    </w:p>
    <w:p>
      <w:pPr>
        <w:pStyle w:val="3"/>
        <w:bidi w:val="0"/>
        <w:jc w:val="center"/>
        <w:rPr>
          <w:rFonts w:hint="default"/>
          <w:sz w:val="44"/>
          <w:szCs w:val="44"/>
        </w:rPr>
      </w:pPr>
      <w:r>
        <w:rPr>
          <w:rFonts w:hint="default"/>
          <w:sz w:val="44"/>
          <w:szCs w:val="44"/>
        </w:rPr>
        <w:t>技</w:t>
      </w:r>
    </w:p>
    <w:p>
      <w:pPr>
        <w:pStyle w:val="3"/>
        <w:bidi w:val="0"/>
        <w:jc w:val="center"/>
        <w:rPr>
          <w:rFonts w:hint="default"/>
          <w:sz w:val="44"/>
          <w:szCs w:val="44"/>
        </w:rPr>
      </w:pPr>
      <w:r>
        <w:rPr>
          <w:rFonts w:hint="default"/>
          <w:sz w:val="44"/>
          <w:szCs w:val="44"/>
        </w:rPr>
        <w:t>术</w:t>
      </w:r>
    </w:p>
    <w:p>
      <w:pPr>
        <w:pStyle w:val="3"/>
        <w:bidi w:val="0"/>
        <w:jc w:val="center"/>
        <w:rPr>
          <w:rFonts w:hint="default"/>
          <w:sz w:val="44"/>
          <w:szCs w:val="44"/>
        </w:rPr>
      </w:pPr>
      <w:r>
        <w:rPr>
          <w:rFonts w:hint="default"/>
          <w:sz w:val="44"/>
          <w:szCs w:val="44"/>
        </w:rPr>
        <w:t>任</w:t>
      </w:r>
    </w:p>
    <w:p>
      <w:pPr>
        <w:pStyle w:val="3"/>
        <w:bidi w:val="0"/>
        <w:jc w:val="center"/>
        <w:rPr>
          <w:rFonts w:hint="default"/>
          <w:sz w:val="44"/>
          <w:szCs w:val="44"/>
        </w:rPr>
      </w:pPr>
      <w:r>
        <w:rPr>
          <w:rFonts w:hint="default"/>
          <w:sz w:val="44"/>
          <w:szCs w:val="44"/>
        </w:rPr>
        <w:t>务</w:t>
      </w:r>
    </w:p>
    <w:p>
      <w:pPr>
        <w:pStyle w:val="3"/>
        <w:bidi w:val="0"/>
        <w:jc w:val="center"/>
        <w:rPr>
          <w:rFonts w:hint="default"/>
          <w:sz w:val="44"/>
          <w:szCs w:val="44"/>
        </w:rPr>
      </w:pPr>
      <w:r>
        <w:rPr>
          <w:rFonts w:hint="default"/>
          <w:sz w:val="44"/>
          <w:szCs w:val="44"/>
        </w:rPr>
        <w:t>书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编制人：________________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审核人：________________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珠海市正方海滨泳场管理服务有限公司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说 明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本技术任务书针对城市阳台北区小集市用电改造工程编制，本任务书未明确说明的工作内容、技术标准，须与城市阳台项目部协商确定。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b/>
          <w:bCs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b/>
          <w:bCs/>
          <w:sz w:val="24"/>
          <w:szCs w:val="24"/>
        </w:rPr>
        <w:t>一、项目概况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1.项目名称：城市阳台北区小集市用电改造工程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2.项目地址：珠海市正方优和汇·城市阳台（北区小集市）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3.项目背景：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现有商户用电负荷约20kW，现状供电回路不满足合规使用要求，需实施用电系统改造，将商户用电从消防风机电箱剥离，从配电房重新接引独立供电回路，保障消防供电系统安全可靠，同时满足北区小集市商户日常经营用电需求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4.施工原则：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优先采取错峰施工，尽量避开集市经营客流高峰时段，减少对商户正常经营的干扰；施工期间做好现场隔离、警示防护，保障集市人员通行安全。每日施工结束后做好现场防护，恢复通行条件。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b/>
          <w:bCs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b/>
          <w:bCs/>
          <w:sz w:val="24"/>
          <w:szCs w:val="24"/>
        </w:rPr>
        <w:t>二、改造范围及技术要求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（一）整体改造内容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包含：配电房电源点位接引、电力电缆采购敷设、钢管保护管采购安装、新增户外动力配电箱安装、线路接线调试、接地系统施工、标识标牌制作安装、原有消防风机电箱违规接驳线路拆除、现场管线规整、垃圾清运、系统调试、试验检测、竣工验收等全部工作内容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（二）设备材料技术参数要求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1.电力电缆：采用YJV</w:t>
      </w:r>
      <w:r>
        <w:rPr>
          <w:rStyle w:val="7"/>
          <w:rFonts w:hint="default" w:ascii="Consolas" w:hAnsi="Consolas" w:eastAsia="Consolas" w:cs="Consolas"/>
          <w:sz w:val="24"/>
          <w:szCs w:val="24"/>
        </w:rPr>
        <w:noBreakHyphen/>
      </w:r>
      <w:r>
        <w:rPr>
          <w:rStyle w:val="7"/>
          <w:rFonts w:hint="default" w:ascii="Consolas" w:hAnsi="Consolas" w:eastAsia="Consolas" w:cs="Consolas"/>
          <w:sz w:val="24"/>
          <w:szCs w:val="24"/>
        </w:rPr>
        <w:t>0.6/1kV</w:t>
      </w:r>
      <w:r>
        <w:rPr>
          <w:rStyle w:val="7"/>
          <w:rFonts w:hint="default" w:ascii="Consolas" w:hAnsi="Consolas" w:eastAsia="Consolas" w:cs="Consolas"/>
          <w:sz w:val="24"/>
          <w:szCs w:val="24"/>
        </w:rPr>
        <w:noBreakHyphen/>
      </w:r>
      <w:r>
        <w:rPr>
          <w:rStyle w:val="7"/>
          <w:rFonts w:hint="default" w:ascii="Consolas" w:hAnsi="Consolas" w:eastAsia="Consolas" w:cs="Consolas"/>
          <w:sz w:val="24"/>
          <w:szCs w:val="24"/>
        </w:rPr>
        <w:t>5×</w:t>
      </w:r>
      <w:r>
        <w:rPr>
          <w:rStyle w:val="7"/>
          <w:rFonts w:hint="eastAsia" w:ascii="Consolas" w:hAnsi="Consolas" w:cs="Consolas"/>
          <w:sz w:val="24"/>
          <w:szCs w:val="24"/>
          <w:lang w:val="en-US" w:eastAsia="zh-CN"/>
        </w:rPr>
        <w:t>3</w:t>
      </w:r>
      <w:r>
        <w:rPr>
          <w:rStyle w:val="7"/>
          <w:rFonts w:hint="default" w:ascii="Consolas" w:hAnsi="Consolas" w:eastAsia="Consolas" w:cs="Consolas"/>
          <w:sz w:val="24"/>
          <w:szCs w:val="24"/>
        </w:rPr>
        <w:t>5mm²铜芯交联聚乙烯绝缘电力电缆，电缆长度约200米；电缆为全新原厂正品，具备合格证、3C认证，导体截面达标，绝缘层无破损，满足载流量要求。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2.保护钢管：采用DN50热镀锌焊接钢管</w:t>
      </w:r>
      <w:r>
        <w:rPr>
          <w:rStyle w:val="7"/>
          <w:rFonts w:hint="eastAsia" w:ascii="Consolas" w:hAnsi="Consolas" w:cs="Consolas"/>
          <w:sz w:val="24"/>
          <w:szCs w:val="24"/>
          <w:lang w:val="en-US" w:eastAsia="zh-CN"/>
        </w:rPr>
        <w:t>或100*50桥架</w:t>
      </w:r>
      <w:r>
        <w:rPr>
          <w:rStyle w:val="7"/>
          <w:rFonts w:hint="default" w:ascii="Consolas" w:hAnsi="Consolas" w:eastAsia="Consolas" w:cs="Consolas"/>
          <w:sz w:val="24"/>
          <w:szCs w:val="24"/>
        </w:rPr>
        <w:t>，长度约190米；钢管壁厚满足规范，防腐镀层完好，明敷安装，配套管接头、接线盒、固定支架、接地跨接件。其中包含高空作业敷设管线约150米。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3.户外动力配电箱：户外防雨型箱体，防护等级不低于IP54；箱内配置总开关、分路断路器、计量接入端子、接地排、零排</w:t>
      </w:r>
      <w:r>
        <w:rPr>
          <w:rStyle w:val="7"/>
          <w:rFonts w:hint="eastAsia" w:ascii="Consolas" w:hAnsi="Consolas" w:cs="Consolas"/>
          <w:sz w:val="24"/>
          <w:szCs w:val="24"/>
          <w:lang w:eastAsia="zh-CN"/>
        </w:rPr>
        <w:t>、</w:t>
      </w:r>
      <w:r>
        <w:rPr>
          <w:rStyle w:val="7"/>
          <w:rFonts w:hint="eastAsia" w:ascii="Consolas" w:hAnsi="Consolas" w:cs="Consolas"/>
          <w:b/>
          <w:bCs/>
          <w:sz w:val="24"/>
          <w:szCs w:val="24"/>
          <w:lang w:val="en-US" w:eastAsia="zh-CN"/>
        </w:rPr>
        <w:t>消防强切</w:t>
      </w:r>
      <w:r>
        <w:rPr>
          <w:rStyle w:val="7"/>
          <w:rFonts w:hint="default" w:ascii="Consolas" w:hAnsi="Consolas" w:eastAsia="Consolas" w:cs="Consolas"/>
          <w:sz w:val="24"/>
          <w:szCs w:val="24"/>
        </w:rPr>
        <w:t>；元器件选用国内知名品牌，开关分断能力满足负荷要求，箱体做防腐防锈处理，箱门带锁，张贴有电危险警示标识。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4.辅材：接地扁铁、膨胀螺栓、支架、绝缘胶带、线号管、电缆标识牌等全部辅材均为全新合格产品。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（三）安装施工技术要求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1.电源从项目配电房合规供电回路接引，严禁再接入消防风机、消防泵等消防专用供电回路。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2.敷设YJV</w:t>
      </w:r>
      <w:r>
        <w:rPr>
          <w:rStyle w:val="7"/>
          <w:rFonts w:hint="default" w:ascii="Consolas" w:hAnsi="Consolas" w:eastAsia="Consolas" w:cs="Consolas"/>
          <w:sz w:val="24"/>
          <w:szCs w:val="24"/>
        </w:rPr>
        <w:noBreakHyphen/>
      </w:r>
      <w:r>
        <w:rPr>
          <w:rStyle w:val="7"/>
          <w:rFonts w:hint="default" w:ascii="Consolas" w:hAnsi="Consolas" w:eastAsia="Consolas" w:cs="Consolas"/>
          <w:sz w:val="24"/>
          <w:szCs w:val="24"/>
        </w:rPr>
        <w:t>5×</w:t>
      </w:r>
      <w:r>
        <w:rPr>
          <w:rStyle w:val="7"/>
          <w:rFonts w:hint="eastAsia" w:ascii="Consolas" w:hAnsi="Consolas" w:cs="Consolas"/>
          <w:sz w:val="24"/>
          <w:szCs w:val="24"/>
          <w:lang w:val="en-US" w:eastAsia="zh-CN"/>
        </w:rPr>
        <w:t>3</w:t>
      </w:r>
      <w:r>
        <w:rPr>
          <w:rStyle w:val="7"/>
          <w:rFonts w:hint="default" w:ascii="Consolas" w:hAnsi="Consolas" w:eastAsia="Consolas" w:cs="Consolas"/>
          <w:sz w:val="24"/>
          <w:szCs w:val="24"/>
        </w:rPr>
        <w:t>5电缆约200m，穿DN50热镀锌钢管</w:t>
      </w:r>
      <w:r>
        <w:rPr>
          <w:rStyle w:val="7"/>
          <w:rFonts w:hint="eastAsia" w:ascii="Consolas" w:hAnsi="Consolas" w:cs="Consolas"/>
          <w:sz w:val="24"/>
          <w:szCs w:val="24"/>
          <w:lang w:val="en-US" w:eastAsia="zh-CN"/>
        </w:rPr>
        <w:t>或线槽</w:t>
      </w:r>
      <w:r>
        <w:rPr>
          <w:rStyle w:val="7"/>
          <w:rFonts w:hint="default" w:ascii="Consolas" w:hAnsi="Consolas" w:eastAsia="Consolas" w:cs="Consolas"/>
          <w:sz w:val="24"/>
          <w:szCs w:val="24"/>
        </w:rPr>
        <w:t>约190m明敷，完成约150米高空管线架设作业；管线排布横平竖直，支架固定牢固，钢管之间做好电气跨接接地。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3.在北区小集市合适位置安装户外防雨动力配电箱，完成电缆接入、回路分配；箱内布线整齐，线号标识清晰完整。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4.彻底拆除原有从小集市商户接驳至消防风机配电箱的违规线缆，恢复消防风机电箱原有接线状态，保障消防风机供电回路独立完整。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5.系统设置可靠保护接地，箱体、金属保护管全部可靠接地；完成绝缘电阻测试、通电调试，确保供电稳定。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6.所有线缆、配电箱设置永久性标识牌，标注回路名称、用途。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7.施工完成后清理现场，施工垃圾当日清运出场。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（四）现场施工要求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1.施工前编制专项施工方案</w:t>
      </w:r>
      <w:r>
        <w:rPr>
          <w:rStyle w:val="7"/>
          <w:rFonts w:hint="eastAsia" w:ascii="Consolas" w:hAnsi="Consolas" w:cs="Consolas"/>
          <w:sz w:val="24"/>
          <w:szCs w:val="24"/>
          <w:lang w:val="en-US" w:eastAsia="zh-CN"/>
        </w:rPr>
        <w:t>及</w:t>
      </w:r>
      <w:r>
        <w:rPr>
          <w:rStyle w:val="7"/>
          <w:rFonts w:hint="eastAsia" w:ascii="Consolas" w:hAnsi="Consolas" w:cs="Consolas"/>
          <w:b/>
          <w:bCs/>
          <w:sz w:val="24"/>
          <w:szCs w:val="24"/>
          <w:lang w:val="en-US" w:eastAsia="zh-CN"/>
        </w:rPr>
        <w:t>施工图</w:t>
      </w:r>
      <w:r>
        <w:rPr>
          <w:rStyle w:val="7"/>
          <w:rFonts w:hint="eastAsia" w:ascii="Consolas" w:hAnsi="Consolas" w:cs="Consolas"/>
          <w:sz w:val="24"/>
          <w:szCs w:val="24"/>
          <w:lang w:val="en-US" w:eastAsia="zh-CN"/>
        </w:rPr>
        <w:t>供甲方审核</w:t>
      </w:r>
      <w:r>
        <w:rPr>
          <w:rStyle w:val="7"/>
          <w:rFonts w:hint="default" w:ascii="Consolas" w:hAnsi="Consolas" w:eastAsia="Consolas" w:cs="Consolas"/>
          <w:sz w:val="24"/>
          <w:szCs w:val="24"/>
        </w:rPr>
        <w:t>，做好安全技术交底；高空作业人员配备齐全安全防护用品，落实高空防坠落措施。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2.施工区域设置围挡、安全警示，做好隔离防护，减少对集市商户经营、游客通行影响；必要时段分区作业。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3.施工全过程接受甲方工程部现场监督、协调管理，服从项目现场各项管理制度。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4.施工过程做好成品保护，不得损坏周边既有建筑、设施设备。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5.每日收工前做好现场安全检查，断电确认，消除现场安全隐患。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b/>
          <w:bCs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b/>
          <w:bCs/>
          <w:sz w:val="24"/>
          <w:szCs w:val="24"/>
        </w:rPr>
        <w:t>三、工期要求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自中标单位确定之日起，总工期1</w:t>
      </w:r>
      <w:r>
        <w:rPr>
          <w:rStyle w:val="7"/>
          <w:rFonts w:hint="eastAsia" w:ascii="Consolas" w:hAnsi="Consolas" w:cs="Consolas"/>
          <w:sz w:val="24"/>
          <w:szCs w:val="24"/>
          <w:lang w:val="en-US" w:eastAsia="zh-CN"/>
        </w:rPr>
        <w:t>5</w:t>
      </w:r>
      <w:r>
        <w:rPr>
          <w:rStyle w:val="7"/>
          <w:rFonts w:hint="default" w:ascii="Consolas" w:hAnsi="Consolas" w:eastAsia="Consolas" w:cs="Consolas"/>
          <w:sz w:val="24"/>
          <w:szCs w:val="24"/>
        </w:rPr>
        <w:t>日历天，完成全部材料进场、管线敷设、设备安装、接线调试、现场清理及竣工验收。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若涉及样品确认，样品确认时间不计入总工期；中标单位提交设备材料样品，经甲方确认后方可进场施工。施工过程中应尽量降低对小集市商户经营影响。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b/>
          <w:bCs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b/>
          <w:bCs/>
          <w:sz w:val="24"/>
          <w:szCs w:val="24"/>
        </w:rPr>
        <w:t>四、质量标准及验收要求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1.所有电缆、配电箱、管材等设备辅材均为全新原厂合格产品，具备合格证、3C认证、检测报告，满足国家现行电气、消防相关规范标准。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2.施工工艺符合《建筑电气工程施工质量验收规范》GB 50303要求；管线敷设牢固美观，接地可靠；消防风机供电回路完全独立，不存在非消防负荷搭接现象。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3.完成绝缘电阻测试、通电试运行，供电系统运行稳定，配电箱开关动作可靠。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4.工程完工后，中标单位提交完整竣工资料（竣工图纸、设备合格证、检测报告、试验记录等），配合甲方完成竣工验收；验收不合格，中标单位无条件完成整改直至验收合格。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五、供应商资质要求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5.1 行业专项资质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施工资质：建筑机电安装工程专业承包三级及以上资质；持有有效的安全生产许可证。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现场作业电工必须持有应急管理局颁发的低压电工特种作业操作证，人社电工等级证不作为有效证件；高空作业人员须具备对应特种作业操作证件。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5.2 业绩及服务能力要求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项目业绩：近三年内须具备至少3项同类供配电线路改造、配电箱安装、机电改造类工程项目业绩。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六、项目保修期及售后服务要求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本项目电缆、配电箱、管材等全部材料以及管线敷设、接线调试等全部施工内容纳入保修范围，整体质保高于国家行业规范。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6.1 保修期限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设备整机及材料质保期：所有全新采购设备材料质保期不少于24个月（2年）；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施工工程质保期：管线敷设、安装接线、接地施工等施工工程质保期24个月；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质保期自项目整体竣工验收合格、双方签字确认之日起计算。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质保期内发生重大故障维修、核心部件更换，对应部位质保期自维修完成验收合格之日重新顺延计算。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6.2 保修范围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质保期内，因设备材料本身质量缺陷、施工安装不当、调试不规范造成线路故障、开关损坏、接地失效、供电异常等问题，全部属于免费保修范围；供应商免费上门维修、更换配件、故障排查调试，不收取人工费、材料费、上门费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人为损坏、外力破坏、私自改装、不可抗力造成损坏除外，供应商可提供终身成本价维修服务。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6.3 售后响应要求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质保期内发生故障，供应商接到报修通知后2小时内远程响应排查；远程无法解决的，4小时内抵达项目现场处理。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一般故障现场4小时内修复；重大故障48小时内完成维修或部件更换，保障集市供电；特殊情况无法按期修复的，须书面告知甲方并提供临时供电解决方案。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质保期内每6个月提供1次免费上门巡检服务，对供电回路、配电箱、接地系统开展检测，出具巡检报告，排查隐患。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6.4 质保期后服务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质保期满后，供应商提供终身优惠维保服务，维修更换配件仅收取成本费用，免费提供技术咨询，优先保障本项目配件供应。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6.5 服务承诺要求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投标单位投标文件须提供正式资质合规承诺书、质保服务承诺书，明确故障响应时效、保修标准、服务内容，不满足本条款要求视为无效投标。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七、其他要求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7.1 投标单位综合测算现场施工难度：包含错峰施工、高空作业、材料运输、垃圾清运、现场保洁、成品保护、安全防护等全部风险，报价为总价包干，包含本项目全部工作内容。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7.2 施工垃圾必须当日清运出场，保持场地整洁。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7.3 中标单位承担施工期间现场文明施工、安全生产、作业人员人身安全全部责任。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7.4 施工过程不得破坏原有消防系统，改造完成后必须保证消防风机供电回路独立、完整可用。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7.5 施工过程做好与北区小集市商户沟通协调，尽量降低施工对商户经营的影响。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7"/>
          <w:rFonts w:hint="default" w:ascii="Consolas" w:hAnsi="Consolas" w:eastAsia="Consolas" w:cs="Consolas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Consolas" w:hAnsi="Consolas" w:eastAsia="Consolas" w:cs="Consolas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sz w:val="24"/>
          <w:szCs w:val="24"/>
        </w:rPr>
        <w:t>珠海市正方海滨泳场管理服务有限公司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A795A"/>
    <w:rsid w:val="0B14031A"/>
    <w:rsid w:val="14CF5677"/>
    <w:rsid w:val="486D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styleId="7">
    <w:name w:val="HTML Code"/>
    <w:basedOn w:val="6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742</Words>
  <Characters>814</Characters>
  <Lines>0</Lines>
  <Paragraphs>0</Paragraphs>
  <TotalTime>15</TotalTime>
  <ScaleCrop>false</ScaleCrop>
  <LinksUpToDate>false</LinksUpToDate>
  <CharactersWithSpaces>815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2026-08-28T08:27:00Z</dcterms:created>
  <dc:creator>2.DESKTOP-F6JBBR8</dc:creator>
  <cp:lastModifiedBy>琦丽</cp:lastModifiedBy>
  <dcterms:modified xsi:type="dcterms:W3CDTF">2026-09-22T09:36:21Z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  <property fmtid="{D5CDD505-2E9C-101B-9397-08002B2CF9AE}" pid="3" name="KSOTemplateDocerSaveRecord">
    <vt:lpwstr>eyJoZGlkIjoiZDMxZWM3YjAzNmM2NGJjN2JkZWRmMGM1YTE2Y2M3ODciLCJ1c2VySWQiOiI4NjM4MTU0NjEifQ==</vt:lpwstr>
  </property>
  <property fmtid="{D5CDD505-2E9C-101B-9397-08002B2CF9AE}" pid="4" name="ICV">
    <vt:lpwstr>5B920CDD34FB48EF8FFF24213741C86C_12</vt:lpwstr>
  </property>
</Properties>
</file>