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Theme="minorEastAsia" w:hAnsiTheme="minorEastAsia" w:cstheme="minorEastAsia"/>
          <w:b/>
          <w:bCs/>
          <w:sz w:val="28"/>
          <w:szCs w:val="28"/>
        </w:rPr>
      </w:pPr>
      <w:r>
        <w:rPr>
          <w:rFonts w:hint="eastAsia" w:asciiTheme="minorEastAsia" w:hAnsiTheme="minorEastAsia" w:cstheme="minorEastAsia"/>
          <w:b/>
          <w:bCs/>
          <w:sz w:val="28"/>
          <w:szCs w:val="28"/>
        </w:rPr>
        <w:t>附件：《珠海正方集团有限公司供应商报名资料须知》</w:t>
      </w:r>
    </w:p>
    <w:p>
      <w:pPr>
        <w:pStyle w:val="2"/>
        <w:ind w:left="0" w:leftChars="0"/>
        <w:jc w:val="center"/>
        <w:rPr>
          <w:rFonts w:asciiTheme="minorEastAsia" w:hAnsiTheme="minorEastAsia" w:cstheme="minorEastAsia"/>
          <w:b/>
          <w:bCs/>
          <w:sz w:val="32"/>
          <w:szCs w:val="32"/>
        </w:rPr>
      </w:pPr>
      <w:r>
        <w:rPr>
          <w:rFonts w:hint="eastAsia" w:asciiTheme="minorEastAsia" w:hAnsiTheme="minorEastAsia" w:cstheme="minorEastAsia"/>
          <w:b/>
          <w:bCs/>
          <w:sz w:val="32"/>
          <w:szCs w:val="32"/>
        </w:rPr>
        <w:t>目录及说明</w:t>
      </w:r>
    </w:p>
    <w:p>
      <w:pPr>
        <w:numPr>
          <w:ilvl w:val="0"/>
          <w:numId w:val="1"/>
        </w:numPr>
        <w:spacing w:line="360" w:lineRule="auto"/>
        <w:rPr>
          <w:rFonts w:asciiTheme="minorEastAsia" w:hAnsiTheme="minorEastAsia" w:cstheme="minorEastAsia"/>
          <w:b/>
          <w:bCs/>
          <w:sz w:val="28"/>
          <w:szCs w:val="28"/>
        </w:rPr>
      </w:pPr>
      <w:r>
        <w:rPr>
          <w:rFonts w:hint="eastAsia" w:asciiTheme="minorEastAsia" w:hAnsiTheme="minorEastAsia" w:cstheme="minorEastAsia"/>
          <w:b/>
          <w:bCs/>
          <w:sz w:val="28"/>
          <w:szCs w:val="28"/>
        </w:rPr>
        <w:t>报名资料</w:t>
      </w:r>
    </w:p>
    <w:p>
      <w:pPr>
        <w:pStyle w:val="2"/>
        <w:spacing w:line="360" w:lineRule="auto"/>
        <w:ind w:left="0" w:leftChars="0"/>
        <w:rPr>
          <w:rFonts w:asciiTheme="minorEastAsia" w:hAnsiTheme="minorEastAsia" w:cstheme="minorEastAsia"/>
          <w:sz w:val="24"/>
        </w:rPr>
      </w:pPr>
      <w:r>
        <w:rPr>
          <w:rFonts w:hint="eastAsia" w:asciiTheme="minorEastAsia" w:hAnsiTheme="minorEastAsia" w:cstheme="minorEastAsia"/>
          <w:b/>
          <w:bCs/>
          <w:sz w:val="24"/>
        </w:rPr>
        <w:t>1、供应商基本资料表</w:t>
      </w:r>
      <w:r>
        <w:rPr>
          <w:rFonts w:hint="eastAsia" w:asciiTheme="minorEastAsia" w:hAnsiTheme="minorEastAsia" w:cstheme="minorEastAsia"/>
          <w:sz w:val="24"/>
        </w:rPr>
        <w:t>（各项内容均需</w:t>
      </w:r>
      <w:r>
        <w:rPr>
          <w:rFonts w:hint="eastAsia" w:asciiTheme="minorEastAsia" w:hAnsiTheme="minorEastAsia" w:cstheme="minorEastAsia"/>
          <w:color w:val="FF0000"/>
          <w:sz w:val="24"/>
        </w:rPr>
        <w:t>填写完整并加盖公章</w:t>
      </w:r>
      <w:r>
        <w:rPr>
          <w:rFonts w:hint="eastAsia" w:asciiTheme="minorEastAsia" w:hAnsiTheme="minorEastAsia" w:cstheme="minorEastAsia"/>
          <w:sz w:val="24"/>
        </w:rPr>
        <w:t>）。</w:t>
      </w:r>
    </w:p>
    <w:p>
      <w:pPr>
        <w:spacing w:line="360" w:lineRule="auto"/>
        <w:rPr>
          <w:rFonts w:asciiTheme="minorEastAsia" w:hAnsiTheme="minorEastAsia" w:cstheme="minorEastAsia"/>
          <w:b/>
          <w:bCs/>
          <w:sz w:val="24"/>
        </w:rPr>
      </w:pPr>
      <w:r>
        <w:rPr>
          <w:rFonts w:hint="eastAsia" w:asciiTheme="minorEastAsia" w:hAnsiTheme="minorEastAsia" w:cstheme="minorEastAsia"/>
          <w:b/>
          <w:bCs/>
          <w:sz w:val="24"/>
        </w:rPr>
        <w:t>2、法定代表人证明书。</w:t>
      </w:r>
    </w:p>
    <w:p>
      <w:pPr>
        <w:spacing w:line="360" w:lineRule="auto"/>
        <w:rPr>
          <w:rFonts w:asciiTheme="minorEastAsia" w:hAnsiTheme="minorEastAsia" w:cstheme="minorEastAsia"/>
          <w:sz w:val="24"/>
        </w:rPr>
      </w:pPr>
      <w:r>
        <w:rPr>
          <w:rFonts w:hint="eastAsia" w:asciiTheme="minorEastAsia" w:hAnsiTheme="minorEastAsia" w:cstheme="minorEastAsia"/>
          <w:b/>
          <w:bCs/>
          <w:sz w:val="24"/>
        </w:rPr>
        <w:t>3、授权委托书</w:t>
      </w:r>
      <w:r>
        <w:rPr>
          <w:rFonts w:hint="eastAsia" w:asciiTheme="minorEastAsia" w:hAnsiTheme="minorEastAsia" w:cstheme="minorEastAsia"/>
          <w:sz w:val="24"/>
        </w:rPr>
        <w:t>（需同步提供被授权委托人</w:t>
      </w:r>
      <w:r>
        <w:rPr>
          <w:rFonts w:hint="eastAsia" w:asciiTheme="minorEastAsia" w:hAnsiTheme="minorEastAsia" w:cstheme="minorEastAsia"/>
          <w:color w:val="FF0000"/>
          <w:sz w:val="24"/>
        </w:rPr>
        <w:t>近3个月社保缴费记录</w:t>
      </w:r>
      <w:r>
        <w:rPr>
          <w:rFonts w:hint="eastAsia" w:asciiTheme="minorEastAsia" w:hAnsiTheme="minorEastAsia" w:cstheme="minorEastAsia"/>
          <w:sz w:val="24"/>
        </w:rPr>
        <w:t>（复印件加盖公章））（非法人报名需提供；报名人须为法定代表人或</w:t>
      </w:r>
      <w:r>
        <w:rPr>
          <w:rFonts w:ascii="宋体" w:hAnsi="宋体" w:eastAsia="宋体" w:cs="宋体"/>
          <w:sz w:val="24"/>
        </w:rPr>
        <w:t>被授权委托人，报名时必须携带身份证原件以便核查</w:t>
      </w:r>
      <w:r>
        <w:rPr>
          <w:rFonts w:hint="eastAsia" w:ascii="宋体" w:hAnsi="宋体" w:eastAsia="宋体" w:cs="宋体"/>
          <w:sz w:val="24"/>
        </w:rPr>
        <w:t>，</w:t>
      </w:r>
      <w:r>
        <w:rPr>
          <w:rFonts w:ascii="宋体" w:hAnsi="宋体" w:eastAsia="宋体" w:cs="宋体"/>
          <w:sz w:val="24"/>
        </w:rPr>
        <w:t>若身份证照片与现场报名人员仅凭相貌无法完成身份确认，需现场主动提供国家政务服务平台社保核验</w:t>
      </w:r>
      <w:r>
        <w:rPr>
          <w:rFonts w:hint="eastAsia" w:asciiTheme="minorEastAsia" w:hAnsiTheme="minorEastAsia" w:cstheme="minorEastAsia"/>
          <w:sz w:val="24"/>
        </w:rPr>
        <w:t>）。</w:t>
      </w:r>
    </w:p>
    <w:p>
      <w:pPr>
        <w:pStyle w:val="2"/>
        <w:spacing w:line="360" w:lineRule="auto"/>
        <w:ind w:left="0" w:leftChars="0"/>
        <w:rPr>
          <w:rFonts w:asciiTheme="minorEastAsia" w:hAnsiTheme="minorEastAsia" w:cstheme="minorEastAsia"/>
          <w:sz w:val="24"/>
        </w:rPr>
      </w:pPr>
      <w:r>
        <w:rPr>
          <w:rFonts w:hint="eastAsia" w:asciiTheme="minorEastAsia" w:hAnsiTheme="minorEastAsia" w:cstheme="minorEastAsia"/>
          <w:b/>
          <w:bCs/>
          <w:sz w:val="24"/>
        </w:rPr>
        <w:t>4、营业执照或其他证明文件</w:t>
      </w:r>
      <w:r>
        <w:rPr>
          <w:rFonts w:hint="eastAsia" w:asciiTheme="minorEastAsia" w:hAnsiTheme="minorEastAsia" w:cstheme="minorEastAsia"/>
          <w:sz w:val="24"/>
        </w:rPr>
        <w:t>（提供</w:t>
      </w:r>
      <w:r>
        <w:rPr>
          <w:rFonts w:hint="eastAsia" w:asciiTheme="minorEastAsia" w:hAnsiTheme="minorEastAsia" w:cstheme="minorEastAsia"/>
          <w:color w:val="FF0000"/>
          <w:sz w:val="24"/>
        </w:rPr>
        <w:t>有效的营业执照或其他证明文件</w:t>
      </w:r>
      <w:r>
        <w:rPr>
          <w:rFonts w:hint="eastAsia" w:asciiTheme="minorEastAsia" w:hAnsiTheme="minorEastAsia" w:cstheme="minorEastAsia"/>
          <w:sz w:val="24"/>
        </w:rPr>
        <w:t>复印件加盖公章）。</w:t>
      </w:r>
    </w:p>
    <w:p>
      <w:pPr>
        <w:spacing w:line="360" w:lineRule="auto"/>
        <w:rPr>
          <w:rFonts w:asciiTheme="minorEastAsia" w:hAnsiTheme="minorEastAsia" w:cstheme="minorEastAsia"/>
          <w:sz w:val="24"/>
        </w:rPr>
      </w:pPr>
      <w:r>
        <w:rPr>
          <w:rFonts w:hint="eastAsia" w:asciiTheme="minorEastAsia" w:hAnsiTheme="minorEastAsia" w:cstheme="minorEastAsia"/>
          <w:b/>
          <w:bCs/>
          <w:sz w:val="24"/>
        </w:rPr>
        <w:t>5、资质要求</w:t>
      </w:r>
      <w:r>
        <w:rPr>
          <w:rFonts w:hint="eastAsia" w:asciiTheme="minorEastAsia" w:hAnsiTheme="minorEastAsia" w:cstheme="minorEastAsia"/>
          <w:sz w:val="24"/>
        </w:rPr>
        <w:t>（提供</w:t>
      </w:r>
      <w:r>
        <w:rPr>
          <w:rFonts w:hint="eastAsia" w:asciiTheme="minorEastAsia" w:hAnsiTheme="minorEastAsia" w:cstheme="minorEastAsia"/>
          <w:color w:val="FF0000"/>
          <w:sz w:val="24"/>
        </w:rPr>
        <w:t>有效的</w:t>
      </w:r>
      <w:r>
        <w:rPr>
          <w:rFonts w:hint="eastAsia" w:asciiTheme="minorEastAsia" w:hAnsiTheme="minorEastAsia" w:cstheme="minorEastAsia"/>
          <w:color w:val="FF0000"/>
          <w:sz w:val="24"/>
          <w:lang w:val="en-US" w:eastAsia="zh-CN"/>
        </w:rPr>
        <w:t>独立</w:t>
      </w:r>
      <w:r>
        <w:rPr>
          <w:rFonts w:hint="eastAsia" w:asciiTheme="minorEastAsia" w:hAnsiTheme="minorEastAsia" w:cstheme="minorEastAsia"/>
          <w:color w:val="FF0000"/>
          <w:sz w:val="24"/>
        </w:rPr>
        <w:t>的资质证书</w:t>
      </w:r>
      <w:r>
        <w:rPr>
          <w:rFonts w:hint="eastAsia" w:asciiTheme="minorEastAsia" w:hAnsiTheme="minorEastAsia" w:cstheme="minorEastAsia"/>
          <w:sz w:val="24"/>
        </w:rPr>
        <w:t>（复印件加盖公章），若采购公告未要求，则无需提供）。</w:t>
      </w:r>
    </w:p>
    <w:p>
      <w:pPr>
        <w:pStyle w:val="2"/>
        <w:spacing w:line="360" w:lineRule="auto"/>
        <w:ind w:left="0" w:leftChars="0"/>
        <w:rPr>
          <w:rFonts w:asciiTheme="minorEastAsia" w:hAnsiTheme="minorEastAsia" w:cstheme="minorEastAsia"/>
          <w:color w:val="FF0000"/>
          <w:sz w:val="24"/>
        </w:rPr>
      </w:pPr>
      <w:r>
        <w:rPr>
          <w:rFonts w:hint="eastAsia" w:asciiTheme="minorEastAsia" w:hAnsiTheme="minorEastAsia" w:cstheme="minorEastAsia"/>
          <w:b/>
          <w:bCs/>
          <w:sz w:val="24"/>
        </w:rPr>
        <w:t>6、相关业绩</w:t>
      </w:r>
      <w:r>
        <w:rPr>
          <w:rFonts w:hint="eastAsia" w:asciiTheme="minorEastAsia" w:hAnsiTheme="minorEastAsia" w:cstheme="minorEastAsia"/>
          <w:sz w:val="24"/>
        </w:rPr>
        <w:t>（</w:t>
      </w:r>
      <w:r>
        <w:rPr>
          <w:rFonts w:hint="eastAsia" w:asciiTheme="minorEastAsia" w:hAnsiTheme="minorEastAsia" w:cstheme="minorEastAsia"/>
          <w:color w:val="FF0000"/>
          <w:sz w:val="24"/>
        </w:rPr>
        <w:t>有效的合同关键页</w:t>
      </w:r>
      <w:r>
        <w:rPr>
          <w:rFonts w:hint="eastAsia" w:asciiTheme="minorEastAsia" w:hAnsiTheme="minorEastAsia" w:cstheme="minorEastAsia"/>
          <w:sz w:val="24"/>
        </w:rPr>
        <w:t>，包含合同封面页、合同概况页、双方盖章落款页和付款流水证明文件，提供的复印件需加盖公章，</w:t>
      </w:r>
      <w:r>
        <w:rPr>
          <w:rFonts w:hint="eastAsia" w:asciiTheme="minorEastAsia" w:hAnsiTheme="minorEastAsia" w:cstheme="minorEastAsia"/>
          <w:color w:val="FF0000"/>
          <w:sz w:val="24"/>
        </w:rPr>
        <w:t>业绩的时间认定以合同签</w:t>
      </w:r>
    </w:p>
    <w:p>
      <w:pPr>
        <w:pStyle w:val="2"/>
        <w:spacing w:line="360" w:lineRule="auto"/>
        <w:ind w:left="0" w:leftChars="0"/>
        <w:rPr>
          <w:rFonts w:asciiTheme="minorEastAsia" w:hAnsiTheme="minorEastAsia" w:cstheme="minorEastAsia"/>
          <w:sz w:val="24"/>
        </w:rPr>
      </w:pPr>
      <w:r>
        <w:rPr>
          <w:rFonts w:hint="eastAsia" w:asciiTheme="minorEastAsia" w:hAnsiTheme="minorEastAsia" w:cstheme="minorEastAsia"/>
          <w:color w:val="FF0000"/>
          <w:sz w:val="24"/>
        </w:rPr>
        <w:t>订时间为准，以上资料均完整提供则算一个业绩</w:t>
      </w:r>
      <w:r>
        <w:rPr>
          <w:rFonts w:hint="eastAsia" w:asciiTheme="minorEastAsia" w:hAnsiTheme="minorEastAsia" w:cstheme="minorEastAsia"/>
          <w:sz w:val="24"/>
        </w:rPr>
        <w:t>），</w:t>
      </w:r>
      <w:r>
        <w:rPr>
          <w:rFonts w:hint="eastAsia" w:asciiTheme="minorEastAsia" w:hAnsiTheme="minorEastAsia" w:cstheme="minorEastAsia"/>
          <w:color w:val="FF0000"/>
          <w:sz w:val="24"/>
        </w:rPr>
        <w:t>若采购公告未要求提供业绩或付款流水证明文件，则无需提供</w:t>
      </w:r>
      <w:r>
        <w:rPr>
          <w:rFonts w:hint="eastAsia" w:asciiTheme="minorEastAsia" w:hAnsiTheme="minorEastAsia" w:cstheme="minorEastAsia"/>
          <w:sz w:val="24"/>
        </w:rPr>
        <w:t>。</w:t>
      </w:r>
    </w:p>
    <w:p>
      <w:pPr>
        <w:spacing w:line="360" w:lineRule="auto"/>
        <w:rPr>
          <w:rFonts w:asciiTheme="minorEastAsia" w:hAnsiTheme="minorEastAsia" w:cstheme="minorEastAsia"/>
          <w:sz w:val="24"/>
        </w:rPr>
      </w:pPr>
      <w:r>
        <w:rPr>
          <w:rFonts w:hint="eastAsia" w:asciiTheme="minorEastAsia" w:hAnsiTheme="minorEastAsia" w:cstheme="minorEastAsia"/>
          <w:b/>
          <w:bCs/>
          <w:sz w:val="24"/>
        </w:rPr>
        <w:t>7、未被列入“信用中国”网站(www.creditchina.gov.cn)“记录失信被执行人或重大税收违法失信主体”记录名单证明文件；若为个体户，则未被列入“国家企业信用信息公示系统”网站（www.gsxt.gov.cn）“经营异常或严重违法失信”记录名单证明文件</w:t>
      </w:r>
      <w:r>
        <w:rPr>
          <w:rFonts w:hint="eastAsia" w:asciiTheme="minorEastAsia" w:hAnsiTheme="minorEastAsia" w:cstheme="minorEastAsia"/>
          <w:sz w:val="24"/>
        </w:rPr>
        <w:t>（提供信用中国网站或国家企业信用信息公示系统网站公示信息</w:t>
      </w:r>
      <w:r>
        <w:rPr>
          <w:rFonts w:hint="eastAsia" w:asciiTheme="minorEastAsia" w:hAnsiTheme="minorEastAsia" w:cstheme="minorEastAsia"/>
          <w:color w:val="FF0000"/>
          <w:sz w:val="24"/>
        </w:rPr>
        <w:t>截图加盖公章</w:t>
      </w:r>
      <w:r>
        <w:rPr>
          <w:rFonts w:hint="eastAsia" w:asciiTheme="minorEastAsia" w:hAnsiTheme="minorEastAsia" w:cstheme="minorEastAsia"/>
          <w:sz w:val="24"/>
        </w:rPr>
        <w:t>）。</w:t>
      </w:r>
    </w:p>
    <w:p>
      <w:pPr>
        <w:pStyle w:val="2"/>
        <w:spacing w:line="360" w:lineRule="auto"/>
        <w:ind w:left="0" w:leftChars="0"/>
        <w:rPr>
          <w:rFonts w:asciiTheme="minorEastAsia" w:hAnsiTheme="minorEastAsia" w:cstheme="minorEastAsia"/>
          <w:sz w:val="24"/>
        </w:rPr>
      </w:pPr>
      <w:r>
        <w:rPr>
          <w:rFonts w:hint="eastAsia" w:asciiTheme="minorEastAsia" w:hAnsiTheme="minorEastAsia" w:cstheme="minorEastAsia"/>
          <w:b/>
          <w:bCs/>
          <w:sz w:val="24"/>
        </w:rPr>
        <w:t>8、其他需补充的相关文件</w:t>
      </w:r>
      <w:r>
        <w:rPr>
          <w:rFonts w:hint="eastAsia" w:asciiTheme="minorEastAsia" w:hAnsiTheme="minorEastAsia" w:cstheme="minorEastAsia"/>
          <w:sz w:val="24"/>
        </w:rPr>
        <w:t>（具体要求</w:t>
      </w:r>
      <w:r>
        <w:rPr>
          <w:rFonts w:hint="eastAsia" w:asciiTheme="minorEastAsia" w:hAnsiTheme="minorEastAsia" w:cstheme="minorEastAsia"/>
          <w:color w:val="FF0000"/>
          <w:sz w:val="24"/>
        </w:rPr>
        <w:t>详见官网采购公告内容</w:t>
      </w:r>
      <w:r>
        <w:rPr>
          <w:rFonts w:hint="eastAsia" w:asciiTheme="minorEastAsia" w:hAnsiTheme="minorEastAsia" w:cstheme="minorEastAsia"/>
          <w:sz w:val="24"/>
        </w:rPr>
        <w:t>，</w:t>
      </w:r>
      <w:bookmarkStart w:id="0" w:name="OLE_LINK4"/>
      <w:r>
        <w:rPr>
          <w:rFonts w:hint="eastAsia" w:asciiTheme="minorEastAsia" w:hAnsiTheme="minorEastAsia" w:cstheme="minorEastAsia"/>
          <w:sz w:val="24"/>
        </w:rPr>
        <w:t>相关文件复印件加盖公章</w:t>
      </w:r>
      <w:bookmarkEnd w:id="0"/>
      <w:r>
        <w:rPr>
          <w:rFonts w:hint="eastAsia" w:asciiTheme="minorEastAsia" w:hAnsiTheme="minorEastAsia" w:cstheme="minorEastAsia"/>
          <w:sz w:val="24"/>
        </w:rPr>
        <w:t>）。</w:t>
      </w:r>
    </w:p>
    <w:p>
      <w:pPr>
        <w:pStyle w:val="2"/>
        <w:spacing w:line="360" w:lineRule="auto"/>
        <w:ind w:left="0" w:leftChars="0"/>
        <w:rPr>
          <w:rFonts w:asciiTheme="minorEastAsia" w:hAnsiTheme="minorEastAsia" w:cstheme="minorEastAsia"/>
          <w:sz w:val="24"/>
        </w:rPr>
      </w:pPr>
      <w:r>
        <w:rPr>
          <w:rFonts w:hint="eastAsia" w:asciiTheme="minorEastAsia" w:hAnsiTheme="minorEastAsia" w:cstheme="minorEastAsia"/>
          <w:b/>
          <w:bCs/>
          <w:sz w:val="24"/>
        </w:rPr>
        <w:t>9、廉洁投标承诺书</w:t>
      </w:r>
      <w:r>
        <w:rPr>
          <w:rFonts w:hint="eastAsia" w:asciiTheme="minorEastAsia" w:hAnsiTheme="minorEastAsia" w:cstheme="minorEastAsia"/>
          <w:color w:val="FF0000"/>
          <w:sz w:val="24"/>
        </w:rPr>
        <w:t>（加盖公章）</w:t>
      </w:r>
      <w:r>
        <w:rPr>
          <w:rFonts w:hint="eastAsia" w:asciiTheme="minorEastAsia" w:hAnsiTheme="minorEastAsia" w:cstheme="minorEastAsia"/>
          <w:sz w:val="24"/>
        </w:rPr>
        <w:t>。</w:t>
      </w:r>
    </w:p>
    <w:p>
      <w:pPr>
        <w:spacing w:line="360" w:lineRule="auto"/>
        <w:rPr>
          <w:b/>
          <w:bCs/>
        </w:rPr>
      </w:pPr>
      <w:r>
        <w:rPr>
          <w:rFonts w:hint="eastAsia" w:asciiTheme="minorEastAsia" w:hAnsiTheme="minorEastAsia" w:cstheme="minorEastAsia"/>
          <w:b/>
          <w:bCs/>
          <w:sz w:val="24"/>
        </w:rPr>
        <w:t>10、无重大违法记录的声明函</w:t>
      </w:r>
      <w:r>
        <w:rPr>
          <w:rFonts w:hint="eastAsia" w:asciiTheme="minorEastAsia" w:hAnsiTheme="minorEastAsia" w:cstheme="minorEastAsia"/>
          <w:color w:val="FF0000"/>
          <w:sz w:val="24"/>
        </w:rPr>
        <w:t>（加盖公章）</w:t>
      </w:r>
      <w:r>
        <w:rPr>
          <w:rFonts w:hint="eastAsia" w:asciiTheme="minorEastAsia" w:hAnsiTheme="minorEastAsia" w:cstheme="minorEastAsia"/>
          <w:b/>
          <w:bCs/>
          <w:sz w:val="24"/>
        </w:rPr>
        <w:t>。</w:t>
      </w:r>
    </w:p>
    <w:p/>
    <w:p>
      <w:pPr>
        <w:rPr>
          <w:b/>
          <w:bCs/>
          <w:sz w:val="24"/>
        </w:rPr>
      </w:pPr>
    </w:p>
    <w:p>
      <w:pPr>
        <w:rPr>
          <w:b/>
          <w:bCs/>
          <w:sz w:val="24"/>
        </w:rPr>
      </w:pPr>
      <w:r>
        <w:rPr>
          <w:rFonts w:hint="eastAsia"/>
          <w:b/>
          <w:bCs/>
          <w:sz w:val="24"/>
        </w:rPr>
        <w:t>以上资料详见附件示例模板。</w:t>
      </w:r>
    </w:p>
    <w:p>
      <w:pPr>
        <w:pStyle w:val="2"/>
        <w:ind w:left="420"/>
      </w:pPr>
    </w:p>
    <w:p>
      <w:pPr>
        <w:numPr>
          <w:ilvl w:val="0"/>
          <w:numId w:val="1"/>
        </w:numPr>
        <w:spacing w:line="360" w:lineRule="auto"/>
        <w:rPr>
          <w:rFonts w:asciiTheme="minorEastAsia" w:hAnsiTheme="minorEastAsia" w:cstheme="minorEastAsia"/>
          <w:b/>
          <w:bCs/>
          <w:sz w:val="28"/>
          <w:szCs w:val="28"/>
        </w:rPr>
      </w:pPr>
      <w:r>
        <w:rPr>
          <w:rFonts w:hint="eastAsia" w:asciiTheme="minorEastAsia" w:hAnsiTheme="minorEastAsia" w:cstheme="minorEastAsia"/>
          <w:b/>
          <w:bCs/>
          <w:sz w:val="28"/>
          <w:szCs w:val="28"/>
        </w:rPr>
        <w:t>资料要求</w:t>
      </w:r>
    </w:p>
    <w:p>
      <w:pPr>
        <w:pStyle w:val="2"/>
        <w:spacing w:line="360" w:lineRule="auto"/>
        <w:ind w:left="0" w:leftChars="0"/>
        <w:rPr>
          <w:rFonts w:asciiTheme="minorEastAsia" w:hAnsiTheme="minorEastAsia" w:cstheme="minorEastAsia"/>
          <w:sz w:val="24"/>
        </w:rPr>
      </w:pPr>
      <w:r>
        <w:rPr>
          <w:rFonts w:hint="eastAsia" w:asciiTheme="minorEastAsia" w:hAnsiTheme="minorEastAsia" w:cstheme="minorEastAsia"/>
          <w:sz w:val="24"/>
        </w:rPr>
        <w:t>1、资料</w:t>
      </w:r>
      <w:r>
        <w:rPr>
          <w:rFonts w:hint="eastAsia" w:asciiTheme="minorEastAsia" w:hAnsiTheme="minorEastAsia" w:cstheme="minorEastAsia"/>
          <w:color w:val="FF0000"/>
          <w:sz w:val="24"/>
          <w:highlight w:val="yellow"/>
        </w:rPr>
        <w:t>无需装订（含胶装)</w:t>
      </w:r>
      <w:r>
        <w:rPr>
          <w:rFonts w:hint="eastAsia" w:asciiTheme="minorEastAsia" w:hAnsiTheme="minorEastAsia" w:cstheme="minorEastAsia"/>
          <w:sz w:val="24"/>
        </w:rPr>
        <w:t>，</w:t>
      </w:r>
      <w:bookmarkStart w:id="8" w:name="_GoBack"/>
      <w:bookmarkEnd w:id="8"/>
      <w:r>
        <w:rPr>
          <w:rFonts w:hint="eastAsia" w:asciiTheme="minorEastAsia" w:hAnsiTheme="minorEastAsia" w:cstheme="minorEastAsia"/>
          <w:sz w:val="24"/>
        </w:rPr>
        <w:t>不满足报名资料要求的，视为报名资料不合格。</w:t>
      </w:r>
    </w:p>
    <w:p>
      <w:pPr>
        <w:pStyle w:val="2"/>
        <w:spacing w:line="360" w:lineRule="auto"/>
        <w:ind w:left="0" w:leftChars="0"/>
        <w:rPr>
          <w:rFonts w:asciiTheme="minorEastAsia" w:hAnsiTheme="minorEastAsia" w:cstheme="minorEastAsia"/>
          <w:sz w:val="24"/>
        </w:rPr>
      </w:pPr>
      <w:r>
        <w:rPr>
          <w:rFonts w:hint="eastAsia" w:asciiTheme="minorEastAsia" w:hAnsiTheme="minorEastAsia" w:cstheme="minorEastAsia"/>
          <w:sz w:val="24"/>
        </w:rPr>
        <w:t>2、资料的完整性：招标公告中明确的</w:t>
      </w:r>
      <w:r>
        <w:rPr>
          <w:rFonts w:hint="eastAsia" w:asciiTheme="minorEastAsia" w:hAnsiTheme="minorEastAsia" w:cstheme="minorEastAsia"/>
          <w:color w:val="FF0000"/>
          <w:sz w:val="24"/>
        </w:rPr>
        <w:t>资料必须完整提供</w:t>
      </w:r>
      <w:r>
        <w:rPr>
          <w:rFonts w:hint="eastAsia" w:asciiTheme="minorEastAsia" w:hAnsiTheme="minorEastAsia" w:cstheme="minorEastAsia"/>
          <w:sz w:val="24"/>
        </w:rPr>
        <w:t>，缺失的则视为资料不完整，报名不合格。</w:t>
      </w:r>
    </w:p>
    <w:p>
      <w:pPr>
        <w:pStyle w:val="2"/>
        <w:spacing w:line="360" w:lineRule="auto"/>
        <w:ind w:left="0" w:leftChars="0"/>
        <w:rPr>
          <w:rFonts w:asciiTheme="minorEastAsia" w:hAnsiTheme="minorEastAsia" w:cstheme="minorEastAsia"/>
          <w:sz w:val="24"/>
        </w:rPr>
      </w:pPr>
      <w:r>
        <w:rPr>
          <w:rFonts w:hint="eastAsia" w:asciiTheme="minorEastAsia" w:hAnsiTheme="minorEastAsia" w:cstheme="minorEastAsia"/>
          <w:sz w:val="24"/>
        </w:rPr>
        <w:t>3、资料的有效性：提交的资料必须是</w:t>
      </w:r>
      <w:r>
        <w:rPr>
          <w:rFonts w:hint="eastAsia" w:asciiTheme="minorEastAsia" w:hAnsiTheme="minorEastAsia" w:cstheme="minorEastAsia"/>
          <w:color w:val="FF0000"/>
          <w:sz w:val="24"/>
        </w:rPr>
        <w:t>在有效期内</w:t>
      </w:r>
      <w:r>
        <w:rPr>
          <w:rFonts w:hint="eastAsia" w:asciiTheme="minorEastAsia" w:hAnsiTheme="minorEastAsia" w:cstheme="minorEastAsia"/>
          <w:sz w:val="24"/>
        </w:rPr>
        <w:t>，过期的则视为资料错误，报名不合格。</w:t>
      </w:r>
    </w:p>
    <w:p>
      <w:pPr>
        <w:pStyle w:val="2"/>
        <w:spacing w:line="360" w:lineRule="auto"/>
        <w:ind w:left="0" w:leftChars="0"/>
        <w:rPr>
          <w:rFonts w:asciiTheme="minorEastAsia" w:hAnsiTheme="minorEastAsia" w:cstheme="minorEastAsia"/>
          <w:sz w:val="24"/>
        </w:rPr>
      </w:pPr>
      <w:r>
        <w:rPr>
          <w:rFonts w:hint="eastAsia" w:asciiTheme="minorEastAsia" w:hAnsiTheme="minorEastAsia" w:cstheme="minorEastAsia"/>
          <w:sz w:val="24"/>
        </w:rPr>
        <w:t>4、资料的真实性：提交的资料必须是</w:t>
      </w:r>
      <w:r>
        <w:rPr>
          <w:rFonts w:hint="eastAsia" w:asciiTheme="minorEastAsia" w:hAnsiTheme="minorEastAsia" w:cstheme="minorEastAsia"/>
          <w:color w:val="FF0000"/>
          <w:sz w:val="24"/>
        </w:rPr>
        <w:t>真实</w:t>
      </w:r>
      <w:r>
        <w:rPr>
          <w:rFonts w:hint="eastAsia" w:asciiTheme="minorEastAsia" w:hAnsiTheme="minorEastAsia" w:cstheme="minorEastAsia"/>
          <w:sz w:val="24"/>
        </w:rPr>
        <w:t>，核查确认为供应商</w:t>
      </w:r>
      <w:r>
        <w:rPr>
          <w:rFonts w:hint="eastAsia" w:asciiTheme="minorEastAsia" w:hAnsiTheme="minorEastAsia" w:cstheme="minorEastAsia"/>
          <w:color w:val="FF0000"/>
          <w:sz w:val="24"/>
        </w:rPr>
        <w:t>主动伪造虚假资料、隐瞒重要信息、存在弄虚作假行为</w:t>
      </w:r>
      <w:r>
        <w:rPr>
          <w:rFonts w:hint="eastAsia" w:asciiTheme="minorEastAsia" w:hAnsiTheme="minorEastAsia" w:cstheme="minorEastAsia"/>
          <w:sz w:val="24"/>
        </w:rPr>
        <w:t>，则将供应商作出</w:t>
      </w:r>
      <w:r>
        <w:rPr>
          <w:rFonts w:hint="eastAsia" w:asciiTheme="minorEastAsia" w:hAnsiTheme="minorEastAsia" w:cstheme="minorEastAsia"/>
          <w:color w:val="FF0000"/>
          <w:sz w:val="24"/>
        </w:rPr>
        <w:t>纳入黑名单</w:t>
      </w:r>
      <w:r>
        <w:rPr>
          <w:rFonts w:hint="eastAsia" w:asciiTheme="minorEastAsia" w:hAnsiTheme="minorEastAsia" w:cstheme="minorEastAsia"/>
          <w:sz w:val="24"/>
        </w:rPr>
        <w:t>决定。</w:t>
      </w:r>
    </w:p>
    <w:p>
      <w:pPr>
        <w:pStyle w:val="2"/>
        <w:spacing w:line="360" w:lineRule="auto"/>
        <w:ind w:left="0" w:leftChars="0"/>
        <w:rPr>
          <w:rFonts w:asciiTheme="minorEastAsia" w:hAnsiTheme="minorEastAsia" w:cstheme="minorEastAsia"/>
          <w:sz w:val="24"/>
        </w:rPr>
      </w:pPr>
      <w:r>
        <w:rPr>
          <w:rFonts w:hint="eastAsia" w:asciiTheme="minorEastAsia" w:hAnsiTheme="minorEastAsia" w:cstheme="minorEastAsia"/>
          <w:sz w:val="24"/>
        </w:rPr>
        <w:t>5、供应商的关联性：通过企查查、天眼查审查工具核实报名供应商存在</w:t>
      </w:r>
      <w:r>
        <w:rPr>
          <w:rFonts w:hint="eastAsia" w:asciiTheme="minorEastAsia" w:hAnsiTheme="minorEastAsia" w:cstheme="minorEastAsia"/>
          <w:color w:val="FF0000"/>
          <w:sz w:val="24"/>
        </w:rPr>
        <w:t>关联关系</w:t>
      </w:r>
      <w:r>
        <w:rPr>
          <w:rFonts w:hint="eastAsia" w:asciiTheme="minorEastAsia" w:hAnsiTheme="minorEastAsia" w:cstheme="minorEastAsia"/>
          <w:sz w:val="24"/>
        </w:rPr>
        <w:t>，则各关联方均视为报名不合格。</w:t>
      </w:r>
    </w:p>
    <w:p>
      <w:pPr>
        <w:pStyle w:val="2"/>
        <w:spacing w:line="360" w:lineRule="auto"/>
        <w:ind w:left="0" w:leftChars="0"/>
        <w:rPr>
          <w:rFonts w:asciiTheme="minorEastAsia" w:hAnsiTheme="minorEastAsia" w:cstheme="minorEastAsia"/>
          <w:sz w:val="24"/>
        </w:rPr>
      </w:pPr>
      <w:r>
        <w:rPr>
          <w:rFonts w:hint="eastAsia" w:asciiTheme="minorEastAsia" w:hAnsiTheme="minorEastAsia" w:cstheme="minorEastAsia"/>
          <w:sz w:val="24"/>
        </w:rPr>
        <w:t>6、负面清单供应商：纳入正方集团</w:t>
      </w:r>
      <w:r>
        <w:rPr>
          <w:rFonts w:hint="eastAsia" w:asciiTheme="minorEastAsia" w:hAnsiTheme="minorEastAsia" w:cstheme="minorEastAsia"/>
          <w:color w:val="FF0000"/>
          <w:sz w:val="24"/>
        </w:rPr>
        <w:t>“负面清单”</w:t>
      </w:r>
      <w:r>
        <w:rPr>
          <w:rFonts w:hint="eastAsia" w:asciiTheme="minorEastAsia" w:hAnsiTheme="minorEastAsia" w:cstheme="minorEastAsia"/>
          <w:sz w:val="24"/>
        </w:rPr>
        <w:t>的供应商均视为报名不合格</w:t>
      </w:r>
      <w:r>
        <w:rPr>
          <w:rFonts w:hint="eastAsia" w:asciiTheme="minorEastAsia" w:hAnsiTheme="minorEastAsia" w:cstheme="minorEastAsia"/>
          <w:sz w:val="24"/>
          <w:lang w:eastAsia="zh-CN"/>
        </w:rPr>
        <w:t>（</w:t>
      </w:r>
      <w:r>
        <w:rPr>
          <w:rFonts w:hint="eastAsia" w:asciiTheme="minorEastAsia" w:hAnsiTheme="minorEastAsia" w:cstheme="minorEastAsia"/>
          <w:sz w:val="24"/>
          <w:lang w:val="en-US" w:eastAsia="zh-CN"/>
        </w:rPr>
        <w:t>负面清单触发情形详见注1</w:t>
      </w:r>
      <w:r>
        <w:rPr>
          <w:rFonts w:hint="eastAsia" w:asciiTheme="minorEastAsia" w:hAnsiTheme="minorEastAsia" w:cstheme="minorEastAsia"/>
          <w:sz w:val="24"/>
          <w:lang w:eastAsia="zh-CN"/>
        </w:rPr>
        <w:t>）</w:t>
      </w:r>
      <w:r>
        <w:rPr>
          <w:rFonts w:hint="eastAsia" w:asciiTheme="minorEastAsia" w:hAnsiTheme="minorEastAsia" w:cstheme="minorEastAsia"/>
          <w:sz w:val="24"/>
        </w:rPr>
        <w:t>。</w:t>
      </w:r>
    </w:p>
    <w:p>
      <w:pPr>
        <w:pStyle w:val="2"/>
        <w:spacing w:line="360" w:lineRule="auto"/>
        <w:ind w:left="0" w:leftChars="0"/>
        <w:rPr>
          <w:rFonts w:asciiTheme="minorEastAsia" w:hAnsiTheme="minorEastAsia" w:cstheme="minorEastAsia"/>
          <w:sz w:val="24"/>
        </w:rPr>
      </w:pPr>
      <w:r>
        <w:rPr>
          <w:rFonts w:hint="eastAsia" w:asciiTheme="minorEastAsia" w:hAnsiTheme="minorEastAsia" w:cstheme="minorEastAsia"/>
          <w:sz w:val="24"/>
        </w:rPr>
        <w:t>7、黑名单供应商：纳入正方集团</w:t>
      </w:r>
      <w:r>
        <w:rPr>
          <w:rFonts w:hint="eastAsia" w:asciiTheme="minorEastAsia" w:hAnsiTheme="minorEastAsia" w:cstheme="minorEastAsia"/>
          <w:color w:val="FF0000"/>
          <w:sz w:val="24"/>
        </w:rPr>
        <w:t>“黑名单”</w:t>
      </w:r>
      <w:r>
        <w:rPr>
          <w:rFonts w:hint="eastAsia" w:asciiTheme="minorEastAsia" w:hAnsiTheme="minorEastAsia" w:cstheme="minorEastAsia"/>
          <w:sz w:val="24"/>
        </w:rPr>
        <w:t>的供应商均视为报名不合格</w:t>
      </w:r>
      <w:r>
        <w:rPr>
          <w:rFonts w:hint="eastAsia" w:asciiTheme="minorEastAsia" w:hAnsiTheme="minorEastAsia" w:cstheme="minorEastAsia"/>
          <w:sz w:val="24"/>
          <w:lang w:eastAsia="zh-CN"/>
        </w:rPr>
        <w:t>（</w:t>
      </w:r>
      <w:r>
        <w:rPr>
          <w:rFonts w:hint="eastAsia" w:asciiTheme="minorEastAsia" w:hAnsiTheme="minorEastAsia" w:cstheme="minorEastAsia"/>
          <w:sz w:val="24"/>
          <w:lang w:val="en-US" w:eastAsia="zh-CN"/>
        </w:rPr>
        <w:t>黑名单清单触发情形详见注2</w:t>
      </w:r>
      <w:r>
        <w:rPr>
          <w:rFonts w:hint="eastAsia" w:asciiTheme="minorEastAsia" w:hAnsiTheme="minorEastAsia" w:cstheme="minorEastAsia"/>
          <w:sz w:val="24"/>
          <w:lang w:eastAsia="zh-CN"/>
        </w:rPr>
        <w:t>）</w:t>
      </w:r>
      <w:r>
        <w:rPr>
          <w:rFonts w:hint="eastAsia" w:asciiTheme="minorEastAsia" w:hAnsiTheme="minorEastAsia" w:cstheme="minorEastAsia"/>
          <w:sz w:val="24"/>
        </w:rPr>
        <w:t>。</w:t>
      </w:r>
    </w:p>
    <w:p>
      <w:pPr>
        <w:pStyle w:val="2"/>
        <w:spacing w:line="360" w:lineRule="auto"/>
        <w:ind w:left="0" w:leftChars="0"/>
        <w:rPr>
          <w:rFonts w:asciiTheme="minorEastAsia" w:hAnsiTheme="minorEastAsia" w:cstheme="minorEastAsia"/>
          <w:sz w:val="24"/>
        </w:rPr>
      </w:pPr>
      <w:r>
        <w:rPr>
          <w:rFonts w:hint="eastAsia" w:asciiTheme="minorEastAsia" w:hAnsiTheme="minorEastAsia" w:cstheme="minorEastAsia"/>
          <w:sz w:val="24"/>
        </w:rPr>
        <w:t>8、资格审查部审查完成后通过</w:t>
      </w:r>
      <w:r>
        <w:rPr>
          <w:rFonts w:hint="eastAsia" w:asciiTheme="minorEastAsia" w:hAnsiTheme="minorEastAsia" w:cstheme="minorEastAsia"/>
          <w:color w:val="FF0000"/>
          <w:sz w:val="24"/>
        </w:rPr>
        <w:t>邮件告知</w:t>
      </w:r>
      <w:r>
        <w:rPr>
          <w:rFonts w:hint="eastAsia" w:asciiTheme="minorEastAsia" w:hAnsiTheme="minorEastAsia" w:cstheme="minorEastAsia"/>
          <w:sz w:val="24"/>
        </w:rPr>
        <w:t>所有报名供应商其审查结果。</w:t>
      </w:r>
    </w:p>
    <w:p>
      <w:pPr>
        <w:pStyle w:val="2"/>
        <w:spacing w:line="360" w:lineRule="auto"/>
        <w:ind w:left="0" w:leftChars="0"/>
        <w:rPr>
          <w:rFonts w:asciiTheme="minorEastAsia" w:hAnsiTheme="minorEastAsia" w:cstheme="minorEastAsia"/>
          <w:sz w:val="24"/>
        </w:rPr>
      </w:pPr>
      <w:r>
        <w:rPr>
          <w:rFonts w:hint="eastAsia" w:asciiTheme="minorEastAsia" w:hAnsiTheme="minorEastAsia" w:cstheme="minorEastAsia"/>
          <w:sz w:val="24"/>
        </w:rPr>
        <w:t>9、经资格审核通过的供应商将会获取招采业务人员发出的招标文件。</w:t>
      </w:r>
    </w:p>
    <w:p>
      <w:pPr>
        <w:pStyle w:val="2"/>
        <w:spacing w:line="360" w:lineRule="auto"/>
        <w:ind w:left="0" w:leftChars="0"/>
        <w:rPr>
          <w:rFonts w:asciiTheme="minorEastAsia" w:hAnsiTheme="minorEastAsia" w:cstheme="minorEastAsia"/>
          <w:sz w:val="24"/>
        </w:rPr>
      </w:pPr>
      <w:r>
        <w:rPr>
          <w:rFonts w:hint="eastAsia" w:asciiTheme="minorEastAsia" w:hAnsiTheme="minorEastAsia" w:cstheme="minorEastAsia"/>
          <w:sz w:val="24"/>
        </w:rPr>
        <w:t>10、</w:t>
      </w:r>
      <w:bookmarkStart w:id="1" w:name="OLE_LINK2"/>
      <w:r>
        <w:rPr>
          <w:rFonts w:hint="eastAsia" w:asciiTheme="minorEastAsia" w:hAnsiTheme="minorEastAsia" w:cstheme="minorEastAsia"/>
          <w:sz w:val="24"/>
        </w:rPr>
        <w:t xml:space="preserve">本招标项目如出现重新挂网情形，在后续采购公告资格要求不高于原资格要求的前提下，已通过原资格审查的供应商视为报名合格，无需再次递交资格审查资料及办理现场报名手续。 </w:t>
      </w:r>
    </w:p>
    <w:bookmarkEnd w:id="1"/>
    <w:p>
      <w:pPr>
        <w:pStyle w:val="2"/>
        <w:spacing w:line="360" w:lineRule="auto"/>
        <w:ind w:left="0" w:leftChars="0"/>
        <w:rPr>
          <w:rFonts w:hint="eastAsia" w:asciiTheme="minorEastAsia" w:hAnsiTheme="minorEastAsia" w:eastAsiaTheme="minorEastAsia" w:cstheme="minorEastAsia"/>
          <w:sz w:val="24"/>
          <w:szCs w:val="24"/>
          <w:lang w:val="en-US" w:eastAsia="zh-CN"/>
        </w:rPr>
      </w:pPr>
    </w:p>
    <w:p>
      <w:pPr>
        <w:pStyle w:val="2"/>
        <w:spacing w:line="360" w:lineRule="auto"/>
        <w:ind w:left="0" w:leftChars="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b/>
          <w:bCs/>
          <w:sz w:val="24"/>
          <w:szCs w:val="24"/>
          <w:lang w:val="en-US" w:eastAsia="zh-CN"/>
        </w:rPr>
        <w:t>注1：</w:t>
      </w:r>
      <w:r>
        <w:rPr>
          <w:rFonts w:hint="eastAsia" w:asciiTheme="minorEastAsia" w:hAnsiTheme="minorEastAsia" w:eastAsiaTheme="minorEastAsia" w:cstheme="minorEastAsia"/>
          <w:sz w:val="24"/>
          <w:szCs w:val="24"/>
          <w:lang w:val="en-US" w:eastAsia="zh-CN"/>
        </w:rPr>
        <w:t>供应商管理过程中若出现以下情形，</w:t>
      </w:r>
      <w:r>
        <w:rPr>
          <w:rFonts w:hint="eastAsia" w:asciiTheme="minorEastAsia" w:hAnsiTheme="minorEastAsia" w:cstheme="minorEastAsia"/>
          <w:sz w:val="24"/>
          <w:szCs w:val="24"/>
          <w:lang w:val="en-US" w:eastAsia="zh-CN"/>
        </w:rPr>
        <w:t>经调查核实后，将</w:t>
      </w:r>
      <w:r>
        <w:rPr>
          <w:rFonts w:hint="eastAsia" w:asciiTheme="minorEastAsia" w:hAnsiTheme="minorEastAsia" w:eastAsiaTheme="minorEastAsia" w:cstheme="minorEastAsia"/>
          <w:sz w:val="24"/>
          <w:szCs w:val="24"/>
          <w:lang w:val="en-US" w:eastAsia="zh-CN"/>
        </w:rPr>
        <w:t>供应商</w:t>
      </w:r>
      <w:r>
        <w:rPr>
          <w:rFonts w:hint="eastAsia" w:asciiTheme="minorEastAsia" w:hAnsiTheme="minorEastAsia" w:eastAsiaTheme="minorEastAsia" w:cstheme="minorEastAsia"/>
          <w:b/>
          <w:bCs/>
          <w:sz w:val="24"/>
          <w:szCs w:val="24"/>
          <w:lang w:val="en-US" w:eastAsia="zh-CN"/>
        </w:rPr>
        <w:t>列入负面清单，作出暂停或拒绝报名资格处理</w:t>
      </w:r>
      <w:r>
        <w:rPr>
          <w:rFonts w:hint="eastAsia" w:asciiTheme="minorEastAsia" w:hAnsiTheme="minorEastAsia" w:eastAsiaTheme="minorEastAsia" w:cstheme="minorEastAsia"/>
          <w:sz w:val="24"/>
          <w:szCs w:val="24"/>
          <w:lang w:val="en-US" w:eastAsia="zh-CN"/>
        </w:rPr>
        <w:t>：</w:t>
      </w:r>
    </w:p>
    <w:p>
      <w:pPr>
        <w:pStyle w:val="2"/>
        <w:spacing w:line="360" w:lineRule="auto"/>
        <w:ind w:left="0" w:leftChars="0"/>
        <w:rPr>
          <w:rFonts w:hint="eastAsia" w:asciiTheme="minorEastAsia" w:hAnsiTheme="minorEastAsia" w:eastAsiaTheme="minorEastAsia" w:cstheme="minorEastAsia"/>
          <w:sz w:val="24"/>
          <w:szCs w:val="24"/>
          <w:lang w:val="en-US" w:eastAsia="zh-CN"/>
        </w:rPr>
      </w:pPr>
      <w:r>
        <w:rPr>
          <w:rFonts w:hint="eastAsia" w:asciiTheme="minorEastAsia" w:hAnsiTheme="minorEastAsia" w:cstheme="minorEastAsia"/>
          <w:sz w:val="24"/>
          <w:szCs w:val="24"/>
          <w:lang w:val="en-US" w:eastAsia="zh-CN"/>
        </w:rPr>
        <w:t>（1）</w:t>
      </w:r>
      <w:r>
        <w:rPr>
          <w:rFonts w:hint="eastAsia" w:asciiTheme="minorEastAsia" w:hAnsiTheme="minorEastAsia" w:eastAsiaTheme="minorEastAsia" w:cstheme="minorEastAsia"/>
          <w:sz w:val="24"/>
          <w:szCs w:val="24"/>
          <w:lang w:val="en-US" w:eastAsia="zh-CN"/>
        </w:rPr>
        <w:t>供应商被选定为具体业务承接人，但因供应商原因未签订合同或未进场履约，经协商后仍不履行义务，暂停其投标报名资格12个月；</w:t>
      </w:r>
    </w:p>
    <w:p>
      <w:pPr>
        <w:pStyle w:val="2"/>
        <w:spacing w:line="360" w:lineRule="auto"/>
        <w:ind w:left="0" w:leftChars="0"/>
        <w:rPr>
          <w:rFonts w:hint="eastAsia" w:asciiTheme="minorEastAsia" w:hAnsiTheme="minorEastAsia" w:eastAsiaTheme="minorEastAsia" w:cstheme="minorEastAsia"/>
          <w:sz w:val="24"/>
          <w:szCs w:val="24"/>
          <w:lang w:val="en-US" w:eastAsia="zh-CN"/>
        </w:rPr>
      </w:pPr>
      <w:r>
        <w:rPr>
          <w:rFonts w:hint="eastAsia" w:asciiTheme="minorEastAsia" w:hAnsiTheme="minorEastAsia" w:cstheme="minorEastAsia"/>
          <w:sz w:val="24"/>
          <w:szCs w:val="24"/>
          <w:lang w:val="en-US" w:eastAsia="zh-CN"/>
        </w:rPr>
        <w:t>（2）</w:t>
      </w:r>
      <w:r>
        <w:rPr>
          <w:rFonts w:hint="eastAsia" w:asciiTheme="minorEastAsia" w:hAnsiTheme="minorEastAsia" w:eastAsiaTheme="minorEastAsia" w:cstheme="minorEastAsia"/>
          <w:sz w:val="24"/>
          <w:szCs w:val="24"/>
          <w:lang w:val="en-US" w:eastAsia="zh-CN"/>
        </w:rPr>
        <w:t>集采合同中标供应商，被选定为具体业务承接人，因供应商原因未进场履约，经协商后仍不履行义务，暂停其承接集采项目资格及单项目投标报名资格6个月；</w:t>
      </w:r>
    </w:p>
    <w:p>
      <w:pPr>
        <w:pStyle w:val="2"/>
        <w:spacing w:line="360" w:lineRule="auto"/>
        <w:ind w:left="0" w:leftChars="0"/>
        <w:rPr>
          <w:rFonts w:hint="eastAsia" w:asciiTheme="minorEastAsia" w:hAnsiTheme="minorEastAsia" w:eastAsiaTheme="minorEastAsia" w:cstheme="minorEastAsia"/>
          <w:sz w:val="24"/>
          <w:szCs w:val="24"/>
          <w:lang w:val="en-US" w:eastAsia="zh-CN"/>
        </w:rPr>
      </w:pPr>
      <w:r>
        <w:rPr>
          <w:rFonts w:hint="eastAsia" w:asciiTheme="minorEastAsia" w:hAnsiTheme="minorEastAsia" w:cstheme="minorEastAsia"/>
          <w:sz w:val="24"/>
          <w:szCs w:val="24"/>
          <w:lang w:val="en-US" w:eastAsia="zh-CN"/>
        </w:rPr>
        <w:t>（3）</w:t>
      </w:r>
      <w:r>
        <w:rPr>
          <w:rFonts w:hint="eastAsia" w:asciiTheme="minorEastAsia" w:hAnsiTheme="minorEastAsia" w:eastAsiaTheme="minorEastAsia" w:cstheme="minorEastAsia"/>
          <w:sz w:val="24"/>
          <w:szCs w:val="24"/>
          <w:lang w:val="en-US" w:eastAsia="zh-CN"/>
        </w:rPr>
        <w:t>在供应商评级中，评级为C级（分数为70分＞总分≥60分），暂停投标报名资格12个月；</w:t>
      </w:r>
    </w:p>
    <w:p>
      <w:pPr>
        <w:pStyle w:val="2"/>
        <w:spacing w:line="360" w:lineRule="auto"/>
        <w:ind w:left="0" w:leftChars="0"/>
        <w:rPr>
          <w:rFonts w:hint="eastAsia" w:asciiTheme="minorEastAsia" w:hAnsiTheme="minorEastAsia" w:eastAsiaTheme="minorEastAsia" w:cstheme="minorEastAsia"/>
          <w:sz w:val="24"/>
          <w:szCs w:val="24"/>
          <w:lang w:val="en-US" w:eastAsia="zh-CN"/>
        </w:rPr>
      </w:pPr>
      <w:r>
        <w:rPr>
          <w:rFonts w:hint="eastAsia" w:asciiTheme="minorEastAsia" w:hAnsiTheme="minorEastAsia" w:cstheme="minorEastAsia"/>
          <w:sz w:val="24"/>
          <w:szCs w:val="24"/>
          <w:lang w:val="en-US" w:eastAsia="zh-CN"/>
        </w:rPr>
        <w:t>（4）</w:t>
      </w:r>
      <w:r>
        <w:rPr>
          <w:rFonts w:hint="eastAsia" w:asciiTheme="minorEastAsia" w:hAnsiTheme="minorEastAsia" w:eastAsiaTheme="minorEastAsia" w:cstheme="minorEastAsia"/>
          <w:sz w:val="24"/>
          <w:szCs w:val="24"/>
          <w:lang w:val="en-US" w:eastAsia="zh-CN"/>
        </w:rPr>
        <w:t>供应商被各级住建、人社、市场监管、政务信用主管部门及其他政府监管机构等认定存在违法行为、不良履约记录、失信惩戒等情形，招采管理中心有权根据招标业务情况拒绝投标报名。</w:t>
      </w:r>
    </w:p>
    <w:p>
      <w:pPr>
        <w:pStyle w:val="2"/>
        <w:spacing w:line="360" w:lineRule="auto"/>
        <w:ind w:left="0" w:leftChars="0"/>
        <w:rPr>
          <w:rFonts w:hint="eastAsia" w:asciiTheme="minorEastAsia" w:hAnsiTheme="minorEastAsia" w:eastAsiaTheme="minorEastAsia" w:cstheme="minorEastAsia"/>
          <w:sz w:val="24"/>
          <w:szCs w:val="24"/>
          <w:lang w:val="en-US" w:eastAsia="zh-CN"/>
        </w:rPr>
      </w:pPr>
    </w:p>
    <w:p>
      <w:pPr>
        <w:pStyle w:val="2"/>
        <w:spacing w:line="360" w:lineRule="auto"/>
        <w:ind w:left="0" w:leftChars="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b/>
          <w:bCs/>
          <w:sz w:val="24"/>
          <w:szCs w:val="24"/>
          <w:lang w:val="en-US" w:eastAsia="zh-CN"/>
        </w:rPr>
        <w:t>注</w:t>
      </w:r>
      <w:r>
        <w:rPr>
          <w:rFonts w:hint="eastAsia" w:asciiTheme="minorEastAsia" w:hAnsiTheme="minorEastAsia" w:cstheme="minorEastAsia"/>
          <w:b/>
          <w:bCs/>
          <w:sz w:val="24"/>
          <w:szCs w:val="24"/>
          <w:lang w:val="en-US" w:eastAsia="zh-CN"/>
        </w:rPr>
        <w:t>2</w:t>
      </w:r>
      <w:r>
        <w:rPr>
          <w:rFonts w:hint="eastAsia" w:asciiTheme="minorEastAsia" w:hAnsiTheme="minorEastAsia" w:eastAsiaTheme="minorEastAsia" w:cstheme="minorEastAsia"/>
          <w:b/>
          <w:bCs/>
          <w:sz w:val="24"/>
          <w:szCs w:val="24"/>
          <w:lang w:val="en-US" w:eastAsia="zh-CN"/>
        </w:rPr>
        <w:t>：</w:t>
      </w:r>
      <w:r>
        <w:rPr>
          <w:rFonts w:hint="eastAsia" w:asciiTheme="minorEastAsia" w:hAnsiTheme="minorEastAsia" w:eastAsiaTheme="minorEastAsia" w:cstheme="minorEastAsia"/>
          <w:sz w:val="24"/>
          <w:szCs w:val="24"/>
          <w:lang w:val="en-US" w:eastAsia="zh-CN"/>
        </w:rPr>
        <w:t>供应商管理过程中若出现以下严重违约、违法违规或诚信缺失情形，经调查核实后，</w:t>
      </w:r>
      <w:r>
        <w:rPr>
          <w:rFonts w:hint="eastAsia" w:asciiTheme="minorEastAsia" w:hAnsiTheme="minorEastAsia" w:cstheme="minorEastAsia"/>
          <w:sz w:val="24"/>
          <w:szCs w:val="24"/>
          <w:lang w:val="en-US" w:eastAsia="zh-CN"/>
        </w:rPr>
        <w:t>将</w:t>
      </w:r>
      <w:r>
        <w:rPr>
          <w:rFonts w:hint="eastAsia" w:asciiTheme="minorEastAsia" w:hAnsiTheme="minorEastAsia" w:eastAsiaTheme="minorEastAsia" w:cstheme="minorEastAsia"/>
          <w:sz w:val="24"/>
          <w:szCs w:val="24"/>
          <w:lang w:val="en-US" w:eastAsia="zh-CN"/>
        </w:rPr>
        <w:t>供应商</w:t>
      </w:r>
      <w:r>
        <w:rPr>
          <w:rFonts w:hint="eastAsia" w:asciiTheme="minorEastAsia" w:hAnsiTheme="minorEastAsia" w:cstheme="minorEastAsia"/>
          <w:b/>
          <w:bCs/>
          <w:sz w:val="24"/>
          <w:szCs w:val="24"/>
          <w:lang w:val="en-US" w:eastAsia="zh-CN"/>
        </w:rPr>
        <w:t>列入</w:t>
      </w:r>
      <w:r>
        <w:rPr>
          <w:rFonts w:hint="eastAsia" w:asciiTheme="minorEastAsia" w:hAnsiTheme="minorEastAsia" w:eastAsiaTheme="minorEastAsia" w:cstheme="minorEastAsia"/>
          <w:b/>
          <w:bCs/>
          <w:sz w:val="24"/>
          <w:szCs w:val="24"/>
          <w:lang w:val="en-US" w:eastAsia="zh-CN"/>
        </w:rPr>
        <w:t>黑名单</w:t>
      </w:r>
      <w:r>
        <w:rPr>
          <w:rFonts w:hint="eastAsia" w:asciiTheme="minorEastAsia" w:hAnsiTheme="minorEastAsia" w:cstheme="minorEastAsia"/>
          <w:b/>
          <w:bCs/>
          <w:sz w:val="24"/>
          <w:szCs w:val="24"/>
          <w:lang w:val="en-US" w:eastAsia="zh-CN"/>
        </w:rPr>
        <w:t>，作出3年不得参与正方集团所有新项目的投标报名及合作处理</w:t>
      </w:r>
      <w:r>
        <w:rPr>
          <w:rFonts w:hint="eastAsia" w:asciiTheme="minorEastAsia" w:hAnsiTheme="minorEastAsia" w:eastAsiaTheme="minorEastAsia" w:cstheme="minorEastAsia"/>
          <w:sz w:val="24"/>
          <w:szCs w:val="24"/>
          <w:lang w:val="en-US" w:eastAsia="zh-CN"/>
        </w:rPr>
        <w:t>：</w:t>
      </w:r>
    </w:p>
    <w:p>
      <w:pPr>
        <w:pStyle w:val="2"/>
        <w:spacing w:line="360" w:lineRule="auto"/>
        <w:ind w:left="0" w:leftChars="0"/>
        <w:rPr>
          <w:rFonts w:hint="eastAsia" w:asciiTheme="minorEastAsia" w:hAnsiTheme="minorEastAsia" w:eastAsiaTheme="minorEastAsia" w:cstheme="minorEastAsia"/>
          <w:sz w:val="24"/>
          <w:szCs w:val="24"/>
          <w:lang w:val="en-US" w:eastAsia="zh-CN"/>
        </w:rPr>
      </w:pPr>
      <w:r>
        <w:rPr>
          <w:rFonts w:hint="eastAsia" w:asciiTheme="minorEastAsia" w:hAnsiTheme="minorEastAsia" w:cstheme="minorEastAsia"/>
          <w:sz w:val="24"/>
          <w:szCs w:val="24"/>
          <w:lang w:val="en-US" w:eastAsia="zh-CN"/>
        </w:rPr>
        <w:t>（1）供应商</w:t>
      </w:r>
      <w:r>
        <w:rPr>
          <w:rFonts w:hint="eastAsia" w:asciiTheme="minorEastAsia" w:hAnsiTheme="minorEastAsia" w:eastAsiaTheme="minorEastAsia" w:cstheme="minorEastAsia"/>
          <w:sz w:val="24"/>
          <w:szCs w:val="24"/>
          <w:lang w:val="en-US" w:eastAsia="zh-CN"/>
        </w:rPr>
        <w:t>不履行中标义务经暂停投标且恢复投标资格后一年内再次出现不履行中标义务情况；</w:t>
      </w:r>
    </w:p>
    <w:p>
      <w:pPr>
        <w:pStyle w:val="2"/>
        <w:spacing w:line="360" w:lineRule="auto"/>
        <w:ind w:left="0" w:leftChars="0"/>
        <w:rPr>
          <w:rFonts w:hint="eastAsia" w:asciiTheme="minorEastAsia" w:hAnsiTheme="minorEastAsia" w:eastAsiaTheme="minorEastAsia" w:cstheme="minorEastAsia"/>
          <w:sz w:val="24"/>
          <w:szCs w:val="24"/>
          <w:lang w:val="en-US" w:eastAsia="zh-CN"/>
        </w:rPr>
      </w:pPr>
      <w:r>
        <w:rPr>
          <w:rFonts w:hint="eastAsia" w:asciiTheme="minorEastAsia" w:hAnsiTheme="minorEastAsia" w:cstheme="minorEastAsia"/>
          <w:sz w:val="24"/>
          <w:szCs w:val="24"/>
          <w:lang w:val="en-US" w:eastAsia="zh-CN"/>
        </w:rPr>
        <w:t>（2）</w:t>
      </w:r>
      <w:r>
        <w:rPr>
          <w:rFonts w:hint="eastAsia" w:asciiTheme="minorEastAsia" w:hAnsiTheme="minorEastAsia" w:eastAsiaTheme="minorEastAsia" w:cstheme="minorEastAsia"/>
          <w:sz w:val="24"/>
          <w:szCs w:val="24"/>
          <w:lang w:val="en-US" w:eastAsia="zh-CN"/>
        </w:rPr>
        <w:t>供应商被选定为具体业务承接人，双方已签订合同或已进场履约，因供应商原因要求终止业务的；</w:t>
      </w:r>
    </w:p>
    <w:p>
      <w:pPr>
        <w:pStyle w:val="2"/>
        <w:spacing w:line="360" w:lineRule="auto"/>
        <w:ind w:left="0" w:leftChars="0"/>
        <w:rPr>
          <w:rFonts w:hint="eastAsia" w:asciiTheme="minorEastAsia" w:hAnsiTheme="minorEastAsia" w:eastAsiaTheme="minorEastAsia" w:cstheme="minorEastAsia"/>
          <w:sz w:val="24"/>
          <w:szCs w:val="24"/>
          <w:lang w:val="en-US" w:eastAsia="zh-CN"/>
        </w:rPr>
      </w:pPr>
      <w:r>
        <w:rPr>
          <w:rFonts w:hint="eastAsia" w:asciiTheme="minorEastAsia" w:hAnsiTheme="minorEastAsia" w:cstheme="minorEastAsia"/>
          <w:sz w:val="24"/>
          <w:szCs w:val="24"/>
          <w:lang w:val="en-US" w:eastAsia="zh-CN"/>
        </w:rPr>
        <w:t>（3）</w:t>
      </w:r>
      <w:r>
        <w:rPr>
          <w:rFonts w:hint="eastAsia" w:asciiTheme="minorEastAsia" w:hAnsiTheme="minorEastAsia" w:eastAsiaTheme="minorEastAsia" w:cstheme="minorEastAsia"/>
          <w:sz w:val="24"/>
          <w:szCs w:val="24"/>
          <w:lang w:val="en-US" w:eastAsia="zh-CN"/>
        </w:rPr>
        <w:t>集采供应商被选定为具体业务承接人且已进场履约，因供应商原因要求终止业务的</w:t>
      </w:r>
      <w:r>
        <w:rPr>
          <w:rFonts w:hint="eastAsia" w:asciiTheme="minorEastAsia" w:hAnsiTheme="minorEastAsia" w:cstheme="minorEastAsia"/>
          <w:sz w:val="24"/>
          <w:szCs w:val="24"/>
          <w:lang w:val="en-US" w:eastAsia="zh-CN"/>
        </w:rPr>
        <w:t>；</w:t>
      </w:r>
    </w:p>
    <w:p>
      <w:pPr>
        <w:pStyle w:val="2"/>
        <w:spacing w:line="360" w:lineRule="auto"/>
        <w:ind w:left="0" w:leftChars="0"/>
        <w:rPr>
          <w:rFonts w:hint="eastAsia" w:asciiTheme="minorEastAsia" w:hAnsiTheme="minorEastAsia" w:eastAsiaTheme="minorEastAsia" w:cstheme="minorEastAsia"/>
          <w:sz w:val="24"/>
          <w:szCs w:val="24"/>
          <w:lang w:val="en-US" w:eastAsia="zh-CN"/>
        </w:rPr>
      </w:pPr>
      <w:r>
        <w:rPr>
          <w:rFonts w:hint="eastAsia" w:asciiTheme="minorEastAsia" w:hAnsiTheme="minorEastAsia" w:cstheme="minorEastAsia"/>
          <w:sz w:val="24"/>
          <w:szCs w:val="24"/>
          <w:lang w:val="en-US" w:eastAsia="zh-CN"/>
        </w:rPr>
        <w:t>（4）</w:t>
      </w:r>
      <w:r>
        <w:rPr>
          <w:rFonts w:hint="eastAsia" w:asciiTheme="minorEastAsia" w:hAnsiTheme="minorEastAsia" w:eastAsiaTheme="minorEastAsia" w:cstheme="minorEastAsia"/>
          <w:sz w:val="24"/>
          <w:szCs w:val="24"/>
          <w:lang w:val="en-US" w:eastAsia="zh-CN"/>
        </w:rPr>
        <w:t>供应商报名时主动伪造报名资料、隐瞒重要信息、存在弄虚作假行为等造成严重影响或损失的；</w:t>
      </w:r>
    </w:p>
    <w:p>
      <w:pPr>
        <w:pStyle w:val="2"/>
        <w:spacing w:line="360" w:lineRule="auto"/>
        <w:ind w:left="0" w:leftChars="0"/>
        <w:rPr>
          <w:rFonts w:hint="eastAsia" w:asciiTheme="minorEastAsia" w:hAnsiTheme="minorEastAsia" w:eastAsiaTheme="minorEastAsia" w:cstheme="minorEastAsia"/>
          <w:sz w:val="24"/>
          <w:szCs w:val="24"/>
          <w:lang w:val="en-US" w:eastAsia="zh-CN"/>
        </w:rPr>
      </w:pPr>
      <w:r>
        <w:rPr>
          <w:rFonts w:hint="eastAsia" w:asciiTheme="minorEastAsia" w:hAnsiTheme="minorEastAsia" w:cstheme="minorEastAsia"/>
          <w:sz w:val="24"/>
          <w:szCs w:val="24"/>
          <w:lang w:val="en-US" w:eastAsia="zh-CN"/>
        </w:rPr>
        <w:t>（5）</w:t>
      </w:r>
      <w:r>
        <w:rPr>
          <w:rFonts w:hint="eastAsia" w:asciiTheme="minorEastAsia" w:hAnsiTheme="minorEastAsia" w:eastAsiaTheme="minorEastAsia" w:cstheme="minorEastAsia"/>
          <w:sz w:val="24"/>
          <w:szCs w:val="24"/>
          <w:lang w:val="en-US" w:eastAsia="zh-CN"/>
        </w:rPr>
        <w:t>供应商出现履约异常、严重质量异常或影响项目生产、造成重大经济损失，不能正常履约，且经约谈后仍未改善或拒不配合解决问题，经需求部门书面来函确认的；</w:t>
      </w:r>
    </w:p>
    <w:p>
      <w:pPr>
        <w:pStyle w:val="2"/>
        <w:spacing w:line="360" w:lineRule="auto"/>
        <w:ind w:left="0" w:leftChars="0"/>
        <w:rPr>
          <w:rFonts w:hint="eastAsia" w:asciiTheme="minorEastAsia" w:hAnsiTheme="minorEastAsia" w:eastAsiaTheme="minorEastAsia" w:cstheme="minorEastAsia"/>
          <w:sz w:val="24"/>
          <w:szCs w:val="24"/>
          <w:lang w:val="en-US" w:eastAsia="zh-CN"/>
        </w:rPr>
      </w:pPr>
      <w:r>
        <w:rPr>
          <w:rFonts w:hint="eastAsia" w:asciiTheme="minorEastAsia" w:hAnsiTheme="minorEastAsia" w:cstheme="minorEastAsia"/>
          <w:sz w:val="24"/>
          <w:szCs w:val="24"/>
          <w:lang w:val="en-US" w:eastAsia="zh-CN"/>
        </w:rPr>
        <w:t>（6）供应商</w:t>
      </w:r>
      <w:r>
        <w:rPr>
          <w:rFonts w:hint="eastAsia" w:asciiTheme="minorEastAsia" w:hAnsiTheme="minorEastAsia" w:eastAsiaTheme="minorEastAsia" w:cstheme="minorEastAsia"/>
          <w:sz w:val="24"/>
          <w:szCs w:val="24"/>
          <w:lang w:val="en-US" w:eastAsia="zh-CN"/>
        </w:rPr>
        <w:t>出现重大质量事故、恶意拖欠分包商/农民工工资或发生一般及以上安全事故，经集团各部门、下属公司等书面文件、协同等形式确认的；</w:t>
      </w:r>
    </w:p>
    <w:p>
      <w:pPr>
        <w:pStyle w:val="2"/>
        <w:spacing w:line="360" w:lineRule="auto"/>
        <w:ind w:left="0" w:leftChars="0"/>
        <w:rPr>
          <w:rFonts w:hint="eastAsia" w:asciiTheme="minorEastAsia" w:hAnsiTheme="minorEastAsia" w:eastAsiaTheme="minorEastAsia" w:cstheme="minorEastAsia"/>
          <w:sz w:val="24"/>
          <w:szCs w:val="24"/>
          <w:lang w:val="en-US" w:eastAsia="zh-CN"/>
        </w:rPr>
      </w:pPr>
      <w:r>
        <w:rPr>
          <w:rFonts w:hint="eastAsia" w:asciiTheme="minorEastAsia" w:hAnsiTheme="minorEastAsia" w:cstheme="minorEastAsia"/>
          <w:sz w:val="24"/>
          <w:szCs w:val="24"/>
          <w:lang w:val="en-US" w:eastAsia="zh-CN"/>
        </w:rPr>
        <w:t>（7）</w:t>
      </w:r>
      <w:r>
        <w:rPr>
          <w:rFonts w:hint="eastAsia" w:asciiTheme="minorEastAsia" w:hAnsiTheme="minorEastAsia" w:eastAsiaTheme="minorEastAsia" w:cstheme="minorEastAsia"/>
          <w:sz w:val="24"/>
          <w:szCs w:val="24"/>
          <w:lang w:val="en-US" w:eastAsia="zh-CN"/>
        </w:rPr>
        <w:t>供应商出现聚众堵门、围堵办公场所、静坐滋扰等过激维权行为，扰乱正常办公经营秩序，经集团各部门、下属公司等书面文件、协同等形式确认的；</w:t>
      </w:r>
    </w:p>
    <w:p>
      <w:pPr>
        <w:pStyle w:val="2"/>
        <w:spacing w:line="360" w:lineRule="auto"/>
        <w:ind w:left="0" w:leftChars="0"/>
        <w:rPr>
          <w:rFonts w:hint="eastAsia" w:asciiTheme="minorEastAsia" w:hAnsiTheme="minorEastAsia" w:eastAsiaTheme="minorEastAsia" w:cstheme="minorEastAsia"/>
          <w:sz w:val="24"/>
          <w:szCs w:val="24"/>
          <w:lang w:val="en-US" w:eastAsia="zh-CN"/>
        </w:rPr>
      </w:pPr>
      <w:r>
        <w:rPr>
          <w:rFonts w:hint="eastAsia" w:asciiTheme="minorEastAsia" w:hAnsiTheme="minorEastAsia" w:cstheme="minorEastAsia"/>
          <w:sz w:val="24"/>
          <w:szCs w:val="24"/>
          <w:lang w:val="en-US" w:eastAsia="zh-CN"/>
        </w:rPr>
        <w:t>（8）</w:t>
      </w:r>
      <w:r>
        <w:rPr>
          <w:rFonts w:hint="eastAsia" w:asciiTheme="minorEastAsia" w:hAnsiTheme="minorEastAsia" w:eastAsiaTheme="minorEastAsia" w:cstheme="minorEastAsia"/>
          <w:sz w:val="24"/>
          <w:szCs w:val="24"/>
          <w:lang w:val="en-US" w:eastAsia="zh-CN"/>
        </w:rPr>
        <w:t>因供应商原因导致与正方体系公司发生法律诉讼、仲裁或纠纷，以诉讼证明文件确认的；</w:t>
      </w:r>
    </w:p>
    <w:p>
      <w:pPr>
        <w:pStyle w:val="2"/>
        <w:spacing w:line="360" w:lineRule="auto"/>
        <w:ind w:left="0" w:leftChars="0"/>
        <w:rPr>
          <w:rFonts w:hint="eastAsia" w:asciiTheme="minorEastAsia" w:hAnsiTheme="minorEastAsia" w:eastAsiaTheme="minorEastAsia" w:cstheme="minorEastAsia"/>
          <w:sz w:val="24"/>
          <w:szCs w:val="24"/>
          <w:lang w:val="en-US" w:eastAsia="zh-CN"/>
        </w:rPr>
      </w:pPr>
      <w:r>
        <w:rPr>
          <w:rFonts w:hint="eastAsia" w:asciiTheme="minorEastAsia" w:hAnsiTheme="minorEastAsia" w:cstheme="minorEastAsia"/>
          <w:sz w:val="24"/>
          <w:szCs w:val="24"/>
          <w:lang w:val="en-US" w:eastAsia="zh-CN"/>
        </w:rPr>
        <w:t>（9）供应商</w:t>
      </w:r>
      <w:r>
        <w:rPr>
          <w:rFonts w:hint="eastAsia" w:asciiTheme="minorEastAsia" w:hAnsiTheme="minorEastAsia" w:eastAsiaTheme="minorEastAsia" w:cstheme="minorEastAsia"/>
          <w:sz w:val="24"/>
          <w:szCs w:val="24"/>
          <w:lang w:val="en-US" w:eastAsia="zh-CN"/>
        </w:rPr>
        <w:t>出现行贿、串标围标、挂靠、转包违法分包等重大诚信问题，经调查核实的；</w:t>
      </w:r>
    </w:p>
    <w:p>
      <w:pPr>
        <w:pStyle w:val="2"/>
        <w:spacing w:line="360" w:lineRule="auto"/>
        <w:ind w:left="0" w:leftChars="0"/>
        <w:rPr>
          <w:rFonts w:hint="eastAsia" w:asciiTheme="minorEastAsia" w:hAnsiTheme="minorEastAsia" w:eastAsiaTheme="minorEastAsia" w:cstheme="minorEastAsia"/>
          <w:sz w:val="24"/>
          <w:szCs w:val="24"/>
          <w:lang w:val="en-US" w:eastAsia="zh-CN"/>
        </w:rPr>
      </w:pPr>
      <w:r>
        <w:rPr>
          <w:rFonts w:hint="eastAsia" w:asciiTheme="minorEastAsia" w:hAnsiTheme="minorEastAsia" w:cstheme="minorEastAsia"/>
          <w:sz w:val="24"/>
          <w:szCs w:val="24"/>
          <w:lang w:val="en-US" w:eastAsia="zh-CN"/>
        </w:rPr>
        <w:t>（10）供应商</w:t>
      </w:r>
      <w:r>
        <w:rPr>
          <w:rFonts w:hint="eastAsia" w:asciiTheme="minorEastAsia" w:hAnsiTheme="minorEastAsia" w:eastAsiaTheme="minorEastAsia" w:cstheme="minorEastAsia"/>
          <w:sz w:val="24"/>
          <w:szCs w:val="24"/>
          <w:lang w:val="en-US" w:eastAsia="zh-CN"/>
        </w:rPr>
        <w:t>无正当理由对资格审查或中标公示结果反复质疑投诉，或捏造事实恶意举报、伪造证明材料或者以非法手段取得证明材料提出异议的，经核实确认的；</w:t>
      </w:r>
    </w:p>
    <w:p>
      <w:pPr>
        <w:pStyle w:val="2"/>
        <w:spacing w:line="360" w:lineRule="auto"/>
        <w:ind w:left="0" w:leftChars="0"/>
        <w:rPr>
          <w:rFonts w:hint="eastAsia" w:asciiTheme="minorEastAsia" w:hAnsiTheme="minorEastAsia" w:eastAsiaTheme="minorEastAsia" w:cstheme="minorEastAsia"/>
          <w:sz w:val="24"/>
          <w:szCs w:val="24"/>
          <w:lang w:val="en-US" w:eastAsia="zh-CN"/>
        </w:rPr>
      </w:pPr>
      <w:r>
        <w:rPr>
          <w:rFonts w:hint="eastAsia" w:asciiTheme="minorEastAsia" w:hAnsiTheme="minorEastAsia" w:cstheme="minorEastAsia"/>
          <w:sz w:val="24"/>
          <w:szCs w:val="24"/>
          <w:lang w:val="en-US" w:eastAsia="zh-CN"/>
        </w:rPr>
        <w:t>（11）供应商</w:t>
      </w:r>
      <w:r>
        <w:rPr>
          <w:rFonts w:hint="eastAsia" w:asciiTheme="minorEastAsia" w:hAnsiTheme="minorEastAsia" w:eastAsiaTheme="minorEastAsia" w:cstheme="minorEastAsia"/>
          <w:sz w:val="24"/>
          <w:szCs w:val="24"/>
          <w:lang w:val="en-US" w:eastAsia="zh-CN"/>
        </w:rPr>
        <w:t>因商业贿赂被司法机关认定或公司纪检部门查实的；</w:t>
      </w:r>
    </w:p>
    <w:p>
      <w:pPr>
        <w:pStyle w:val="2"/>
        <w:spacing w:line="360" w:lineRule="auto"/>
        <w:ind w:left="0" w:leftChars="0"/>
        <w:rPr>
          <w:rFonts w:hint="eastAsia" w:asciiTheme="minorEastAsia" w:hAnsiTheme="minorEastAsia" w:eastAsiaTheme="minorEastAsia" w:cstheme="minorEastAsia"/>
          <w:sz w:val="24"/>
          <w:szCs w:val="24"/>
          <w:lang w:val="en-US" w:eastAsia="zh-CN"/>
        </w:rPr>
      </w:pPr>
      <w:r>
        <w:rPr>
          <w:rFonts w:hint="eastAsia" w:asciiTheme="minorEastAsia" w:hAnsiTheme="minorEastAsia" w:cstheme="minorEastAsia"/>
          <w:sz w:val="24"/>
          <w:szCs w:val="24"/>
          <w:lang w:val="en-US" w:eastAsia="zh-CN"/>
        </w:rPr>
        <w:t>（12）</w:t>
      </w:r>
      <w:r>
        <w:rPr>
          <w:rFonts w:hint="eastAsia" w:asciiTheme="minorEastAsia" w:hAnsiTheme="minorEastAsia" w:eastAsiaTheme="minorEastAsia" w:cstheme="minorEastAsia"/>
          <w:sz w:val="24"/>
          <w:szCs w:val="24"/>
          <w:lang w:val="en-US" w:eastAsia="zh-CN"/>
        </w:rPr>
        <w:t>在供应商评级中，评级为D级（分数＜60分）。</w:t>
      </w:r>
    </w:p>
    <w:p>
      <w:pPr>
        <w:pStyle w:val="2"/>
        <w:spacing w:line="360" w:lineRule="auto"/>
        <w:rPr>
          <w:rFonts w:ascii="仿宋" w:hAnsi="仿宋" w:eastAsia="仿宋" w:cs="仿宋"/>
          <w:sz w:val="28"/>
          <w:szCs w:val="28"/>
        </w:rPr>
      </w:pPr>
    </w:p>
    <w:p>
      <w:pPr>
        <w:rPr>
          <w:rFonts w:ascii="仿宋" w:hAnsi="仿宋" w:eastAsia="仿宋" w:cs="仿宋"/>
          <w:sz w:val="28"/>
          <w:szCs w:val="28"/>
        </w:rPr>
      </w:pPr>
    </w:p>
    <w:p>
      <w:pPr>
        <w:pStyle w:val="2"/>
        <w:rPr>
          <w:rFonts w:ascii="仿宋" w:hAnsi="仿宋" w:eastAsia="仿宋" w:cs="仿宋"/>
          <w:sz w:val="28"/>
          <w:szCs w:val="28"/>
        </w:rPr>
      </w:pPr>
    </w:p>
    <w:p>
      <w:pPr>
        <w:rPr>
          <w:rFonts w:ascii="仿宋" w:hAnsi="仿宋" w:eastAsia="仿宋" w:cs="仿宋"/>
          <w:sz w:val="28"/>
          <w:szCs w:val="28"/>
        </w:rPr>
      </w:pPr>
    </w:p>
    <w:p>
      <w:pPr>
        <w:pStyle w:val="2"/>
        <w:rPr>
          <w:rFonts w:ascii="仿宋" w:hAnsi="仿宋" w:eastAsia="仿宋" w:cs="仿宋"/>
          <w:sz w:val="28"/>
          <w:szCs w:val="28"/>
        </w:rPr>
      </w:pPr>
    </w:p>
    <w:p>
      <w:pPr>
        <w:rPr>
          <w:rFonts w:ascii="仿宋" w:hAnsi="仿宋" w:eastAsia="仿宋" w:cs="仿宋"/>
          <w:sz w:val="28"/>
          <w:szCs w:val="28"/>
        </w:rPr>
      </w:pPr>
    </w:p>
    <w:p>
      <w:pPr>
        <w:pStyle w:val="2"/>
        <w:rPr>
          <w:rFonts w:ascii="仿宋" w:hAnsi="仿宋" w:eastAsia="仿宋" w:cs="仿宋"/>
          <w:sz w:val="28"/>
          <w:szCs w:val="28"/>
        </w:rPr>
      </w:pPr>
    </w:p>
    <w:p>
      <w:pPr>
        <w:rPr>
          <w:rFonts w:ascii="仿宋" w:hAnsi="仿宋" w:eastAsia="仿宋" w:cs="仿宋"/>
          <w:sz w:val="28"/>
          <w:szCs w:val="28"/>
        </w:rPr>
      </w:pPr>
    </w:p>
    <w:p>
      <w:pPr>
        <w:pStyle w:val="2"/>
        <w:rPr>
          <w:rFonts w:ascii="仿宋" w:hAnsi="仿宋" w:eastAsia="仿宋" w:cs="仿宋"/>
          <w:sz w:val="28"/>
          <w:szCs w:val="28"/>
        </w:rPr>
      </w:pPr>
    </w:p>
    <w:p>
      <w:pPr>
        <w:rPr>
          <w:rFonts w:ascii="仿宋" w:hAnsi="仿宋" w:eastAsia="仿宋" w:cs="仿宋"/>
          <w:sz w:val="28"/>
          <w:szCs w:val="28"/>
        </w:rPr>
      </w:pPr>
    </w:p>
    <w:p>
      <w:pPr>
        <w:pStyle w:val="2"/>
        <w:rPr>
          <w:rFonts w:ascii="仿宋" w:hAnsi="仿宋" w:eastAsia="仿宋" w:cs="仿宋"/>
          <w:sz w:val="28"/>
          <w:szCs w:val="28"/>
        </w:rPr>
      </w:pPr>
    </w:p>
    <w:p>
      <w:pPr>
        <w:rPr>
          <w:rFonts w:ascii="仿宋" w:hAnsi="仿宋" w:eastAsia="仿宋" w:cs="仿宋"/>
          <w:sz w:val="28"/>
          <w:szCs w:val="28"/>
        </w:rPr>
      </w:pPr>
    </w:p>
    <w:p>
      <w:pPr>
        <w:pStyle w:val="2"/>
        <w:rPr>
          <w:rFonts w:ascii="仿宋" w:hAnsi="仿宋" w:eastAsia="仿宋" w:cs="仿宋"/>
          <w:sz w:val="28"/>
          <w:szCs w:val="28"/>
        </w:rPr>
      </w:pPr>
    </w:p>
    <w:p>
      <w:pPr>
        <w:rPr>
          <w:rFonts w:ascii="仿宋" w:hAnsi="仿宋" w:eastAsia="仿宋" w:cs="仿宋"/>
          <w:sz w:val="28"/>
          <w:szCs w:val="28"/>
        </w:rPr>
      </w:pPr>
    </w:p>
    <w:p>
      <w:pPr>
        <w:pStyle w:val="2"/>
        <w:rPr>
          <w:rFonts w:ascii="仿宋" w:hAnsi="仿宋" w:eastAsia="仿宋" w:cs="仿宋"/>
          <w:sz w:val="28"/>
          <w:szCs w:val="28"/>
        </w:rPr>
      </w:pPr>
    </w:p>
    <w:p>
      <w:pPr>
        <w:rPr>
          <w:rFonts w:ascii="仿宋" w:hAnsi="仿宋" w:eastAsia="仿宋" w:cs="仿宋"/>
          <w:sz w:val="28"/>
          <w:szCs w:val="28"/>
        </w:rPr>
      </w:pPr>
    </w:p>
    <w:p>
      <w:pPr>
        <w:pStyle w:val="2"/>
        <w:rPr>
          <w:rFonts w:ascii="仿宋" w:hAnsi="仿宋" w:eastAsia="仿宋" w:cs="仿宋"/>
          <w:sz w:val="28"/>
          <w:szCs w:val="28"/>
        </w:rPr>
      </w:pPr>
    </w:p>
    <w:p>
      <w:pPr>
        <w:rPr>
          <w:rFonts w:ascii="仿宋" w:hAnsi="仿宋" w:eastAsia="仿宋" w:cs="仿宋"/>
          <w:sz w:val="28"/>
          <w:szCs w:val="28"/>
        </w:rPr>
      </w:pPr>
    </w:p>
    <w:p>
      <w:pPr>
        <w:pStyle w:val="2"/>
        <w:rPr>
          <w:rFonts w:ascii="仿宋" w:hAnsi="仿宋" w:eastAsia="仿宋" w:cs="仿宋"/>
          <w:sz w:val="28"/>
          <w:szCs w:val="28"/>
        </w:rPr>
      </w:pPr>
    </w:p>
    <w:p>
      <w:pPr>
        <w:rPr>
          <w:rFonts w:ascii="仿宋" w:hAnsi="仿宋" w:eastAsia="仿宋" w:cs="仿宋"/>
          <w:sz w:val="28"/>
          <w:szCs w:val="28"/>
        </w:rPr>
      </w:pPr>
    </w:p>
    <w:p>
      <w:pPr>
        <w:pStyle w:val="2"/>
        <w:ind w:left="0" w:leftChars="0"/>
      </w:pPr>
    </w:p>
    <w:p>
      <w:pPr>
        <w:pStyle w:val="4"/>
      </w:pPr>
    </w:p>
    <w:p>
      <w:pPr>
        <w:rPr>
          <w:b/>
          <w:sz w:val="36"/>
          <w:szCs w:val="36"/>
        </w:rPr>
      </w:pPr>
      <w:r>
        <w:rPr>
          <w:rFonts w:hint="eastAsia"/>
          <w:b/>
          <w:sz w:val="36"/>
          <w:szCs w:val="36"/>
        </w:rPr>
        <w:drawing>
          <wp:inline distT="0" distB="0" distL="114300" distR="114300">
            <wp:extent cx="1464945" cy="479425"/>
            <wp:effectExtent l="0" t="0" r="0" b="0"/>
            <wp:docPr id="1" name="图片 1" descr="正方集团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正方集团LOGO"/>
                    <pic:cNvPicPr>
                      <a:picLocks noChangeAspect="1"/>
                    </pic:cNvPicPr>
                  </pic:nvPicPr>
                  <pic:blipFill>
                    <a:blip r:embed="rId4"/>
                    <a:stretch>
                      <a:fillRect/>
                    </a:stretch>
                  </pic:blipFill>
                  <pic:spPr>
                    <a:xfrm>
                      <a:off x="0" y="0"/>
                      <a:ext cx="1464945" cy="479425"/>
                    </a:xfrm>
                    <a:prstGeom prst="rect">
                      <a:avLst/>
                    </a:prstGeom>
                    <a:noFill/>
                    <a:ln>
                      <a:noFill/>
                    </a:ln>
                  </pic:spPr>
                </pic:pic>
              </a:graphicData>
            </a:graphic>
          </wp:inline>
        </w:drawing>
      </w:r>
    </w:p>
    <w:p>
      <w:pPr>
        <w:jc w:val="center"/>
        <w:rPr>
          <w:rFonts w:ascii="宋体" w:hAnsi="宋体"/>
          <w:b/>
          <w:bCs/>
          <w:spacing w:val="20"/>
          <w:sz w:val="30"/>
          <w:szCs w:val="30"/>
        </w:rPr>
      </w:pPr>
      <w:r>
        <w:rPr>
          <w:rFonts w:hint="eastAsia" w:ascii="宋体" w:hAnsi="宋体"/>
          <w:b/>
          <w:bCs/>
          <w:spacing w:val="20"/>
          <w:sz w:val="52"/>
          <w:szCs w:val="44"/>
        </w:rPr>
        <w:t>X</w:t>
      </w:r>
      <w:r>
        <w:rPr>
          <w:rFonts w:ascii="宋体" w:hAnsi="宋体"/>
          <w:b/>
          <w:bCs/>
          <w:spacing w:val="20"/>
          <w:sz w:val="52"/>
          <w:szCs w:val="44"/>
        </w:rPr>
        <w:t>XXXX</w:t>
      </w:r>
      <w:r>
        <w:rPr>
          <w:rFonts w:hint="eastAsia" w:ascii="宋体" w:hAnsi="宋体"/>
          <w:b/>
          <w:bCs/>
          <w:spacing w:val="20"/>
          <w:sz w:val="52"/>
          <w:szCs w:val="44"/>
        </w:rPr>
        <w:t xml:space="preserve">项目 </w:t>
      </w:r>
    </w:p>
    <w:p>
      <w:pPr>
        <w:jc w:val="center"/>
        <w:rPr>
          <w:rFonts w:ascii="宋体" w:hAnsi="宋体"/>
          <w:b/>
          <w:bCs/>
          <w:spacing w:val="20"/>
          <w:sz w:val="30"/>
          <w:szCs w:val="30"/>
        </w:rPr>
      </w:pPr>
    </w:p>
    <w:p>
      <w:pPr>
        <w:jc w:val="center"/>
        <w:rPr>
          <w:rFonts w:ascii="黑体" w:hAnsi="黑体" w:eastAsia="黑体"/>
          <w:b/>
          <w:bCs/>
          <w:spacing w:val="20"/>
          <w:sz w:val="84"/>
          <w:szCs w:val="84"/>
        </w:rPr>
      </w:pPr>
      <w:r>
        <w:rPr>
          <w:rFonts w:hint="eastAsia" w:ascii="黑体" w:hAnsi="黑体" w:eastAsia="黑体"/>
          <w:b/>
          <w:bCs/>
          <w:spacing w:val="20"/>
          <w:sz w:val="84"/>
          <w:szCs w:val="84"/>
        </w:rPr>
        <w:t>供</w:t>
      </w:r>
    </w:p>
    <w:p>
      <w:pPr>
        <w:jc w:val="center"/>
        <w:rPr>
          <w:rFonts w:ascii="黑体" w:hAnsi="黑体" w:eastAsia="黑体"/>
          <w:b/>
          <w:bCs/>
          <w:spacing w:val="20"/>
          <w:sz w:val="84"/>
          <w:szCs w:val="84"/>
        </w:rPr>
      </w:pPr>
      <w:r>
        <w:rPr>
          <w:rFonts w:hint="eastAsia" w:ascii="黑体" w:hAnsi="黑体" w:eastAsia="黑体"/>
          <w:b/>
          <w:bCs/>
          <w:spacing w:val="20"/>
          <w:sz w:val="84"/>
          <w:szCs w:val="84"/>
        </w:rPr>
        <w:t>应</w:t>
      </w:r>
    </w:p>
    <w:p>
      <w:pPr>
        <w:jc w:val="center"/>
        <w:rPr>
          <w:rFonts w:ascii="黑体" w:hAnsi="黑体" w:eastAsia="黑体"/>
          <w:b/>
          <w:bCs/>
          <w:spacing w:val="20"/>
          <w:sz w:val="84"/>
          <w:szCs w:val="84"/>
        </w:rPr>
      </w:pPr>
      <w:r>
        <w:rPr>
          <w:rFonts w:hint="eastAsia" w:ascii="黑体" w:hAnsi="黑体" w:eastAsia="黑体"/>
          <w:b/>
          <w:bCs/>
          <w:spacing w:val="20"/>
          <w:sz w:val="84"/>
          <w:szCs w:val="84"/>
        </w:rPr>
        <w:t>商</w:t>
      </w:r>
    </w:p>
    <w:p>
      <w:pPr>
        <w:jc w:val="center"/>
        <w:rPr>
          <w:rFonts w:ascii="黑体" w:hAnsi="黑体" w:eastAsia="黑体"/>
          <w:b/>
          <w:bCs/>
          <w:spacing w:val="20"/>
          <w:sz w:val="84"/>
          <w:szCs w:val="84"/>
        </w:rPr>
      </w:pPr>
      <w:r>
        <w:rPr>
          <w:rFonts w:hint="eastAsia" w:ascii="黑体" w:hAnsi="黑体" w:eastAsia="黑体"/>
          <w:b/>
          <w:bCs/>
          <w:spacing w:val="20"/>
          <w:sz w:val="84"/>
          <w:szCs w:val="84"/>
        </w:rPr>
        <w:t>报</w:t>
      </w:r>
    </w:p>
    <w:p>
      <w:pPr>
        <w:jc w:val="center"/>
        <w:rPr>
          <w:rFonts w:ascii="黑体" w:hAnsi="黑体" w:eastAsia="黑体"/>
          <w:b/>
          <w:bCs/>
          <w:spacing w:val="20"/>
          <w:sz w:val="84"/>
          <w:szCs w:val="84"/>
        </w:rPr>
      </w:pPr>
      <w:r>
        <w:rPr>
          <w:rFonts w:hint="eastAsia" w:ascii="黑体" w:hAnsi="黑体" w:eastAsia="黑体"/>
          <w:b/>
          <w:bCs/>
          <w:spacing w:val="20"/>
          <w:sz w:val="84"/>
          <w:szCs w:val="84"/>
        </w:rPr>
        <w:t>名</w:t>
      </w:r>
    </w:p>
    <w:p>
      <w:pPr>
        <w:jc w:val="center"/>
        <w:rPr>
          <w:rFonts w:ascii="黑体" w:hAnsi="黑体" w:eastAsia="黑体"/>
          <w:b/>
          <w:bCs/>
          <w:spacing w:val="20"/>
          <w:sz w:val="84"/>
          <w:szCs w:val="84"/>
        </w:rPr>
      </w:pPr>
      <w:r>
        <w:rPr>
          <w:rFonts w:hint="eastAsia" w:ascii="黑体" w:hAnsi="黑体" w:eastAsia="黑体"/>
          <w:b/>
          <w:bCs/>
          <w:spacing w:val="20"/>
          <w:sz w:val="84"/>
          <w:szCs w:val="84"/>
        </w:rPr>
        <w:t>资</w:t>
      </w:r>
    </w:p>
    <w:p>
      <w:pPr>
        <w:jc w:val="center"/>
        <w:rPr>
          <w:rFonts w:ascii="仿宋" w:hAnsi="仿宋" w:eastAsia="仿宋"/>
          <w:b/>
          <w:bCs/>
          <w:spacing w:val="20"/>
          <w:sz w:val="28"/>
          <w:szCs w:val="28"/>
        </w:rPr>
      </w:pPr>
      <w:r>
        <w:rPr>
          <w:rFonts w:hint="eastAsia" w:ascii="黑体" w:hAnsi="黑体" w:eastAsia="黑体"/>
          <w:b/>
          <w:bCs/>
          <w:spacing w:val="20"/>
          <w:sz w:val="84"/>
          <w:szCs w:val="84"/>
        </w:rPr>
        <w:t>料</w:t>
      </w:r>
    </w:p>
    <w:p>
      <w:pPr>
        <w:rPr>
          <w:rFonts w:ascii="宋体" w:hAnsi="宋体"/>
          <w:b/>
          <w:bCs/>
          <w:spacing w:val="20"/>
          <w:sz w:val="28"/>
          <w:szCs w:val="28"/>
        </w:rPr>
      </w:pPr>
    </w:p>
    <w:p>
      <w:pPr>
        <w:ind w:firstLine="1928" w:firstLineChars="600"/>
        <w:rPr>
          <w:rFonts w:ascii="宋体" w:hAnsi="宋体"/>
          <w:b/>
          <w:color w:val="000000"/>
          <w:sz w:val="32"/>
          <w:szCs w:val="28"/>
        </w:rPr>
      </w:pPr>
      <w:r>
        <w:rPr>
          <w:rFonts w:hint="eastAsia" w:ascii="宋体" w:hAnsi="宋体"/>
          <w:b/>
          <w:color w:val="000000"/>
          <w:sz w:val="32"/>
          <w:szCs w:val="28"/>
        </w:rPr>
        <w:t>报名单位：xxxxxxxx公司（加盖公章）</w:t>
      </w:r>
    </w:p>
    <w:p>
      <w:pPr>
        <w:ind w:firstLine="1928" w:firstLineChars="600"/>
        <w:rPr>
          <w:rFonts w:ascii="宋体" w:hAnsi="宋体"/>
          <w:b/>
          <w:color w:val="000000"/>
          <w:sz w:val="32"/>
          <w:szCs w:val="28"/>
        </w:rPr>
      </w:pPr>
      <w:r>
        <w:rPr>
          <w:rFonts w:hint="eastAsia" w:ascii="宋体" w:hAnsi="宋体"/>
          <w:b/>
          <w:color w:val="000000"/>
          <w:sz w:val="32"/>
          <w:szCs w:val="28"/>
        </w:rPr>
        <w:t>报名日期：    年    月   日</w:t>
      </w:r>
    </w:p>
    <w:p/>
    <w:p>
      <w:pPr>
        <w:rPr>
          <w:b/>
          <w:sz w:val="32"/>
          <w:szCs w:val="32"/>
        </w:rPr>
      </w:pPr>
      <w:r>
        <w:rPr>
          <w:rFonts w:hint="eastAsia"/>
          <w:b/>
          <w:sz w:val="32"/>
          <w:szCs w:val="32"/>
        </w:rPr>
        <w:t>1、供应商基本资料表（填写完整并加盖公章）</w:t>
      </w:r>
    </w:p>
    <w:tbl>
      <w:tblPr>
        <w:tblStyle w:val="10"/>
        <w:tblW w:w="10216" w:type="dxa"/>
        <w:tblInd w:w="-7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15"/>
        <w:gridCol w:w="1333"/>
        <w:gridCol w:w="1465"/>
        <w:gridCol w:w="719"/>
        <w:gridCol w:w="1399"/>
        <w:gridCol w:w="1088"/>
        <w:gridCol w:w="1431"/>
        <w:gridCol w:w="146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0216" w:type="dxa"/>
            <w:gridSpan w:val="8"/>
            <w:vAlign w:val="center"/>
          </w:tcPr>
          <w:p>
            <w:pPr>
              <w:jc w:val="left"/>
              <w:rPr>
                <w:rFonts w:ascii="宋体" w:hAnsi="宋体" w:cs="宋体"/>
                <w:b/>
                <w:szCs w:val="21"/>
              </w:rPr>
            </w:pPr>
            <w:r>
              <w:rPr>
                <w:rFonts w:hint="eastAsia" w:ascii="宋体" w:hAnsi="宋体" w:cs="宋体"/>
                <w:b/>
                <w:szCs w:val="21"/>
              </w:rPr>
              <w:t>一、基本资料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3" w:hRule="atLeast"/>
        </w:trPr>
        <w:tc>
          <w:tcPr>
            <w:tcW w:w="1315" w:type="dxa"/>
            <w:vAlign w:val="center"/>
          </w:tcPr>
          <w:p>
            <w:pPr>
              <w:jc w:val="center"/>
              <w:rPr>
                <w:rFonts w:ascii="宋体" w:hAnsi="宋体" w:cs="宋体"/>
                <w:bCs/>
                <w:szCs w:val="21"/>
              </w:rPr>
            </w:pPr>
            <w:r>
              <w:rPr>
                <w:rFonts w:hint="eastAsia" w:ascii="宋体" w:hAnsi="宋体" w:cs="宋体"/>
                <w:bCs/>
                <w:szCs w:val="21"/>
              </w:rPr>
              <w:t>供应商名称</w:t>
            </w:r>
          </w:p>
        </w:tc>
        <w:tc>
          <w:tcPr>
            <w:tcW w:w="8901" w:type="dxa"/>
            <w:gridSpan w:val="7"/>
            <w:vAlign w:val="center"/>
          </w:tcPr>
          <w:p>
            <w:pPr>
              <w:jc w:val="center"/>
              <w:rPr>
                <w:rFonts w:ascii="宋体" w:hAnsi="宋体" w:cs="宋体"/>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0" w:hRule="atLeast"/>
        </w:trPr>
        <w:tc>
          <w:tcPr>
            <w:tcW w:w="1315" w:type="dxa"/>
            <w:vAlign w:val="center"/>
          </w:tcPr>
          <w:p>
            <w:pPr>
              <w:jc w:val="center"/>
              <w:rPr>
                <w:rFonts w:ascii="宋体" w:hAnsi="宋体" w:eastAsia="宋体" w:cs="宋体"/>
                <w:bCs/>
                <w:szCs w:val="21"/>
              </w:rPr>
            </w:pPr>
            <w:r>
              <w:rPr>
                <w:rFonts w:hint="eastAsia" w:ascii="宋体" w:hAnsi="宋体" w:cs="宋体"/>
                <w:bCs/>
                <w:szCs w:val="21"/>
              </w:rPr>
              <w:t>营业执照   号</w:t>
            </w:r>
          </w:p>
        </w:tc>
        <w:tc>
          <w:tcPr>
            <w:tcW w:w="3517" w:type="dxa"/>
            <w:gridSpan w:val="3"/>
            <w:vAlign w:val="center"/>
          </w:tcPr>
          <w:p>
            <w:pPr>
              <w:jc w:val="center"/>
              <w:rPr>
                <w:rFonts w:ascii="宋体" w:hAnsi="宋体" w:cs="宋体"/>
                <w:bCs/>
                <w:szCs w:val="21"/>
              </w:rPr>
            </w:pPr>
          </w:p>
        </w:tc>
        <w:tc>
          <w:tcPr>
            <w:tcW w:w="1399" w:type="dxa"/>
            <w:vAlign w:val="center"/>
          </w:tcPr>
          <w:p>
            <w:pPr>
              <w:jc w:val="center"/>
              <w:rPr>
                <w:rFonts w:ascii="宋体" w:hAnsi="宋体" w:eastAsia="宋体" w:cs="宋体"/>
                <w:bCs/>
                <w:szCs w:val="21"/>
              </w:rPr>
            </w:pPr>
            <w:r>
              <w:rPr>
                <w:rFonts w:hint="eastAsia" w:ascii="宋体" w:hAnsi="宋体" w:cs="宋体"/>
                <w:bCs/>
                <w:szCs w:val="21"/>
              </w:rPr>
              <w:t>注册地点</w:t>
            </w:r>
          </w:p>
        </w:tc>
        <w:tc>
          <w:tcPr>
            <w:tcW w:w="3985" w:type="dxa"/>
            <w:gridSpan w:val="3"/>
            <w:vAlign w:val="center"/>
          </w:tcPr>
          <w:p>
            <w:pPr>
              <w:jc w:val="center"/>
              <w:rPr>
                <w:rFonts w:ascii="宋体" w:hAnsi="宋体" w:eastAsia="宋体" w:cs="宋体"/>
                <w:bCs/>
                <w:szCs w:val="21"/>
              </w:rPr>
            </w:pPr>
            <w:r>
              <w:rPr>
                <w:rFonts w:hint="eastAsia" w:ascii="宋体" w:hAnsi="宋体" w:cs="宋体"/>
                <w:bCs/>
                <w:szCs w:val="21"/>
              </w:rPr>
              <w:t>XX省XX市XX区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trPr>
        <w:tc>
          <w:tcPr>
            <w:tcW w:w="1315" w:type="dxa"/>
            <w:vAlign w:val="center"/>
          </w:tcPr>
          <w:p>
            <w:pPr>
              <w:jc w:val="center"/>
              <w:rPr>
                <w:rFonts w:ascii="宋体" w:hAnsi="宋体" w:cs="宋体"/>
                <w:bCs/>
                <w:szCs w:val="21"/>
              </w:rPr>
            </w:pPr>
            <w:r>
              <w:rPr>
                <w:rFonts w:hint="eastAsia" w:ascii="宋体" w:hAnsi="宋体" w:cs="宋体"/>
                <w:bCs/>
                <w:szCs w:val="21"/>
              </w:rPr>
              <w:t>注册时间</w:t>
            </w:r>
          </w:p>
        </w:tc>
        <w:tc>
          <w:tcPr>
            <w:tcW w:w="3517" w:type="dxa"/>
            <w:gridSpan w:val="3"/>
            <w:vAlign w:val="center"/>
          </w:tcPr>
          <w:p>
            <w:pPr>
              <w:jc w:val="center"/>
              <w:rPr>
                <w:rFonts w:ascii="宋体" w:hAnsi="宋体" w:cs="宋体"/>
                <w:bCs/>
                <w:szCs w:val="21"/>
              </w:rPr>
            </w:pPr>
          </w:p>
        </w:tc>
        <w:tc>
          <w:tcPr>
            <w:tcW w:w="1399" w:type="dxa"/>
            <w:vAlign w:val="center"/>
          </w:tcPr>
          <w:p>
            <w:pPr>
              <w:jc w:val="center"/>
              <w:rPr>
                <w:rFonts w:ascii="宋体" w:hAnsi="宋体" w:eastAsia="宋体" w:cs="宋体"/>
                <w:bCs/>
                <w:szCs w:val="21"/>
              </w:rPr>
            </w:pPr>
            <w:r>
              <w:rPr>
                <w:rFonts w:hint="eastAsia" w:ascii="宋体" w:hAnsi="宋体" w:cs="宋体"/>
                <w:bCs/>
                <w:szCs w:val="21"/>
              </w:rPr>
              <w:t>注册资金</w:t>
            </w:r>
          </w:p>
        </w:tc>
        <w:tc>
          <w:tcPr>
            <w:tcW w:w="1088" w:type="dxa"/>
            <w:vAlign w:val="center"/>
          </w:tcPr>
          <w:p>
            <w:pPr>
              <w:jc w:val="right"/>
              <w:rPr>
                <w:rFonts w:ascii="宋体" w:hAnsi="宋体" w:eastAsia="宋体" w:cs="宋体"/>
                <w:bCs/>
                <w:szCs w:val="21"/>
              </w:rPr>
            </w:pPr>
            <w:r>
              <w:rPr>
                <w:rFonts w:hint="eastAsia" w:ascii="宋体" w:hAnsi="宋体" w:cs="宋体"/>
                <w:bCs/>
                <w:szCs w:val="21"/>
              </w:rPr>
              <w:t>万元</w:t>
            </w:r>
          </w:p>
        </w:tc>
        <w:tc>
          <w:tcPr>
            <w:tcW w:w="1431" w:type="dxa"/>
            <w:vAlign w:val="center"/>
          </w:tcPr>
          <w:p>
            <w:pPr>
              <w:jc w:val="center"/>
              <w:rPr>
                <w:rFonts w:ascii="宋体" w:hAnsi="宋体" w:eastAsia="宋体" w:cs="宋体"/>
                <w:bCs/>
                <w:szCs w:val="21"/>
              </w:rPr>
            </w:pPr>
            <w:r>
              <w:rPr>
                <w:rFonts w:hint="eastAsia" w:ascii="宋体" w:hAnsi="宋体" w:cs="宋体"/>
                <w:bCs/>
                <w:szCs w:val="21"/>
              </w:rPr>
              <w:t>是否上市</w:t>
            </w:r>
          </w:p>
        </w:tc>
        <w:tc>
          <w:tcPr>
            <w:tcW w:w="1466" w:type="dxa"/>
            <w:vAlign w:val="center"/>
          </w:tcPr>
          <w:p>
            <w:pPr>
              <w:jc w:val="right"/>
              <w:rPr>
                <w:rFonts w:ascii="宋体" w:hAnsi="宋体" w:eastAsia="宋体" w:cs="宋体"/>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8" w:hRule="atLeast"/>
        </w:trPr>
        <w:tc>
          <w:tcPr>
            <w:tcW w:w="1315" w:type="dxa"/>
            <w:vAlign w:val="center"/>
          </w:tcPr>
          <w:p>
            <w:pPr>
              <w:jc w:val="center"/>
              <w:rPr>
                <w:rFonts w:ascii="宋体" w:hAnsi="宋体" w:eastAsia="宋体" w:cs="宋体"/>
                <w:bCs/>
                <w:szCs w:val="21"/>
              </w:rPr>
            </w:pPr>
            <w:r>
              <w:rPr>
                <w:rFonts w:hint="eastAsia" w:ascii="宋体" w:hAnsi="宋体" w:cs="宋体"/>
                <w:bCs/>
                <w:szCs w:val="21"/>
              </w:rPr>
              <w:t>办公地址及面积</w:t>
            </w:r>
          </w:p>
        </w:tc>
        <w:tc>
          <w:tcPr>
            <w:tcW w:w="3517" w:type="dxa"/>
            <w:gridSpan w:val="3"/>
            <w:vAlign w:val="center"/>
          </w:tcPr>
          <w:p>
            <w:pPr>
              <w:jc w:val="center"/>
              <w:rPr>
                <w:rFonts w:ascii="宋体" w:hAnsi="宋体" w:cs="宋体"/>
                <w:bCs/>
                <w:szCs w:val="21"/>
              </w:rPr>
            </w:pPr>
          </w:p>
        </w:tc>
        <w:tc>
          <w:tcPr>
            <w:tcW w:w="1399" w:type="dxa"/>
            <w:vAlign w:val="center"/>
          </w:tcPr>
          <w:p>
            <w:pPr>
              <w:jc w:val="center"/>
              <w:rPr>
                <w:rFonts w:ascii="宋体" w:hAnsi="宋体" w:eastAsia="宋体" w:cs="宋体"/>
                <w:bCs/>
                <w:szCs w:val="21"/>
              </w:rPr>
            </w:pPr>
            <w:r>
              <w:rPr>
                <w:rFonts w:hint="eastAsia" w:ascii="宋体" w:hAnsi="宋体" w:cs="宋体"/>
                <w:bCs/>
                <w:szCs w:val="21"/>
              </w:rPr>
              <w:t>工厂地址及面积</w:t>
            </w:r>
          </w:p>
        </w:tc>
        <w:tc>
          <w:tcPr>
            <w:tcW w:w="3985" w:type="dxa"/>
            <w:gridSpan w:val="3"/>
            <w:vAlign w:val="center"/>
          </w:tcPr>
          <w:p>
            <w:pPr>
              <w:jc w:val="center"/>
              <w:rPr>
                <w:rFonts w:ascii="宋体" w:hAnsi="宋体" w:eastAsia="宋体" w:cs="宋体"/>
                <w:bCs/>
                <w:szCs w:val="21"/>
              </w:rPr>
            </w:pPr>
            <w:r>
              <w:rPr>
                <w:rFonts w:hint="eastAsia" w:ascii="宋体" w:hAnsi="宋体" w:cs="宋体"/>
                <w:bCs/>
                <w:color w:val="C00000"/>
                <w:szCs w:val="21"/>
              </w:rPr>
              <w:t>（如有）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3" w:hRule="atLeast"/>
        </w:trPr>
        <w:tc>
          <w:tcPr>
            <w:tcW w:w="1315" w:type="dxa"/>
            <w:vAlign w:val="center"/>
          </w:tcPr>
          <w:p>
            <w:pPr>
              <w:jc w:val="left"/>
              <w:rPr>
                <w:rFonts w:ascii="宋体" w:hAnsi="宋体" w:cs="宋体"/>
                <w:bCs/>
                <w:szCs w:val="21"/>
              </w:rPr>
            </w:pPr>
            <w:r>
              <w:rPr>
                <w:rFonts w:hint="eastAsia" w:ascii="宋体" w:hAnsi="宋体" w:cs="宋体"/>
                <w:bCs/>
                <w:szCs w:val="21"/>
              </w:rPr>
              <w:t>员工人数</w:t>
            </w:r>
          </w:p>
        </w:tc>
        <w:tc>
          <w:tcPr>
            <w:tcW w:w="1333" w:type="dxa"/>
            <w:vAlign w:val="center"/>
          </w:tcPr>
          <w:p>
            <w:pPr>
              <w:ind w:firstLine="210" w:firstLineChars="100"/>
              <w:jc w:val="center"/>
              <w:rPr>
                <w:rFonts w:ascii="宋体" w:hAnsi="宋体" w:cs="宋体"/>
                <w:bCs/>
                <w:szCs w:val="21"/>
              </w:rPr>
            </w:pPr>
          </w:p>
        </w:tc>
        <w:tc>
          <w:tcPr>
            <w:tcW w:w="1465" w:type="dxa"/>
            <w:vAlign w:val="center"/>
          </w:tcPr>
          <w:p>
            <w:pPr>
              <w:rPr>
                <w:rFonts w:ascii="宋体" w:hAnsi="宋体" w:cs="宋体"/>
                <w:bCs/>
                <w:szCs w:val="21"/>
              </w:rPr>
            </w:pPr>
            <w:r>
              <w:rPr>
                <w:rFonts w:hint="eastAsia" w:ascii="宋体" w:hAnsi="宋体"/>
                <w:bCs/>
                <w:szCs w:val="21"/>
              </w:rPr>
              <w:t>人员概况</w:t>
            </w:r>
          </w:p>
        </w:tc>
        <w:tc>
          <w:tcPr>
            <w:tcW w:w="3206" w:type="dxa"/>
            <w:gridSpan w:val="3"/>
            <w:vAlign w:val="center"/>
          </w:tcPr>
          <w:p>
            <w:pPr>
              <w:jc w:val="left"/>
              <w:rPr>
                <w:rFonts w:ascii="宋体" w:hAnsi="宋体" w:cs="宋体"/>
                <w:bCs/>
                <w:szCs w:val="21"/>
              </w:rPr>
            </w:pPr>
            <w:r>
              <w:rPr>
                <w:rFonts w:hint="eastAsia" w:ascii="宋体" w:hAnsi="宋体" w:cs="宋体"/>
                <w:bCs/>
                <w:szCs w:val="21"/>
              </w:rPr>
              <w:t>技术人员（含科研）数量：</w:t>
            </w:r>
          </w:p>
          <w:p>
            <w:pPr>
              <w:jc w:val="left"/>
              <w:rPr>
                <w:rFonts w:ascii="宋体" w:hAnsi="宋体" w:cs="宋体"/>
                <w:bCs/>
                <w:szCs w:val="21"/>
              </w:rPr>
            </w:pPr>
            <w:r>
              <w:rPr>
                <w:rFonts w:hint="eastAsia" w:ascii="宋体" w:hAnsi="宋体" w:cs="宋体"/>
                <w:bCs/>
                <w:szCs w:val="21"/>
              </w:rPr>
              <w:t>商务、职能人员数量：</w:t>
            </w:r>
          </w:p>
        </w:tc>
        <w:tc>
          <w:tcPr>
            <w:tcW w:w="1431" w:type="dxa"/>
            <w:vAlign w:val="center"/>
          </w:tcPr>
          <w:p>
            <w:pPr>
              <w:jc w:val="left"/>
              <w:rPr>
                <w:rFonts w:ascii="宋体" w:hAnsi="宋体" w:cs="宋体"/>
                <w:bCs/>
                <w:szCs w:val="21"/>
              </w:rPr>
            </w:pPr>
            <w:r>
              <w:rPr>
                <w:rFonts w:hint="eastAsia" w:ascii="宋体" w:hAnsi="宋体"/>
                <w:bCs/>
                <w:szCs w:val="21"/>
              </w:rPr>
              <w:t>办公场所、工厂性质</w:t>
            </w:r>
          </w:p>
        </w:tc>
        <w:tc>
          <w:tcPr>
            <w:tcW w:w="1466" w:type="dxa"/>
            <w:vAlign w:val="center"/>
          </w:tcPr>
          <w:p>
            <w:pPr>
              <w:jc w:val="left"/>
              <w:rPr>
                <w:rFonts w:ascii="宋体" w:hAnsi="宋体"/>
                <w:bCs/>
                <w:szCs w:val="21"/>
              </w:rPr>
            </w:pPr>
            <w:r>
              <w:rPr>
                <w:rFonts w:hint="eastAsia" w:ascii="宋体" w:hAnsi="宋体"/>
                <w:bCs/>
                <w:szCs w:val="21"/>
              </w:rPr>
              <w:t xml:space="preserve">□自有  </w:t>
            </w:r>
          </w:p>
          <w:p>
            <w:pPr>
              <w:jc w:val="left"/>
              <w:rPr>
                <w:rFonts w:ascii="宋体" w:hAnsi="宋体" w:eastAsia="宋体" w:cs="宋体"/>
                <w:bCs/>
                <w:szCs w:val="21"/>
              </w:rPr>
            </w:pPr>
            <w:r>
              <w:rPr>
                <w:rFonts w:hint="eastAsia" w:ascii="宋体" w:hAnsi="宋体"/>
                <w:bCs/>
                <w:szCs w:val="21"/>
              </w:rPr>
              <w:t>□租赁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trPr>
        <w:tc>
          <w:tcPr>
            <w:tcW w:w="1315" w:type="dxa"/>
            <w:vAlign w:val="center"/>
          </w:tcPr>
          <w:p>
            <w:pPr>
              <w:jc w:val="center"/>
              <w:rPr>
                <w:rFonts w:ascii="宋体" w:hAnsi="宋体" w:cs="宋体"/>
                <w:bCs/>
                <w:szCs w:val="21"/>
              </w:rPr>
            </w:pPr>
            <w:r>
              <w:rPr>
                <w:rFonts w:hint="eastAsia" w:ascii="宋体" w:hAnsi="宋体" w:cs="宋体"/>
                <w:bCs/>
                <w:szCs w:val="21"/>
              </w:rPr>
              <w:t>业务性质</w:t>
            </w:r>
          </w:p>
        </w:tc>
        <w:tc>
          <w:tcPr>
            <w:tcW w:w="3517" w:type="dxa"/>
            <w:gridSpan w:val="3"/>
            <w:vAlign w:val="center"/>
          </w:tcPr>
          <w:p>
            <w:pPr>
              <w:jc w:val="left"/>
              <w:rPr>
                <w:rFonts w:ascii="宋体" w:hAnsi="宋体"/>
                <w:bCs/>
                <w:szCs w:val="21"/>
              </w:rPr>
            </w:pPr>
            <w:r>
              <w:rPr>
                <w:rFonts w:hint="eastAsia" w:ascii="宋体" w:hAnsi="宋体"/>
                <w:bCs/>
                <w:szCs w:val="21"/>
              </w:rPr>
              <w:t>□施工     □设计     □服务</w:t>
            </w:r>
          </w:p>
          <w:p>
            <w:pPr>
              <w:jc w:val="left"/>
              <w:rPr>
                <w:rFonts w:ascii="宋体" w:hAnsi="宋体" w:cs="宋体"/>
                <w:bCs/>
                <w:szCs w:val="21"/>
              </w:rPr>
            </w:pPr>
            <w:r>
              <w:rPr>
                <w:rFonts w:hint="eastAsia" w:ascii="宋体" w:hAnsi="宋体"/>
                <w:bCs/>
                <w:szCs w:val="21"/>
              </w:rPr>
              <w:t>□生产商   □经销商   □贸易商</w:t>
            </w:r>
          </w:p>
        </w:tc>
        <w:tc>
          <w:tcPr>
            <w:tcW w:w="1399" w:type="dxa"/>
            <w:vAlign w:val="center"/>
          </w:tcPr>
          <w:p>
            <w:pPr>
              <w:jc w:val="center"/>
              <w:rPr>
                <w:rFonts w:ascii="宋体" w:hAnsi="宋体" w:cs="宋体"/>
                <w:bCs/>
                <w:szCs w:val="21"/>
              </w:rPr>
            </w:pPr>
            <w:r>
              <w:rPr>
                <w:rFonts w:hint="eastAsia" w:ascii="宋体" w:hAnsi="宋体" w:cs="宋体"/>
                <w:bCs/>
                <w:szCs w:val="21"/>
              </w:rPr>
              <w:t>企业性质</w:t>
            </w:r>
          </w:p>
        </w:tc>
        <w:tc>
          <w:tcPr>
            <w:tcW w:w="3985" w:type="dxa"/>
            <w:gridSpan w:val="3"/>
            <w:vAlign w:val="center"/>
          </w:tcPr>
          <w:p>
            <w:pPr>
              <w:rPr>
                <w:rFonts w:ascii="宋体" w:hAnsi="宋体"/>
                <w:bCs/>
                <w:szCs w:val="21"/>
              </w:rPr>
            </w:pPr>
            <w:r>
              <w:rPr>
                <w:rFonts w:hint="eastAsia" w:ascii="宋体" w:hAnsi="宋体"/>
                <w:bCs/>
                <w:szCs w:val="21"/>
              </w:rPr>
              <w:t xml:space="preserve">□国企  □民营  □外资  □中外合资  </w:t>
            </w:r>
          </w:p>
          <w:p>
            <w:pPr>
              <w:rPr>
                <w:rFonts w:ascii="宋体" w:hAnsi="宋体" w:cs="宋体"/>
                <w:bCs/>
                <w:szCs w:val="21"/>
              </w:rPr>
            </w:pPr>
            <w:r>
              <w:rPr>
                <w:rFonts w:hint="eastAsia" w:ascii="宋体" w:hAnsi="宋体"/>
                <w:bCs/>
                <w:szCs w:val="21"/>
              </w:rPr>
              <w:t>□其他</w:t>
            </w:r>
            <w:r>
              <w:rPr>
                <w:rFonts w:hint="eastAsia" w:ascii="宋体" w:hAnsi="宋体"/>
                <w:szCs w:val="21"/>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trPr>
        <w:tc>
          <w:tcPr>
            <w:tcW w:w="1315" w:type="dxa"/>
            <w:vAlign w:val="center"/>
          </w:tcPr>
          <w:p>
            <w:pPr>
              <w:jc w:val="center"/>
              <w:rPr>
                <w:rFonts w:ascii="宋体" w:hAnsi="宋体" w:cs="宋体"/>
                <w:bCs/>
                <w:szCs w:val="21"/>
              </w:rPr>
            </w:pPr>
            <w:r>
              <w:rPr>
                <w:rFonts w:hint="eastAsia" w:ascii="宋体" w:hAnsi="宋体" w:cs="宋体"/>
                <w:bCs/>
                <w:szCs w:val="21"/>
              </w:rPr>
              <w:t>项目所在地分支机构情况</w:t>
            </w:r>
          </w:p>
        </w:tc>
        <w:tc>
          <w:tcPr>
            <w:tcW w:w="8901" w:type="dxa"/>
            <w:gridSpan w:val="7"/>
            <w:vAlign w:val="center"/>
          </w:tcPr>
          <w:p>
            <w:pPr>
              <w:rPr>
                <w:rFonts w:ascii="宋体" w:hAnsi="宋体"/>
                <w:bCs/>
                <w:szCs w:val="21"/>
              </w:rPr>
            </w:pPr>
            <w:r>
              <w:rPr>
                <w:rFonts w:hint="eastAsia" w:ascii="宋体" w:hAnsi="宋体"/>
                <w:bCs/>
                <w:szCs w:val="21"/>
              </w:rPr>
              <w:t>示例：分公司/子公司/办事处/无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315" w:type="dxa"/>
            <w:vMerge w:val="restart"/>
            <w:vAlign w:val="center"/>
          </w:tcPr>
          <w:p>
            <w:pPr>
              <w:jc w:val="center"/>
              <w:rPr>
                <w:rFonts w:ascii="宋体" w:hAnsi="宋体" w:cs="宋体"/>
                <w:bCs/>
                <w:szCs w:val="21"/>
              </w:rPr>
            </w:pPr>
            <w:r>
              <w:rPr>
                <w:rFonts w:hint="eastAsia" w:ascii="宋体" w:hAnsi="宋体" w:cs="宋体"/>
                <w:bCs/>
                <w:szCs w:val="21"/>
              </w:rPr>
              <w:t>业务联系人（第一联系人）</w:t>
            </w:r>
          </w:p>
        </w:tc>
        <w:tc>
          <w:tcPr>
            <w:tcW w:w="1333" w:type="dxa"/>
            <w:vAlign w:val="center"/>
          </w:tcPr>
          <w:p>
            <w:pPr>
              <w:jc w:val="center"/>
              <w:rPr>
                <w:rFonts w:ascii="宋体" w:hAnsi="宋体" w:cs="宋体"/>
                <w:bCs/>
                <w:szCs w:val="21"/>
              </w:rPr>
            </w:pPr>
            <w:r>
              <w:rPr>
                <w:rFonts w:hint="eastAsia" w:ascii="宋体" w:hAnsi="宋体" w:cs="宋体"/>
                <w:bCs/>
                <w:szCs w:val="21"/>
              </w:rPr>
              <w:t>姓名</w:t>
            </w:r>
          </w:p>
        </w:tc>
        <w:tc>
          <w:tcPr>
            <w:tcW w:w="2184" w:type="dxa"/>
            <w:gridSpan w:val="2"/>
            <w:vAlign w:val="center"/>
          </w:tcPr>
          <w:p>
            <w:pPr>
              <w:jc w:val="center"/>
              <w:rPr>
                <w:rFonts w:ascii="宋体" w:hAnsi="宋体" w:cs="宋体"/>
                <w:bCs/>
                <w:szCs w:val="21"/>
              </w:rPr>
            </w:pPr>
          </w:p>
        </w:tc>
        <w:tc>
          <w:tcPr>
            <w:tcW w:w="1399" w:type="dxa"/>
            <w:vAlign w:val="center"/>
          </w:tcPr>
          <w:p>
            <w:pPr>
              <w:jc w:val="center"/>
              <w:rPr>
                <w:rFonts w:ascii="宋体" w:hAnsi="宋体" w:cs="宋体"/>
                <w:bCs/>
                <w:szCs w:val="21"/>
              </w:rPr>
            </w:pPr>
            <w:r>
              <w:rPr>
                <w:rFonts w:hint="eastAsia" w:ascii="宋体" w:hAnsi="宋体" w:cs="宋体"/>
                <w:bCs/>
                <w:szCs w:val="21"/>
              </w:rPr>
              <w:t>职务</w:t>
            </w:r>
          </w:p>
        </w:tc>
        <w:tc>
          <w:tcPr>
            <w:tcW w:w="3985" w:type="dxa"/>
            <w:gridSpan w:val="3"/>
            <w:vAlign w:val="center"/>
          </w:tcPr>
          <w:p>
            <w:pPr>
              <w:jc w:val="center"/>
              <w:rPr>
                <w:rFonts w:ascii="宋体" w:hAnsi="宋体" w:cs="宋体"/>
                <w:bCs/>
                <w:szCs w:val="21"/>
              </w:rPr>
            </w:pPr>
          </w:p>
          <w:p>
            <w:pPr>
              <w:jc w:val="center"/>
              <w:rPr>
                <w:rFonts w:ascii="宋体" w:hAnsi="宋体" w:cs="宋体"/>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315" w:type="dxa"/>
            <w:vMerge w:val="continue"/>
            <w:vAlign w:val="center"/>
          </w:tcPr>
          <w:p>
            <w:pPr>
              <w:jc w:val="center"/>
              <w:rPr>
                <w:rFonts w:ascii="宋体" w:hAnsi="宋体" w:cs="宋体"/>
                <w:bCs/>
                <w:szCs w:val="21"/>
              </w:rPr>
            </w:pPr>
          </w:p>
        </w:tc>
        <w:tc>
          <w:tcPr>
            <w:tcW w:w="1333" w:type="dxa"/>
            <w:vAlign w:val="center"/>
          </w:tcPr>
          <w:p>
            <w:pPr>
              <w:jc w:val="center"/>
              <w:rPr>
                <w:rFonts w:ascii="宋体" w:hAnsi="宋体" w:cs="宋体"/>
                <w:bCs/>
                <w:szCs w:val="21"/>
              </w:rPr>
            </w:pPr>
            <w:r>
              <w:rPr>
                <w:rFonts w:hint="eastAsia" w:ascii="宋体" w:hAnsi="宋体" w:cs="宋体"/>
                <w:bCs/>
                <w:szCs w:val="21"/>
              </w:rPr>
              <w:t>联系方式</w:t>
            </w:r>
            <w:bookmarkStart w:id="2" w:name="OLE_LINK3"/>
            <w:r>
              <w:rPr>
                <w:rFonts w:hint="eastAsia" w:ascii="宋体" w:hAnsi="宋体" w:cs="宋体"/>
                <w:bCs/>
                <w:szCs w:val="21"/>
              </w:rPr>
              <w:t>（手机号）</w:t>
            </w:r>
            <w:bookmarkEnd w:id="2"/>
          </w:p>
        </w:tc>
        <w:tc>
          <w:tcPr>
            <w:tcW w:w="2184" w:type="dxa"/>
            <w:gridSpan w:val="2"/>
            <w:vAlign w:val="center"/>
          </w:tcPr>
          <w:p>
            <w:pPr>
              <w:jc w:val="center"/>
              <w:rPr>
                <w:rFonts w:ascii="宋体" w:hAnsi="宋体" w:cs="宋体"/>
                <w:bCs/>
                <w:szCs w:val="21"/>
              </w:rPr>
            </w:pPr>
          </w:p>
        </w:tc>
        <w:tc>
          <w:tcPr>
            <w:tcW w:w="1399" w:type="dxa"/>
            <w:vAlign w:val="center"/>
          </w:tcPr>
          <w:p>
            <w:pPr>
              <w:jc w:val="center"/>
              <w:rPr>
                <w:rFonts w:ascii="宋体" w:hAnsi="宋体" w:cs="宋体"/>
                <w:bCs/>
                <w:szCs w:val="21"/>
              </w:rPr>
            </w:pPr>
            <w:r>
              <w:rPr>
                <w:rFonts w:hint="eastAsia" w:ascii="宋体" w:hAnsi="宋体" w:cs="宋体"/>
                <w:bCs/>
                <w:szCs w:val="21"/>
              </w:rPr>
              <w:t>邮箱</w:t>
            </w:r>
          </w:p>
        </w:tc>
        <w:tc>
          <w:tcPr>
            <w:tcW w:w="3985" w:type="dxa"/>
            <w:gridSpan w:val="3"/>
            <w:vAlign w:val="center"/>
          </w:tcPr>
          <w:p>
            <w:pPr>
              <w:jc w:val="center"/>
              <w:rPr>
                <w:rFonts w:ascii="宋体" w:hAnsi="宋体" w:cs="宋体"/>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315" w:type="dxa"/>
            <w:vMerge w:val="restart"/>
            <w:vAlign w:val="center"/>
          </w:tcPr>
          <w:p>
            <w:pPr>
              <w:jc w:val="center"/>
              <w:rPr>
                <w:rFonts w:ascii="宋体" w:hAnsi="宋体" w:cs="宋体"/>
                <w:bCs/>
                <w:szCs w:val="21"/>
              </w:rPr>
            </w:pPr>
            <w:r>
              <w:rPr>
                <w:rFonts w:hint="eastAsia" w:ascii="宋体" w:hAnsi="宋体" w:cs="宋体"/>
                <w:bCs/>
                <w:szCs w:val="21"/>
              </w:rPr>
              <w:t>法人代表</w:t>
            </w:r>
          </w:p>
        </w:tc>
        <w:tc>
          <w:tcPr>
            <w:tcW w:w="1333" w:type="dxa"/>
            <w:vAlign w:val="center"/>
          </w:tcPr>
          <w:p>
            <w:pPr>
              <w:jc w:val="center"/>
              <w:rPr>
                <w:rFonts w:ascii="宋体" w:hAnsi="宋体" w:cs="宋体"/>
                <w:bCs/>
                <w:szCs w:val="21"/>
              </w:rPr>
            </w:pPr>
            <w:r>
              <w:rPr>
                <w:rFonts w:hint="eastAsia" w:ascii="宋体" w:hAnsi="宋体" w:cs="宋体"/>
                <w:bCs/>
                <w:szCs w:val="21"/>
              </w:rPr>
              <w:t>姓名</w:t>
            </w:r>
          </w:p>
        </w:tc>
        <w:tc>
          <w:tcPr>
            <w:tcW w:w="2184" w:type="dxa"/>
            <w:gridSpan w:val="2"/>
            <w:vAlign w:val="center"/>
          </w:tcPr>
          <w:p>
            <w:pPr>
              <w:jc w:val="center"/>
              <w:rPr>
                <w:rFonts w:ascii="宋体" w:hAnsi="宋体" w:cs="宋体"/>
                <w:bCs/>
                <w:szCs w:val="21"/>
              </w:rPr>
            </w:pPr>
          </w:p>
        </w:tc>
        <w:tc>
          <w:tcPr>
            <w:tcW w:w="1399" w:type="dxa"/>
            <w:vAlign w:val="center"/>
          </w:tcPr>
          <w:p>
            <w:pPr>
              <w:jc w:val="center"/>
              <w:rPr>
                <w:rFonts w:ascii="宋体" w:hAnsi="宋体" w:cs="宋体"/>
                <w:bCs/>
                <w:szCs w:val="21"/>
              </w:rPr>
            </w:pPr>
            <w:r>
              <w:rPr>
                <w:rFonts w:hint="eastAsia" w:ascii="宋体" w:hAnsi="宋体" w:cs="宋体"/>
                <w:bCs/>
                <w:szCs w:val="21"/>
              </w:rPr>
              <w:t>职务</w:t>
            </w:r>
          </w:p>
        </w:tc>
        <w:tc>
          <w:tcPr>
            <w:tcW w:w="3985" w:type="dxa"/>
            <w:gridSpan w:val="3"/>
            <w:vAlign w:val="center"/>
          </w:tcPr>
          <w:p>
            <w:pPr>
              <w:jc w:val="center"/>
              <w:rPr>
                <w:rFonts w:ascii="宋体" w:hAnsi="宋体" w:cs="宋体"/>
                <w:bCs/>
                <w:szCs w:val="21"/>
              </w:rPr>
            </w:pPr>
          </w:p>
          <w:p>
            <w:pPr>
              <w:jc w:val="center"/>
              <w:rPr>
                <w:rFonts w:ascii="宋体" w:hAnsi="宋体" w:cs="宋体"/>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315" w:type="dxa"/>
            <w:vMerge w:val="continue"/>
            <w:vAlign w:val="center"/>
          </w:tcPr>
          <w:p>
            <w:pPr>
              <w:jc w:val="center"/>
              <w:rPr>
                <w:rFonts w:ascii="宋体" w:hAnsi="宋体" w:cs="宋体"/>
                <w:bCs/>
                <w:szCs w:val="21"/>
              </w:rPr>
            </w:pPr>
          </w:p>
        </w:tc>
        <w:tc>
          <w:tcPr>
            <w:tcW w:w="1333" w:type="dxa"/>
            <w:vAlign w:val="center"/>
          </w:tcPr>
          <w:p>
            <w:pPr>
              <w:jc w:val="center"/>
              <w:rPr>
                <w:rFonts w:ascii="宋体" w:hAnsi="宋体" w:cs="宋体"/>
                <w:bCs/>
                <w:szCs w:val="21"/>
              </w:rPr>
            </w:pPr>
            <w:r>
              <w:rPr>
                <w:rFonts w:hint="eastAsia" w:ascii="宋体" w:hAnsi="宋体" w:cs="宋体"/>
                <w:bCs/>
                <w:szCs w:val="21"/>
              </w:rPr>
              <w:t>联系方式（手机号）</w:t>
            </w:r>
          </w:p>
        </w:tc>
        <w:tc>
          <w:tcPr>
            <w:tcW w:w="2184" w:type="dxa"/>
            <w:gridSpan w:val="2"/>
            <w:vAlign w:val="center"/>
          </w:tcPr>
          <w:p>
            <w:pPr>
              <w:jc w:val="center"/>
              <w:rPr>
                <w:rFonts w:ascii="宋体" w:hAnsi="宋体" w:cs="宋体"/>
                <w:bCs/>
                <w:szCs w:val="21"/>
              </w:rPr>
            </w:pPr>
          </w:p>
        </w:tc>
        <w:tc>
          <w:tcPr>
            <w:tcW w:w="1399" w:type="dxa"/>
            <w:vAlign w:val="center"/>
          </w:tcPr>
          <w:p>
            <w:pPr>
              <w:jc w:val="center"/>
              <w:rPr>
                <w:rFonts w:ascii="宋体" w:hAnsi="宋体" w:cs="宋体"/>
                <w:bCs/>
                <w:szCs w:val="21"/>
              </w:rPr>
            </w:pPr>
            <w:r>
              <w:rPr>
                <w:rFonts w:hint="eastAsia" w:ascii="宋体" w:hAnsi="宋体" w:cs="宋体"/>
                <w:bCs/>
                <w:szCs w:val="21"/>
              </w:rPr>
              <w:t>邮箱</w:t>
            </w:r>
          </w:p>
        </w:tc>
        <w:tc>
          <w:tcPr>
            <w:tcW w:w="3985" w:type="dxa"/>
            <w:gridSpan w:val="3"/>
            <w:vAlign w:val="center"/>
          </w:tcPr>
          <w:p>
            <w:pPr>
              <w:jc w:val="center"/>
              <w:rPr>
                <w:rFonts w:ascii="宋体" w:hAnsi="宋体" w:cs="宋体"/>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3" w:hRule="atLeast"/>
        </w:trPr>
        <w:tc>
          <w:tcPr>
            <w:tcW w:w="10216" w:type="dxa"/>
            <w:gridSpan w:val="8"/>
            <w:vAlign w:val="center"/>
          </w:tcPr>
          <w:p>
            <w:pPr>
              <w:jc w:val="left"/>
              <w:rPr>
                <w:rFonts w:ascii="宋体" w:hAnsi="宋体" w:cs="宋体"/>
                <w:bCs/>
                <w:szCs w:val="21"/>
              </w:rPr>
            </w:pPr>
            <w:r>
              <w:rPr>
                <w:rFonts w:hint="eastAsia" w:ascii="宋体" w:hAnsi="宋体" w:cs="宋体"/>
                <w:b/>
                <w:szCs w:val="21"/>
              </w:rPr>
              <w:t>二、业务范围及资质许可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3" w:hRule="atLeast"/>
        </w:trPr>
        <w:tc>
          <w:tcPr>
            <w:tcW w:w="1315" w:type="dxa"/>
            <w:vAlign w:val="center"/>
          </w:tcPr>
          <w:p>
            <w:pPr>
              <w:jc w:val="center"/>
              <w:rPr>
                <w:rFonts w:ascii="宋体" w:hAnsi="宋体" w:cs="宋体"/>
                <w:bCs/>
                <w:szCs w:val="21"/>
              </w:rPr>
            </w:pPr>
            <w:r>
              <w:rPr>
                <w:rFonts w:hint="eastAsia" w:ascii="宋体" w:hAnsi="宋体" w:cs="宋体"/>
                <w:bCs/>
                <w:szCs w:val="21"/>
              </w:rPr>
              <w:t>主营业务类型，方向</w:t>
            </w:r>
          </w:p>
        </w:tc>
        <w:tc>
          <w:tcPr>
            <w:tcW w:w="8901" w:type="dxa"/>
            <w:gridSpan w:val="7"/>
            <w:vAlign w:val="center"/>
          </w:tcPr>
          <w:p>
            <w:pPr>
              <w:jc w:val="left"/>
              <w:rPr>
                <w:rFonts w:ascii="宋体" w:hAnsi="宋体" w:cs="宋体"/>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0" w:hRule="atLeast"/>
        </w:trPr>
        <w:tc>
          <w:tcPr>
            <w:tcW w:w="1315" w:type="dxa"/>
            <w:vAlign w:val="center"/>
          </w:tcPr>
          <w:p>
            <w:pPr>
              <w:jc w:val="center"/>
              <w:rPr>
                <w:rFonts w:ascii="宋体" w:hAnsi="宋体" w:cs="宋体"/>
                <w:bCs/>
                <w:szCs w:val="21"/>
              </w:rPr>
            </w:pPr>
            <w:r>
              <w:rPr>
                <w:rFonts w:hint="eastAsia" w:ascii="宋体" w:hAnsi="宋体" w:cs="宋体"/>
                <w:bCs/>
                <w:szCs w:val="21"/>
              </w:rPr>
              <w:t>资质及等级、备案或许可证书</w:t>
            </w:r>
          </w:p>
        </w:tc>
        <w:tc>
          <w:tcPr>
            <w:tcW w:w="8901" w:type="dxa"/>
            <w:gridSpan w:val="7"/>
            <w:vAlign w:val="center"/>
          </w:tcPr>
          <w:p>
            <w:pPr>
              <w:jc w:val="left"/>
              <w:rPr>
                <w:rFonts w:ascii="宋体" w:hAnsi="宋体" w:cs="宋体"/>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4" w:hRule="atLeast"/>
        </w:trPr>
        <w:tc>
          <w:tcPr>
            <w:tcW w:w="1315" w:type="dxa"/>
            <w:vAlign w:val="center"/>
          </w:tcPr>
          <w:p>
            <w:pPr>
              <w:jc w:val="center"/>
              <w:rPr>
                <w:rFonts w:ascii="宋体" w:hAnsi="宋体" w:eastAsia="宋体" w:cs="宋体"/>
                <w:bCs/>
                <w:szCs w:val="21"/>
                <w:highlight w:val="yellow"/>
              </w:rPr>
            </w:pPr>
            <w:r>
              <w:rPr>
                <w:rFonts w:hint="eastAsia" w:ascii="宋体" w:hAnsi="宋体" w:cs="宋体"/>
                <w:bCs/>
                <w:szCs w:val="21"/>
              </w:rPr>
              <w:t>荣誉或奖项</w:t>
            </w:r>
          </w:p>
        </w:tc>
        <w:tc>
          <w:tcPr>
            <w:tcW w:w="8901" w:type="dxa"/>
            <w:gridSpan w:val="7"/>
            <w:vAlign w:val="center"/>
          </w:tcPr>
          <w:p>
            <w:pPr>
              <w:jc w:val="left"/>
              <w:rPr>
                <w:rFonts w:ascii="宋体" w:hAnsi="宋体" w:eastAsia="宋体" w:cs="宋体"/>
                <w:bCs/>
                <w:szCs w:val="21"/>
              </w:rPr>
            </w:pPr>
            <w:r>
              <w:rPr>
                <w:rFonts w:hint="eastAsia" w:ascii="宋体" w:hAnsi="宋体" w:cs="宋体"/>
                <w:bCs/>
                <w:szCs w:val="21"/>
              </w:rPr>
              <w:t>示例：国、省、市级荣誉、行业/协会荣誉，**集团2025年度优秀供应商等（若无则打/）</w:t>
            </w:r>
          </w:p>
        </w:tc>
      </w:tr>
    </w:tbl>
    <w:p>
      <w:pPr>
        <w:rPr>
          <w:rFonts w:ascii="宋体" w:hAnsi="宋体" w:eastAsia="宋体" w:cs="宋体"/>
          <w:bCs/>
          <w:sz w:val="28"/>
          <w:szCs w:val="28"/>
        </w:rPr>
      </w:pPr>
      <w:r>
        <w:rPr>
          <w:rFonts w:hint="eastAsia"/>
          <w:b/>
          <w:sz w:val="32"/>
        </w:rPr>
        <w:t>2、法</w:t>
      </w:r>
      <w:r>
        <w:rPr>
          <w:b/>
          <w:sz w:val="32"/>
        </w:rPr>
        <w:t>定代表人</w:t>
      </w:r>
      <w:r>
        <w:rPr>
          <w:rFonts w:hint="eastAsia"/>
          <w:b/>
          <w:sz w:val="32"/>
        </w:rPr>
        <w:t>证明书</w:t>
      </w:r>
    </w:p>
    <w:p>
      <w:pPr>
        <w:rPr>
          <w:rFonts w:ascii="宋体" w:hAnsi="宋体" w:eastAsia="宋体" w:cs="宋体"/>
          <w:b/>
          <w:bCs/>
          <w:sz w:val="44"/>
          <w:szCs w:val="44"/>
        </w:rPr>
      </w:pPr>
    </w:p>
    <w:p>
      <w:pPr>
        <w:jc w:val="center"/>
        <w:rPr>
          <w:rFonts w:ascii="宋体" w:hAnsi="宋体" w:eastAsia="宋体" w:cs="宋体"/>
          <w:b/>
          <w:bCs/>
          <w:sz w:val="44"/>
          <w:szCs w:val="44"/>
        </w:rPr>
      </w:pPr>
      <w:r>
        <w:rPr>
          <w:rFonts w:hint="eastAsia" w:ascii="宋体" w:hAnsi="宋体" w:eastAsia="宋体" w:cs="宋体"/>
          <w:b/>
          <w:bCs/>
          <w:sz w:val="44"/>
          <w:szCs w:val="44"/>
        </w:rPr>
        <w:t>法定代表人身份证明书</w:t>
      </w:r>
    </w:p>
    <w:p>
      <w:pPr>
        <w:widowControl/>
        <w:kinsoku w:val="0"/>
        <w:autoSpaceDE w:val="0"/>
        <w:autoSpaceDN w:val="0"/>
        <w:adjustRightInd w:val="0"/>
        <w:snapToGrid w:val="0"/>
        <w:spacing w:line="578" w:lineRule="exact"/>
        <w:ind w:firstLine="640" w:firstLineChars="200"/>
        <w:textAlignment w:val="baseline"/>
        <w:rPr>
          <w:rFonts w:ascii="宋体" w:hAnsi="宋体" w:eastAsia="宋体" w:cs="宋体"/>
          <w:sz w:val="32"/>
          <w:szCs w:val="32"/>
        </w:rPr>
      </w:pPr>
    </w:p>
    <w:p>
      <w:pPr>
        <w:widowControl/>
        <w:kinsoku w:val="0"/>
        <w:autoSpaceDE w:val="0"/>
        <w:autoSpaceDN w:val="0"/>
        <w:adjustRightInd w:val="0"/>
        <w:snapToGrid w:val="0"/>
        <w:spacing w:line="578" w:lineRule="exact"/>
        <w:textAlignment w:val="baseline"/>
        <w:rPr>
          <w:rFonts w:ascii="宋体" w:hAnsi="宋体" w:eastAsia="宋体" w:cs="宋体"/>
          <w:sz w:val="28"/>
          <w:szCs w:val="28"/>
        </w:rPr>
      </w:pPr>
      <w:r>
        <w:rPr>
          <w:rFonts w:hint="eastAsia" w:ascii="宋体" w:hAnsi="宋体" w:eastAsia="宋体" w:cs="宋体"/>
          <w:sz w:val="28"/>
          <w:szCs w:val="28"/>
          <w:u w:val="single"/>
        </w:rPr>
        <w:t xml:space="preserve">          </w:t>
      </w:r>
      <w:r>
        <w:rPr>
          <w:rFonts w:hint="eastAsia" w:ascii="宋体" w:hAnsi="宋体" w:eastAsia="宋体" w:cs="宋体"/>
          <w:sz w:val="28"/>
          <w:szCs w:val="28"/>
        </w:rPr>
        <w:t xml:space="preserve"> 同志，现任我单位</w:t>
      </w:r>
      <w:r>
        <w:rPr>
          <w:rFonts w:hint="eastAsia" w:ascii="宋体" w:hAnsi="宋体" w:eastAsia="宋体" w:cs="宋体"/>
          <w:sz w:val="28"/>
          <w:szCs w:val="28"/>
          <w:u w:val="single"/>
        </w:rPr>
        <w:t xml:space="preserve">                </w:t>
      </w:r>
      <w:r>
        <w:rPr>
          <w:rFonts w:hint="eastAsia" w:ascii="宋体" w:hAnsi="宋体" w:eastAsia="宋体" w:cs="宋体"/>
          <w:sz w:val="28"/>
          <w:szCs w:val="28"/>
        </w:rPr>
        <w:t>职务，为法定代表人，特此证明。</w:t>
      </w:r>
    </w:p>
    <w:p>
      <w:pPr>
        <w:widowControl/>
        <w:kinsoku w:val="0"/>
        <w:autoSpaceDE w:val="0"/>
        <w:autoSpaceDN w:val="0"/>
        <w:adjustRightInd w:val="0"/>
        <w:snapToGrid w:val="0"/>
        <w:spacing w:line="578" w:lineRule="exact"/>
        <w:textAlignment w:val="baseline"/>
        <w:rPr>
          <w:rFonts w:ascii="宋体" w:hAnsi="宋体" w:eastAsia="宋体" w:cs="宋体"/>
          <w:sz w:val="28"/>
          <w:szCs w:val="28"/>
        </w:rPr>
      </w:pPr>
    </w:p>
    <w:p>
      <w:pPr>
        <w:widowControl/>
        <w:kinsoku w:val="0"/>
        <w:autoSpaceDE w:val="0"/>
        <w:autoSpaceDN w:val="0"/>
        <w:adjustRightInd w:val="0"/>
        <w:snapToGrid w:val="0"/>
        <w:spacing w:line="578" w:lineRule="exact"/>
        <w:textAlignment w:val="baseline"/>
        <w:rPr>
          <w:rFonts w:ascii="宋体" w:hAnsi="宋体" w:eastAsia="宋体" w:cs="宋体"/>
          <w:sz w:val="28"/>
          <w:szCs w:val="28"/>
        </w:rPr>
      </w:pPr>
      <w:r>
        <w:rPr>
          <w:rFonts w:hint="eastAsia" w:ascii="宋体" w:hAnsi="宋体" w:eastAsia="宋体" w:cs="宋体"/>
          <w:sz w:val="28"/>
          <w:szCs w:val="28"/>
        </w:rPr>
        <w:t>签发日期：                        单位：           （盖章）</w:t>
      </w:r>
    </w:p>
    <w:p>
      <w:pPr>
        <w:widowControl/>
        <w:kinsoku w:val="0"/>
        <w:autoSpaceDE w:val="0"/>
        <w:autoSpaceDN w:val="0"/>
        <w:adjustRightInd w:val="0"/>
        <w:snapToGrid w:val="0"/>
        <w:spacing w:line="578" w:lineRule="exact"/>
        <w:textAlignment w:val="baseline"/>
        <w:rPr>
          <w:rFonts w:ascii="宋体" w:hAnsi="宋体" w:eastAsia="宋体" w:cs="宋体"/>
          <w:sz w:val="28"/>
          <w:szCs w:val="28"/>
        </w:rPr>
      </w:pPr>
      <w:r>
        <w:rPr>
          <w:rFonts w:hint="eastAsia" w:ascii="宋体" w:hAnsi="宋体" w:eastAsia="宋体" w:cs="宋体"/>
          <w:sz w:val="28"/>
          <w:szCs w:val="28"/>
        </w:rPr>
        <w:t>附：代表人性别：      年龄：      身份证号码：</w:t>
      </w:r>
    </w:p>
    <w:p>
      <w:pPr>
        <w:widowControl/>
        <w:kinsoku w:val="0"/>
        <w:autoSpaceDE w:val="0"/>
        <w:autoSpaceDN w:val="0"/>
        <w:adjustRightInd w:val="0"/>
        <w:snapToGrid w:val="0"/>
        <w:spacing w:line="578" w:lineRule="exact"/>
        <w:textAlignment w:val="baseline"/>
        <w:rPr>
          <w:rFonts w:ascii="宋体" w:hAnsi="宋体" w:eastAsia="宋体" w:cs="宋体"/>
          <w:sz w:val="28"/>
          <w:szCs w:val="28"/>
        </w:rPr>
      </w:pPr>
      <w:r>
        <w:rPr>
          <w:rFonts w:hint="eastAsia" w:ascii="宋体" w:hAnsi="宋体" w:eastAsia="宋体" w:cs="宋体"/>
          <w:sz w:val="28"/>
          <w:szCs w:val="28"/>
        </w:rPr>
        <w:t>联系电话：</w:t>
      </w:r>
    </w:p>
    <w:p>
      <w:pPr>
        <w:widowControl/>
        <w:kinsoku w:val="0"/>
        <w:autoSpaceDE w:val="0"/>
        <w:autoSpaceDN w:val="0"/>
        <w:adjustRightInd w:val="0"/>
        <w:snapToGrid w:val="0"/>
        <w:spacing w:line="578" w:lineRule="exact"/>
        <w:textAlignment w:val="baseline"/>
        <w:rPr>
          <w:rFonts w:ascii="宋体" w:hAnsi="宋体" w:eastAsia="宋体" w:cs="宋体"/>
          <w:sz w:val="28"/>
          <w:szCs w:val="28"/>
        </w:rPr>
      </w:pPr>
    </w:p>
    <w:p>
      <w:pPr>
        <w:widowControl/>
        <w:kinsoku w:val="0"/>
        <w:autoSpaceDE w:val="0"/>
        <w:autoSpaceDN w:val="0"/>
        <w:adjustRightInd w:val="0"/>
        <w:snapToGrid w:val="0"/>
        <w:spacing w:before="78" w:line="578" w:lineRule="exact"/>
        <w:ind w:left="765" w:firstLine="4008" w:firstLineChars="1200"/>
        <w:textAlignment w:val="baseline"/>
        <w:rPr>
          <w:rFonts w:ascii="宋体" w:hAnsi="宋体" w:eastAsia="宋体" w:cs="宋体"/>
          <w:sz w:val="28"/>
          <w:szCs w:val="28"/>
        </w:rPr>
      </w:pPr>
      <w:r>
        <w:rPr>
          <w:rFonts w:hint="eastAsia" w:ascii="宋体" w:hAnsi="宋体" w:eastAsia="宋体" w:cs="宋体"/>
          <w:spacing w:val="27"/>
          <w:sz w:val="28"/>
          <w:szCs w:val="28"/>
        </w:rPr>
        <w:t>申请人(公章):</w:t>
      </w:r>
      <w:r>
        <w:rPr>
          <w:rFonts w:hint="eastAsia" w:ascii="宋体" w:hAnsi="宋体" w:eastAsia="宋体" w:cs="宋体"/>
          <w:spacing w:val="-28"/>
          <w:sz w:val="28"/>
          <w:szCs w:val="28"/>
        </w:rPr>
        <w:t xml:space="preserve"> </w:t>
      </w:r>
      <w:r>
        <w:rPr>
          <w:rFonts w:hint="eastAsia" w:ascii="宋体" w:hAnsi="宋体" w:eastAsia="宋体" w:cs="宋体"/>
          <w:sz w:val="28"/>
          <w:szCs w:val="28"/>
          <w:u w:val="single"/>
        </w:rPr>
        <w:t xml:space="preserve">   </w:t>
      </w:r>
      <w:r>
        <w:rPr>
          <w:rFonts w:hint="eastAsia" w:ascii="宋体" w:hAnsi="宋体" w:cs="宋体"/>
          <w:spacing w:val="3"/>
          <w:sz w:val="28"/>
          <w:szCs w:val="28"/>
          <w:u w:val="single"/>
        </w:rPr>
        <w:t xml:space="preserve">  </w:t>
      </w:r>
      <w:r>
        <w:rPr>
          <w:rFonts w:hint="eastAsia" w:ascii="宋体" w:hAnsi="宋体" w:eastAsia="宋体" w:cs="宋体"/>
          <w:sz w:val="28"/>
          <w:szCs w:val="28"/>
          <w:u w:val="single"/>
        </w:rPr>
        <w:t xml:space="preserve">                                </w:t>
      </w:r>
    </w:p>
    <w:p>
      <w:pPr>
        <w:widowControl/>
        <w:kinsoku w:val="0"/>
        <w:autoSpaceDE w:val="0"/>
        <w:autoSpaceDN w:val="0"/>
        <w:adjustRightInd w:val="0"/>
        <w:snapToGrid w:val="0"/>
        <w:spacing w:line="578" w:lineRule="exact"/>
        <w:textAlignment w:val="baseline"/>
        <w:rPr>
          <w:rFonts w:ascii="楷体_GB2312" w:hAnsi="楷体_GB2312" w:eastAsia="楷体_GB2312" w:cs="楷体_GB2312"/>
          <w:sz w:val="28"/>
          <w:szCs w:val="28"/>
        </w:rPr>
      </w:pPr>
    </w:p>
    <w:p>
      <w:pPr>
        <w:widowControl/>
        <w:kinsoku w:val="0"/>
        <w:autoSpaceDE w:val="0"/>
        <w:autoSpaceDN w:val="0"/>
        <w:adjustRightInd w:val="0"/>
        <w:snapToGrid w:val="0"/>
        <w:spacing w:before="79" w:line="578" w:lineRule="exact"/>
        <w:ind w:firstLine="560" w:firstLineChars="200"/>
        <w:jc w:val="right"/>
        <w:textAlignment w:val="baseline"/>
        <w:rPr>
          <w:sz w:val="28"/>
          <w:szCs w:val="28"/>
        </w:rPr>
      </w:pPr>
      <w:r>
        <w:rPr>
          <w:rFonts w:ascii="仿宋" w:hAnsi="仿宋" w:eastAsia="仿宋" w:cs="仿宋"/>
          <w:sz w:val="28"/>
          <w:szCs w:val="28"/>
        </w:rPr>
        <mc:AlternateContent>
          <mc:Choice Requires="wps">
            <w:drawing>
              <wp:anchor distT="0" distB="0" distL="114300" distR="114300" simplePos="0" relativeHeight="251659264" behindDoc="0" locked="0" layoutInCell="1" allowOverlap="1">
                <wp:simplePos x="0" y="0"/>
                <wp:positionH relativeFrom="column">
                  <wp:posOffset>3663315</wp:posOffset>
                </wp:positionH>
                <wp:positionV relativeFrom="paragraph">
                  <wp:posOffset>6455410</wp:posOffset>
                </wp:positionV>
                <wp:extent cx="2333625" cy="1584325"/>
                <wp:effectExtent l="4445" t="4445" r="5080" b="11430"/>
                <wp:wrapNone/>
                <wp:docPr id="14" name="流程图: 可选过程 14"/>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法定代表人身份证复印件反面</w:t>
                            </w:r>
                          </w:p>
                        </w:txbxContent>
                      </wps:txbx>
                      <wps:bodyPr upright="1"/>
                    </wps:wsp>
                  </a:graphicData>
                </a:graphic>
              </wp:anchor>
            </w:drawing>
          </mc:Choice>
          <mc:Fallback>
            <w:pict>
              <v:shape id="_x0000_s1026" o:spid="_x0000_s1026" o:spt="176" type="#_x0000_t176" style="position:absolute;left:0pt;margin-left:288.45pt;margin-top:508.3pt;height:124.75pt;width:183.75pt;z-index:251659264;mso-width-relative:page;mso-height-relative:page;" fillcolor="#FFFFFF" filled="t" stroked="t" coordsize="21600,21600" o:gfxdata="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avEes9oAAAANAQAADwAAAAAAAAABACAAAAAiAAAAZHJzL2Rvd25yZXYueG1s&#10;UEsBAhQAFAAAAAgAh07iQIE+ZEMvAgAAYAQAAA4AAAAAAAAAAQAgAAAAKQEAAGRycy9lMm9Eb2Mu&#10;eG1sUEsFBgAAAAAGAAYAWQEAAMoFA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法定代表人身份证复印件反面</w:t>
                      </w:r>
                    </w:p>
                  </w:txbxContent>
                </v:textbox>
              </v:shape>
            </w:pict>
          </mc:Fallback>
        </mc:AlternateContent>
      </w:r>
      <w:r>
        <w:rPr>
          <w:rFonts w:ascii="仿宋" w:hAnsi="仿宋" w:eastAsia="仿宋" w:cs="仿宋"/>
          <w:sz w:val="28"/>
          <w:szCs w:val="28"/>
        </w:rPr>
        <mc:AlternateContent>
          <mc:Choice Requires="wps">
            <w:drawing>
              <wp:anchor distT="0" distB="0" distL="114300" distR="114300" simplePos="0" relativeHeight="251660288" behindDoc="0" locked="0" layoutInCell="1" allowOverlap="1">
                <wp:simplePos x="0" y="0"/>
                <wp:positionH relativeFrom="column">
                  <wp:posOffset>902970</wp:posOffset>
                </wp:positionH>
                <wp:positionV relativeFrom="paragraph">
                  <wp:posOffset>6492875</wp:posOffset>
                </wp:positionV>
                <wp:extent cx="2333625" cy="1584325"/>
                <wp:effectExtent l="4445" t="4445" r="5080" b="11430"/>
                <wp:wrapNone/>
                <wp:docPr id="15" name="流程图: 可选过程 15"/>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法定代表人身份证复印件正面</w:t>
                            </w:r>
                          </w:p>
                        </w:txbxContent>
                      </wps:txbx>
                      <wps:bodyPr upright="1"/>
                    </wps:wsp>
                  </a:graphicData>
                </a:graphic>
              </wp:anchor>
            </w:drawing>
          </mc:Choice>
          <mc:Fallback>
            <w:pict>
              <v:shape id="_x0000_s1026" o:spid="_x0000_s1026" o:spt="176" type="#_x0000_t176" style="position:absolute;left:0pt;margin-left:71.1pt;margin-top:511.25pt;height:124.75pt;width:183.75pt;z-index:251660288;mso-width-relative:page;mso-height-relative:page;" fillcolor="#FFFFFF" filled="t" stroked="t" coordsize="21600,21600" o:gfxdata="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BWG7Ij2gAAAA0BAAAPAAAAAAAAAAEAIAAAACIAAABkcnMvZG93bnJldi54bWxQ&#10;SwECFAAUAAAACACHTuJAFo+NDi4CAABgBAAADgAAAAAAAAABACAAAAApAQAAZHJzL2Uyb0RvYy54&#10;bWxQSwUGAAAAAAYABgBZAQAAyQU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法定代表人身份证复印件正面</w:t>
                      </w:r>
                    </w:p>
                  </w:txbxContent>
                </v:textbox>
              </v:shape>
            </w:pict>
          </mc:Fallback>
        </mc:AlternateContent>
      </w:r>
    </w:p>
    <w:p/>
    <w:p/>
    <w:p>
      <w:r>
        <w:rPr>
          <w:rFonts w:ascii="仿宋" w:hAnsi="仿宋" w:eastAsia="仿宋" w:cs="仿宋"/>
          <w:sz w:val="24"/>
        </w:rPr>
        <mc:AlternateContent>
          <mc:Choice Requires="wps">
            <w:drawing>
              <wp:anchor distT="0" distB="0" distL="114300" distR="114300" simplePos="0" relativeHeight="251661312" behindDoc="0" locked="0" layoutInCell="1" allowOverlap="1">
                <wp:simplePos x="0" y="0"/>
                <wp:positionH relativeFrom="column">
                  <wp:posOffset>3048000</wp:posOffset>
                </wp:positionH>
                <wp:positionV relativeFrom="paragraph">
                  <wp:posOffset>43180</wp:posOffset>
                </wp:positionV>
                <wp:extent cx="2333625" cy="1584325"/>
                <wp:effectExtent l="4445" t="4445" r="5080" b="11430"/>
                <wp:wrapNone/>
                <wp:docPr id="16" name="流程图: 可选过程 16"/>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法定代表人身份证复印件反面</w:t>
                            </w:r>
                          </w:p>
                        </w:txbxContent>
                      </wps:txbx>
                      <wps:bodyPr upright="1"/>
                    </wps:wsp>
                  </a:graphicData>
                </a:graphic>
              </wp:anchor>
            </w:drawing>
          </mc:Choice>
          <mc:Fallback>
            <w:pict>
              <v:shape id="_x0000_s1026" o:spid="_x0000_s1026" o:spt="176" type="#_x0000_t176" style="position:absolute;left:0pt;margin-left:240pt;margin-top:3.4pt;height:124.75pt;width:183.75pt;z-index:251661312;mso-width-relative:page;mso-height-relative:page;" fillcolor="#FFFFFF" filled="t" stroked="t" coordsize="21600,21600" o:gfxdata="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Mmna77YAAAACQEAAA8AAAAAAAAAAQAgAAAAIgAAAGRycy9kb3ducmV2LnhtbFBL&#10;AQIUABQAAAAIAIdO4kCvXbfYLwIAAGAEAAAOAAAAAAAAAAEAIAAAACcBAABkcnMvZTJvRG9jLnht&#10;bFBLBQYAAAAABgAGAFkBAADIBQ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法定代表人身份证复印件反面</w:t>
                      </w:r>
                    </w:p>
                  </w:txbxContent>
                </v:textbox>
              </v:shape>
            </w:pict>
          </mc:Fallback>
        </mc:AlternateContent>
      </w:r>
      <w:r>
        <w:rPr>
          <w:rFonts w:ascii="仿宋" w:hAnsi="仿宋" w:eastAsia="仿宋" w:cs="仿宋"/>
          <w:sz w:val="24"/>
        </w:rPr>
        <mc:AlternateContent>
          <mc:Choice Requires="wps">
            <w:drawing>
              <wp:anchor distT="0" distB="0" distL="114300" distR="114300" simplePos="0" relativeHeight="251662336" behindDoc="0" locked="0" layoutInCell="1" allowOverlap="1">
                <wp:simplePos x="0" y="0"/>
                <wp:positionH relativeFrom="column">
                  <wp:posOffset>224790</wp:posOffset>
                </wp:positionH>
                <wp:positionV relativeFrom="paragraph">
                  <wp:posOffset>43180</wp:posOffset>
                </wp:positionV>
                <wp:extent cx="2333625" cy="1584325"/>
                <wp:effectExtent l="4445" t="4445" r="5080" b="11430"/>
                <wp:wrapNone/>
                <wp:docPr id="17" name="流程图: 可选过程 17"/>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法定代表人身份证复印件正面</w:t>
                            </w:r>
                          </w:p>
                        </w:txbxContent>
                      </wps:txbx>
                      <wps:bodyPr upright="1"/>
                    </wps:wsp>
                  </a:graphicData>
                </a:graphic>
              </wp:anchor>
            </w:drawing>
          </mc:Choice>
          <mc:Fallback>
            <w:pict>
              <v:shape id="_x0000_s1026" o:spid="_x0000_s1026" o:spt="176" type="#_x0000_t176" style="position:absolute;left:0pt;margin-left:17.7pt;margin-top:3.4pt;height:124.75pt;width:183.75pt;z-index:251662336;mso-width-relative:page;mso-height-relative:page;" fillcolor="#FFFFFF" filled="t" stroked="t" coordsize="21600,21600" o:gfxdata="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ga3Lv9cAAAAIAQAADwAAAAAAAAABACAAAAAiAAAAZHJzL2Rvd25yZXYueG1sUEsB&#10;AhQAFAAAAAgAh07iQDjsXpUvAgAAYAQAAA4AAAAAAAAAAQAgAAAAJgEAAGRycy9lMm9Eb2MueG1s&#10;UEsFBgAAAAAGAAYAWQEAAMcFA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法定代表人身份证复印件正面</w:t>
                      </w:r>
                    </w:p>
                  </w:txbxContent>
                </v:textbox>
              </v:shape>
            </w:pict>
          </mc:Fallback>
        </mc:AlternateContent>
      </w:r>
    </w:p>
    <w:p/>
    <w:p/>
    <w:p/>
    <w:p/>
    <w:p/>
    <w:p/>
    <w:p/>
    <w:p/>
    <w:p>
      <w:pPr>
        <w:rPr>
          <w:b/>
          <w:bCs/>
        </w:rPr>
      </w:pPr>
    </w:p>
    <w:p>
      <w:pPr>
        <w:rPr>
          <w:rFonts w:ascii="Calibri" w:hAnsi="Calibri" w:eastAsia="宋体" w:cs="Times New Roman"/>
        </w:rPr>
      </w:pPr>
    </w:p>
    <w:p>
      <w:pPr>
        <w:jc w:val="left"/>
      </w:pPr>
      <w:bookmarkStart w:id="3" w:name="_Toc20809"/>
      <w:bookmarkEnd w:id="3"/>
    </w:p>
    <w:p>
      <w:pPr>
        <w:jc w:val="center"/>
        <w:rPr>
          <w:rFonts w:ascii="宋体" w:hAnsi="宋体" w:eastAsia="宋体" w:cs="宋体"/>
          <w:b/>
          <w:bCs/>
          <w:sz w:val="44"/>
          <w:szCs w:val="44"/>
        </w:rPr>
      </w:pPr>
    </w:p>
    <w:p>
      <w:pPr>
        <w:spacing w:before="54"/>
        <w:ind w:right="2727"/>
        <w:rPr>
          <w:b/>
          <w:sz w:val="32"/>
        </w:rPr>
      </w:pPr>
    </w:p>
    <w:p>
      <w:pPr>
        <w:spacing w:before="0"/>
        <w:ind w:right="0"/>
        <w:jc w:val="left"/>
        <w:rPr>
          <w:rFonts w:hint="eastAsia" w:eastAsiaTheme="minorEastAsia"/>
          <w:b/>
          <w:sz w:val="32"/>
          <w:lang w:eastAsia="zh-CN"/>
        </w:rPr>
      </w:pPr>
      <w:r>
        <w:rPr>
          <w:rFonts w:hint="eastAsia"/>
          <w:b/>
          <w:sz w:val="32"/>
        </w:rPr>
        <w:t>3、</w:t>
      </w:r>
      <w:r>
        <w:rPr>
          <w:b/>
          <w:sz w:val="32"/>
        </w:rPr>
        <w:t>授权委托</w:t>
      </w:r>
      <w:r>
        <w:rPr>
          <w:rFonts w:hint="eastAsia"/>
          <w:b/>
          <w:sz w:val="32"/>
        </w:rPr>
        <w:t>书</w:t>
      </w:r>
      <w:r>
        <w:rPr>
          <w:rFonts w:hint="eastAsia"/>
          <w:b/>
          <w:sz w:val="32"/>
          <w:lang w:eastAsia="zh-CN"/>
        </w:rPr>
        <w:t>（</w:t>
      </w:r>
      <w:r>
        <w:rPr>
          <w:rFonts w:hint="eastAsia"/>
          <w:b/>
          <w:sz w:val="32"/>
          <w:lang w:val="en-US" w:eastAsia="zh-CN"/>
        </w:rPr>
        <w:t>若为法定代表人报名则无需提供</w:t>
      </w:r>
      <w:r>
        <w:rPr>
          <w:rFonts w:hint="eastAsia"/>
          <w:b/>
          <w:sz w:val="32"/>
          <w:lang w:eastAsia="zh-CN"/>
        </w:rPr>
        <w:t>）</w:t>
      </w:r>
    </w:p>
    <w:p/>
    <w:p>
      <w:pPr>
        <w:pStyle w:val="4"/>
      </w:pPr>
    </w:p>
    <w:p>
      <w:pPr>
        <w:jc w:val="center"/>
        <w:rPr>
          <w:rFonts w:ascii="宋体" w:hAnsi="宋体" w:eastAsia="宋体" w:cs="宋体"/>
          <w:b/>
          <w:bCs/>
          <w:sz w:val="44"/>
          <w:szCs w:val="44"/>
        </w:rPr>
      </w:pPr>
      <w:r>
        <w:rPr>
          <w:rFonts w:hint="eastAsia" w:ascii="宋体" w:hAnsi="宋体" w:eastAsia="宋体" w:cs="宋体"/>
          <w:b/>
          <w:bCs/>
          <w:sz w:val="44"/>
          <w:szCs w:val="44"/>
        </w:rPr>
        <w:t>法定代表人授权委托书</w:t>
      </w:r>
    </w:p>
    <w:p>
      <w:pPr>
        <w:pStyle w:val="6"/>
        <w:spacing w:before="1" w:line="364" w:lineRule="auto"/>
        <w:ind w:right="105" w:firstLine="448"/>
        <w:rPr>
          <w:spacing w:val="-8"/>
        </w:rPr>
      </w:pPr>
    </w:p>
    <w:p>
      <w:pPr>
        <w:pStyle w:val="6"/>
        <w:spacing w:before="1" w:line="364" w:lineRule="auto"/>
        <w:ind w:right="105" w:firstLine="0" w:firstLineChars="0"/>
        <w:rPr>
          <w:spacing w:val="-8"/>
        </w:rPr>
      </w:pPr>
    </w:p>
    <w:p>
      <w:pPr>
        <w:pStyle w:val="6"/>
        <w:spacing w:before="1" w:line="364" w:lineRule="auto"/>
        <w:ind w:right="105" w:firstLine="672" w:firstLineChars="300"/>
      </w:pPr>
      <w:r>
        <w:rPr>
          <w:spacing w:val="-8"/>
        </w:rPr>
        <w:t>本人</w:t>
      </w:r>
      <w:r>
        <w:rPr>
          <w:spacing w:val="-3"/>
          <w:u w:val="single"/>
        </w:rPr>
        <w:t>（</w:t>
      </w:r>
      <w:r>
        <w:rPr>
          <w:u w:val="single"/>
        </w:rPr>
        <w:t>法定代表人姓名</w:t>
      </w:r>
      <w:r>
        <w:rPr>
          <w:spacing w:val="-15"/>
          <w:u w:val="single"/>
        </w:rPr>
        <w:t>）</w:t>
      </w:r>
      <w:r>
        <w:rPr>
          <w:spacing w:val="-15"/>
        </w:rPr>
        <w:t>系</w:t>
      </w:r>
      <w:r>
        <w:rPr>
          <w:spacing w:val="-3"/>
          <w:u w:val="single"/>
        </w:rPr>
        <w:t>（</w:t>
      </w:r>
      <w:r>
        <w:rPr>
          <w:u w:val="single"/>
        </w:rPr>
        <w:t>公司名称</w:t>
      </w:r>
      <w:r>
        <w:rPr>
          <w:spacing w:val="-17"/>
          <w:u w:val="single"/>
        </w:rPr>
        <w:t>）</w:t>
      </w:r>
      <w:r>
        <w:rPr>
          <w:spacing w:val="-5"/>
        </w:rPr>
        <w:t>的法定代表人，现委托</w:t>
      </w:r>
      <w:r>
        <w:rPr>
          <w:spacing w:val="-3"/>
          <w:u w:val="single"/>
        </w:rPr>
        <w:t>（</w:t>
      </w:r>
      <w:r>
        <w:rPr>
          <w:u w:val="single"/>
        </w:rPr>
        <w:t>被授权</w:t>
      </w:r>
      <w:r>
        <w:rPr>
          <w:rFonts w:hint="eastAsia"/>
          <w:u w:val="single"/>
        </w:rPr>
        <w:t>委托人</w:t>
      </w:r>
      <w:r>
        <w:rPr>
          <w:u w:val="single"/>
        </w:rPr>
        <w:t>姓名）</w:t>
      </w:r>
      <w:r>
        <w:t>代表本人</w:t>
      </w:r>
      <w:r>
        <w:rPr>
          <w:rFonts w:hint="eastAsia"/>
        </w:rPr>
        <w:t>参与</w:t>
      </w:r>
      <w:r>
        <w:t>的</w:t>
      </w:r>
      <w:r>
        <w:rPr>
          <w:rFonts w:hint="eastAsia"/>
          <w:highlight w:val="yellow"/>
        </w:rPr>
        <w:t>（采购项目名称）</w:t>
      </w:r>
      <w:r>
        <w:t>投标活动</w:t>
      </w:r>
      <w:r>
        <w:rPr>
          <w:rFonts w:hint="eastAsia"/>
        </w:rPr>
        <w:t>及</w:t>
      </w:r>
      <w:r>
        <w:rPr>
          <w:spacing w:val="-10"/>
        </w:rPr>
        <w:t>处理与之相关的事务，被授权委托人在授权范围之内的相关活动引起的一切法律责任均由</w:t>
      </w:r>
      <w:r>
        <w:rPr>
          <w:rFonts w:hint="eastAsia"/>
          <w:spacing w:val="-10"/>
        </w:rPr>
        <w:t>授权委托人</w:t>
      </w:r>
      <w:r>
        <w:rPr>
          <w:spacing w:val="-10"/>
        </w:rPr>
        <w:t>承担。</w:t>
      </w:r>
    </w:p>
    <w:p>
      <w:pPr>
        <w:pStyle w:val="6"/>
        <w:spacing w:before="2" w:line="364" w:lineRule="auto"/>
        <w:ind w:right="3705" w:firstLine="480"/>
      </w:pPr>
      <w:r>
        <w:t>附</w:t>
      </w:r>
      <w:r>
        <w:rPr>
          <w:spacing w:val="-10"/>
        </w:rPr>
        <w:t>被授权委托人</w:t>
      </w:r>
      <w:r>
        <w:t xml:space="preserve">身份证： </w:t>
      </w:r>
    </w:p>
    <w:p/>
    <w:p>
      <w:r>
        <w:rPr>
          <w:rFonts w:ascii="仿宋" w:hAnsi="仿宋" w:eastAsia="仿宋" w:cs="仿宋"/>
          <w:sz w:val="24"/>
        </w:rPr>
        <mc:AlternateContent>
          <mc:Choice Requires="wps">
            <w:drawing>
              <wp:anchor distT="0" distB="0" distL="114300" distR="114300" simplePos="0" relativeHeight="251663360" behindDoc="0" locked="0" layoutInCell="1" allowOverlap="1">
                <wp:simplePos x="0" y="0"/>
                <wp:positionH relativeFrom="column">
                  <wp:posOffset>3048000</wp:posOffset>
                </wp:positionH>
                <wp:positionV relativeFrom="paragraph">
                  <wp:posOffset>43180</wp:posOffset>
                </wp:positionV>
                <wp:extent cx="2333625" cy="1584325"/>
                <wp:effectExtent l="4445" t="4445" r="5080" b="11430"/>
                <wp:wrapNone/>
                <wp:docPr id="18" name="流程图: 可选过程 18"/>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spacing w:val="-10"/>
                              </w:rPr>
                              <w:t>被授权委托人</w:t>
                            </w:r>
                            <w:r>
                              <w:rPr>
                                <w:rFonts w:hint="eastAsia" w:hAnsi="宋体"/>
                                <w:szCs w:val="21"/>
                              </w:rPr>
                              <w:t>身份证复印件反面</w:t>
                            </w:r>
                          </w:p>
                        </w:txbxContent>
                      </wps:txbx>
                      <wps:bodyPr upright="1"/>
                    </wps:wsp>
                  </a:graphicData>
                </a:graphic>
              </wp:anchor>
            </w:drawing>
          </mc:Choice>
          <mc:Fallback>
            <w:pict>
              <v:shape id="_x0000_s1026" o:spid="_x0000_s1026" o:spt="176" type="#_x0000_t176" style="position:absolute;left:0pt;margin-left:240pt;margin-top:3.4pt;height:124.75pt;width:183.75pt;z-index:251663360;mso-width-relative:page;mso-height-relative:page;" fillcolor="#FFFFFF" filled="t" stroked="t" coordsize="21600,21600" o:gfxdata="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yadrvtgAAAAJAQAADwAAAAAAAAABACAAAAAiAAAAZHJzL2Rvd25yZXYueG1sUEsB&#10;AhQAFAAAAAgAh07iQOd4ba0uAgAAYAQAAA4AAAAAAAAAAQAgAAAAJwEAAGRycy9lMm9Eb2MueG1s&#10;UEsFBgAAAAAGAAYAWQEAAMcFA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spacing w:val="-10"/>
                        </w:rPr>
                        <w:t>被授权委托人</w:t>
                      </w:r>
                      <w:r>
                        <w:rPr>
                          <w:rFonts w:hint="eastAsia" w:hAnsi="宋体"/>
                          <w:szCs w:val="21"/>
                        </w:rPr>
                        <w:t>身份证复印件反面</w:t>
                      </w:r>
                    </w:p>
                  </w:txbxContent>
                </v:textbox>
              </v:shape>
            </w:pict>
          </mc:Fallback>
        </mc:AlternateContent>
      </w:r>
      <w:r>
        <w:rPr>
          <w:rFonts w:ascii="仿宋" w:hAnsi="仿宋" w:eastAsia="仿宋" w:cs="仿宋"/>
          <w:sz w:val="24"/>
        </w:rPr>
        <mc:AlternateContent>
          <mc:Choice Requires="wps">
            <w:drawing>
              <wp:anchor distT="0" distB="0" distL="114300" distR="114300" simplePos="0" relativeHeight="251664384" behindDoc="0" locked="0" layoutInCell="1" allowOverlap="1">
                <wp:simplePos x="0" y="0"/>
                <wp:positionH relativeFrom="column">
                  <wp:posOffset>224790</wp:posOffset>
                </wp:positionH>
                <wp:positionV relativeFrom="paragraph">
                  <wp:posOffset>43180</wp:posOffset>
                </wp:positionV>
                <wp:extent cx="2333625" cy="1584325"/>
                <wp:effectExtent l="4445" t="4445" r="5080" b="11430"/>
                <wp:wrapNone/>
                <wp:docPr id="19" name="流程图: 可选过程 19"/>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spacing w:val="-10"/>
                              </w:rPr>
                              <w:t>被授权委托人</w:t>
                            </w:r>
                            <w:r>
                              <w:rPr>
                                <w:rFonts w:hint="eastAsia" w:hAnsi="宋体"/>
                                <w:szCs w:val="21"/>
                              </w:rPr>
                              <w:t>身份证复印件正面</w:t>
                            </w:r>
                          </w:p>
                        </w:txbxContent>
                      </wps:txbx>
                      <wps:bodyPr upright="1"/>
                    </wps:wsp>
                  </a:graphicData>
                </a:graphic>
              </wp:anchor>
            </w:drawing>
          </mc:Choice>
          <mc:Fallback>
            <w:pict>
              <v:shape id="_x0000_s1026" o:spid="_x0000_s1026" o:spt="176" type="#_x0000_t176" style="position:absolute;left:0pt;margin-left:17.7pt;margin-top:3.4pt;height:124.75pt;width:183.75pt;z-index:251664384;mso-width-relative:page;mso-height-relative:page;" fillcolor="#FFFFFF" filled="t" stroked="t" coordsize="21600,21600" o:gfxdata="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ga3Lv9cAAAAIAQAADwAAAAAAAAABACAAAAAiAAAAZHJzL2Rvd25yZXYueG1sUEsB&#10;AhQAFAAAAAgAh07iQHDJhOAvAgAAYAQAAA4AAAAAAAAAAQAgAAAAJgEAAGRycy9lMm9Eb2MueG1s&#10;UEsFBgAAAAAGAAYAWQEAAMcFA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spacing w:val="-10"/>
                        </w:rPr>
                        <w:t>被授权委托人</w:t>
                      </w:r>
                      <w:r>
                        <w:rPr>
                          <w:rFonts w:hint="eastAsia" w:hAnsi="宋体"/>
                          <w:szCs w:val="21"/>
                        </w:rPr>
                        <w:t>身份证复印件正面</w:t>
                      </w:r>
                    </w:p>
                  </w:txbxContent>
                </v:textbox>
              </v:shape>
            </w:pict>
          </mc:Fallback>
        </mc:AlternateContent>
      </w:r>
    </w:p>
    <w:p/>
    <w:p/>
    <w:p/>
    <w:p/>
    <w:p/>
    <w:p/>
    <w:p/>
    <w:p/>
    <w:p>
      <w:pPr>
        <w:pStyle w:val="6"/>
        <w:spacing w:before="2" w:line="364" w:lineRule="auto"/>
        <w:ind w:right="3705" w:firstLine="0" w:firstLineChars="0"/>
      </w:pPr>
    </w:p>
    <w:p>
      <w:pPr>
        <w:pStyle w:val="6"/>
        <w:spacing w:before="2" w:line="364" w:lineRule="auto"/>
        <w:ind w:right="3705" w:firstLine="0" w:firstLineChars="0"/>
      </w:pPr>
    </w:p>
    <w:p>
      <w:pPr>
        <w:pStyle w:val="6"/>
        <w:spacing w:before="2" w:line="364" w:lineRule="auto"/>
        <w:ind w:right="3705" w:firstLine="0" w:firstLineChars="0"/>
      </w:pPr>
    </w:p>
    <w:p>
      <w:pPr>
        <w:pStyle w:val="6"/>
        <w:spacing w:before="201"/>
        <w:ind w:left="4920" w:firstLine="480"/>
        <w:rPr>
          <w:spacing w:val="-120"/>
        </w:rPr>
      </w:pPr>
      <w:r>
        <w:t>公司名称（公章</w:t>
      </w:r>
      <w:r>
        <w:rPr>
          <w:spacing w:val="-120"/>
        </w:rPr>
        <w:t>）</w:t>
      </w:r>
    </w:p>
    <w:p>
      <w:pPr>
        <w:pStyle w:val="6"/>
        <w:spacing w:before="201"/>
        <w:ind w:left="4920" w:firstLine="0"/>
        <w:rPr>
          <w:spacing w:val="-120"/>
        </w:rPr>
      </w:pPr>
    </w:p>
    <w:p>
      <w:pPr>
        <w:pStyle w:val="6"/>
        <w:ind w:left="4920" w:firstLine="480"/>
        <w:rPr>
          <w:spacing w:val="-120"/>
        </w:rPr>
      </w:pPr>
      <w:r>
        <w:t>法定代表人（签名或签章</w:t>
      </w:r>
      <w:r>
        <w:rPr>
          <w:spacing w:val="-120"/>
        </w:rPr>
        <w:t>）</w:t>
      </w:r>
    </w:p>
    <w:p>
      <w:pPr>
        <w:pStyle w:val="6"/>
        <w:ind w:left="4920" w:firstLine="0"/>
        <w:rPr>
          <w:spacing w:val="-120"/>
        </w:rPr>
      </w:pPr>
    </w:p>
    <w:p>
      <w:pPr>
        <w:pStyle w:val="6"/>
        <w:spacing w:before="1"/>
        <w:ind w:left="4920" w:firstLine="480"/>
        <w:rPr>
          <w:b/>
          <w:bCs/>
          <w:sz w:val="28"/>
          <w:szCs w:val="28"/>
        </w:rPr>
      </w:pPr>
      <w:r>
        <w:t>被授权委托人（签名</w:t>
      </w:r>
      <w:r>
        <w:rPr>
          <w:spacing w:val="-120"/>
        </w:rPr>
        <w:t>）</w:t>
      </w:r>
    </w:p>
    <w:p>
      <w:pPr>
        <w:pStyle w:val="6"/>
        <w:spacing w:before="1" w:line="240" w:lineRule="auto"/>
        <w:ind w:firstLine="0" w:firstLineChars="0"/>
        <w:jc w:val="left"/>
        <w:rPr>
          <w:b/>
          <w:bCs/>
          <w:sz w:val="28"/>
          <w:szCs w:val="28"/>
        </w:rPr>
      </w:pPr>
    </w:p>
    <w:p>
      <w:pPr>
        <w:pStyle w:val="6"/>
        <w:spacing w:before="1" w:line="240" w:lineRule="auto"/>
        <w:ind w:firstLine="0" w:firstLineChars="0"/>
        <w:jc w:val="left"/>
        <w:rPr>
          <w:b/>
          <w:bCs/>
        </w:rPr>
      </w:pPr>
    </w:p>
    <w:p>
      <w:pPr>
        <w:pStyle w:val="6"/>
        <w:spacing w:before="1" w:line="240" w:lineRule="auto"/>
        <w:ind w:firstLine="0" w:firstLineChars="0"/>
        <w:jc w:val="left"/>
        <w:rPr>
          <w:b/>
          <w:bCs/>
        </w:rPr>
      </w:pPr>
      <w:r>
        <w:rPr>
          <w:rFonts w:hint="eastAsia"/>
          <w:b/>
          <w:bCs/>
        </w:rPr>
        <w:t>近3个月社保证明示例（</w:t>
      </w:r>
      <w:r>
        <w:rPr>
          <w:rFonts w:hint="eastAsia"/>
          <w:b/>
          <w:bCs/>
          <w:lang w:val="en-US" w:eastAsia="zh-CN"/>
        </w:rPr>
        <w:t>证明文件需体现被授权人姓名、缴费单位名称、缴纳年月等相关信息；</w:t>
      </w:r>
      <w:r>
        <w:rPr>
          <w:rFonts w:hint="eastAsia"/>
          <w:b/>
          <w:bCs/>
        </w:rPr>
        <w:t>若为法定代表人报名则无需提供）：</w:t>
      </w:r>
    </w:p>
    <w:p>
      <w:pPr>
        <w:pStyle w:val="6"/>
        <w:spacing w:before="1" w:line="240" w:lineRule="auto"/>
        <w:ind w:firstLine="0" w:firstLineChars="0"/>
        <w:jc w:val="left"/>
        <w:rPr>
          <w:b/>
          <w:bCs/>
          <w:sz w:val="28"/>
          <w:szCs w:val="28"/>
        </w:rPr>
      </w:pPr>
      <w:r>
        <w:drawing>
          <wp:inline distT="0" distB="0" distL="114300" distR="114300">
            <wp:extent cx="5273675" cy="6521450"/>
            <wp:effectExtent l="0" t="0" r="3175" b="1270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5"/>
                    <a:stretch>
                      <a:fillRect/>
                    </a:stretch>
                  </pic:blipFill>
                  <pic:spPr>
                    <a:xfrm>
                      <a:off x="0" y="0"/>
                      <a:ext cx="5273675" cy="6521450"/>
                    </a:xfrm>
                    <a:prstGeom prst="rect">
                      <a:avLst/>
                    </a:prstGeom>
                    <a:noFill/>
                    <a:ln>
                      <a:noFill/>
                    </a:ln>
                  </pic:spPr>
                </pic:pic>
              </a:graphicData>
            </a:graphic>
          </wp:inline>
        </w:drawing>
      </w:r>
    </w:p>
    <w:p>
      <w:pPr>
        <w:pStyle w:val="6"/>
        <w:spacing w:before="1"/>
        <w:ind w:firstLine="0"/>
        <w:rPr>
          <w:spacing w:val="-120"/>
        </w:rPr>
      </w:pPr>
    </w:p>
    <w:p>
      <w:pPr>
        <w:pStyle w:val="6"/>
        <w:spacing w:before="1"/>
        <w:ind w:firstLine="0"/>
        <w:rPr>
          <w:spacing w:val="-120"/>
        </w:rPr>
      </w:pPr>
    </w:p>
    <w:p>
      <w:pPr>
        <w:pStyle w:val="6"/>
        <w:spacing w:before="1"/>
        <w:ind w:firstLine="0"/>
        <w:rPr>
          <w:spacing w:val="-120"/>
        </w:rPr>
      </w:pPr>
    </w:p>
    <w:p>
      <w:pPr>
        <w:pStyle w:val="6"/>
        <w:spacing w:before="1"/>
        <w:ind w:firstLine="0"/>
        <w:rPr>
          <w:spacing w:val="-120"/>
        </w:rPr>
      </w:pPr>
    </w:p>
    <w:p>
      <w:pPr>
        <w:pStyle w:val="6"/>
        <w:spacing w:before="1"/>
        <w:ind w:firstLine="0"/>
        <w:rPr>
          <w:spacing w:val="-120"/>
        </w:rPr>
      </w:pPr>
    </w:p>
    <w:p>
      <w:pPr>
        <w:pStyle w:val="6"/>
        <w:spacing w:before="1"/>
        <w:ind w:firstLine="0"/>
        <w:rPr>
          <w:spacing w:val="-120"/>
        </w:rPr>
      </w:pPr>
    </w:p>
    <w:p>
      <w:pPr>
        <w:rPr>
          <w:b/>
          <w:sz w:val="32"/>
          <w:szCs w:val="32"/>
        </w:rPr>
      </w:pPr>
      <w:r>
        <w:rPr>
          <w:rFonts w:hint="eastAsia"/>
          <w:b/>
          <w:sz w:val="32"/>
          <w:szCs w:val="32"/>
        </w:rPr>
        <w:t>4、营业执照或其他证明文件</w:t>
      </w:r>
    </w:p>
    <w:p>
      <w:pPr>
        <w:rPr>
          <w:b/>
          <w:sz w:val="24"/>
        </w:rPr>
      </w:pPr>
      <w:bookmarkStart w:id="4" w:name="OLE_LINK1"/>
    </w:p>
    <w:p>
      <w:pPr>
        <w:rPr>
          <w:b/>
          <w:sz w:val="24"/>
        </w:rPr>
      </w:pPr>
      <w:r>
        <w:rPr>
          <w:rFonts w:hint="eastAsia"/>
          <w:b/>
          <w:sz w:val="24"/>
        </w:rPr>
        <w:t>示例：</w:t>
      </w:r>
    </w:p>
    <w:bookmarkEnd w:id="4"/>
    <w:p>
      <w:pPr>
        <w:rPr>
          <w:rFonts w:ascii="宋体" w:hAnsi="宋体" w:eastAsia="宋体" w:cs="宋体"/>
          <w:bCs/>
          <w:sz w:val="28"/>
          <w:szCs w:val="28"/>
        </w:rPr>
      </w:pPr>
      <w:r>
        <w:rPr>
          <w:rFonts w:ascii="宋体" w:hAnsi="宋体" w:eastAsia="宋体" w:cs="宋体"/>
          <w:bCs/>
          <w:sz w:val="28"/>
          <w:szCs w:val="28"/>
        </w:rPr>
        <w:drawing>
          <wp:inline distT="0" distB="0" distL="114300" distR="114300">
            <wp:extent cx="5271770" cy="3615055"/>
            <wp:effectExtent l="0" t="0" r="5080" b="4445"/>
            <wp:docPr id="4" name="图片 4" descr="1774323892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774323892137"/>
                    <pic:cNvPicPr>
                      <a:picLocks noChangeAspect="1"/>
                    </pic:cNvPicPr>
                  </pic:nvPicPr>
                  <pic:blipFill>
                    <a:blip r:embed="rId6"/>
                    <a:stretch>
                      <a:fillRect/>
                    </a:stretch>
                  </pic:blipFill>
                  <pic:spPr>
                    <a:xfrm>
                      <a:off x="0" y="0"/>
                      <a:ext cx="5271770" cy="3615055"/>
                    </a:xfrm>
                    <a:prstGeom prst="rect">
                      <a:avLst/>
                    </a:prstGeom>
                  </pic:spPr>
                </pic:pic>
              </a:graphicData>
            </a:graphic>
          </wp:inline>
        </w:drawing>
      </w:r>
    </w:p>
    <w:p>
      <w:pPr>
        <w:rPr>
          <w:rFonts w:ascii="宋体" w:hAnsi="宋体" w:eastAsia="宋体" w:cs="宋体"/>
          <w:bCs/>
          <w:sz w:val="28"/>
          <w:szCs w:val="28"/>
        </w:rPr>
      </w:pPr>
    </w:p>
    <w:p>
      <w:pPr>
        <w:rPr>
          <w:rFonts w:ascii="宋体" w:hAnsi="宋体" w:eastAsia="宋体" w:cs="宋体"/>
          <w:bCs/>
          <w:sz w:val="28"/>
          <w:szCs w:val="28"/>
        </w:rPr>
      </w:pPr>
    </w:p>
    <w:p>
      <w:pPr>
        <w:rPr>
          <w:rFonts w:ascii="宋体" w:hAnsi="宋体" w:eastAsia="宋体" w:cs="宋体"/>
          <w:bCs/>
          <w:sz w:val="28"/>
          <w:szCs w:val="28"/>
        </w:rPr>
      </w:pPr>
    </w:p>
    <w:p>
      <w:pPr>
        <w:pStyle w:val="2"/>
        <w:ind w:left="420"/>
        <w:rPr>
          <w:rFonts w:ascii="宋体" w:hAnsi="宋体" w:eastAsia="宋体" w:cs="宋体"/>
          <w:bCs/>
          <w:sz w:val="28"/>
          <w:szCs w:val="28"/>
        </w:rPr>
      </w:pPr>
    </w:p>
    <w:p>
      <w:pPr>
        <w:rPr>
          <w:rFonts w:ascii="宋体" w:hAnsi="宋体" w:eastAsia="宋体" w:cs="宋体"/>
          <w:bCs/>
          <w:sz w:val="28"/>
          <w:szCs w:val="28"/>
        </w:rPr>
      </w:pPr>
    </w:p>
    <w:p>
      <w:pPr>
        <w:pStyle w:val="2"/>
        <w:ind w:left="420"/>
        <w:rPr>
          <w:rFonts w:ascii="宋体" w:hAnsi="宋体" w:eastAsia="宋体" w:cs="宋体"/>
          <w:bCs/>
          <w:sz w:val="28"/>
          <w:szCs w:val="28"/>
        </w:rPr>
      </w:pPr>
    </w:p>
    <w:p>
      <w:pPr>
        <w:rPr>
          <w:rFonts w:ascii="宋体" w:hAnsi="宋体" w:eastAsia="宋体" w:cs="宋体"/>
          <w:bCs/>
          <w:sz w:val="28"/>
          <w:szCs w:val="28"/>
        </w:rPr>
      </w:pPr>
    </w:p>
    <w:p>
      <w:pPr>
        <w:pStyle w:val="2"/>
        <w:ind w:left="420"/>
        <w:rPr>
          <w:rFonts w:ascii="宋体" w:hAnsi="宋体" w:eastAsia="宋体" w:cs="宋体"/>
          <w:bCs/>
          <w:sz w:val="28"/>
          <w:szCs w:val="28"/>
        </w:rPr>
      </w:pPr>
    </w:p>
    <w:p>
      <w:pPr>
        <w:rPr>
          <w:rFonts w:ascii="宋体" w:hAnsi="宋体" w:eastAsia="宋体" w:cs="宋体"/>
          <w:bCs/>
          <w:sz w:val="28"/>
          <w:szCs w:val="28"/>
        </w:rPr>
      </w:pPr>
    </w:p>
    <w:p>
      <w:pPr>
        <w:pStyle w:val="2"/>
        <w:ind w:left="420"/>
        <w:rPr>
          <w:rFonts w:ascii="宋体" w:hAnsi="宋体" w:eastAsia="宋体" w:cs="宋体"/>
          <w:bCs/>
          <w:sz w:val="28"/>
          <w:szCs w:val="28"/>
        </w:rPr>
      </w:pPr>
    </w:p>
    <w:p/>
    <w:p>
      <w:pPr>
        <w:rPr>
          <w:b/>
          <w:sz w:val="32"/>
          <w:szCs w:val="32"/>
        </w:rPr>
      </w:pPr>
      <w:r>
        <w:rPr>
          <w:rFonts w:hint="eastAsia" w:ascii="宋体" w:hAnsi="宋体" w:eastAsia="宋体" w:cs="宋体"/>
          <w:b/>
          <w:sz w:val="32"/>
          <w:szCs w:val="32"/>
        </w:rPr>
        <w:t>5、资质</w:t>
      </w:r>
      <w:r>
        <w:rPr>
          <w:rFonts w:hint="eastAsia"/>
          <w:b/>
          <w:sz w:val="32"/>
          <w:szCs w:val="32"/>
        </w:rPr>
        <w:t>要求（若采购公告未要求，则无需提供）</w:t>
      </w:r>
    </w:p>
    <w:p>
      <w:pPr>
        <w:rPr>
          <w:b/>
          <w:sz w:val="24"/>
        </w:rPr>
      </w:pPr>
      <w:r>
        <w:rPr>
          <w:rFonts w:hint="eastAsia"/>
          <w:b/>
          <w:sz w:val="24"/>
        </w:rPr>
        <w:t>示例：</w:t>
      </w:r>
    </w:p>
    <w:p>
      <w:pPr>
        <w:rPr>
          <w:b/>
          <w:sz w:val="24"/>
        </w:rPr>
      </w:pPr>
      <w:r>
        <w:rPr>
          <w:b/>
          <w:sz w:val="24"/>
        </w:rPr>
        <w:drawing>
          <wp:inline distT="0" distB="0" distL="114300" distR="114300">
            <wp:extent cx="5273675" cy="7130415"/>
            <wp:effectExtent l="0" t="0" r="3175" b="13335"/>
            <wp:docPr id="6" name="图片 6" descr="17743241577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1774324157713"/>
                    <pic:cNvPicPr>
                      <a:picLocks noChangeAspect="1"/>
                    </pic:cNvPicPr>
                  </pic:nvPicPr>
                  <pic:blipFill>
                    <a:blip r:embed="rId7"/>
                    <a:stretch>
                      <a:fillRect/>
                    </a:stretch>
                  </pic:blipFill>
                  <pic:spPr>
                    <a:xfrm>
                      <a:off x="0" y="0"/>
                      <a:ext cx="5273675" cy="7130415"/>
                    </a:xfrm>
                    <a:prstGeom prst="rect">
                      <a:avLst/>
                    </a:prstGeom>
                  </pic:spPr>
                </pic:pic>
              </a:graphicData>
            </a:graphic>
          </wp:inline>
        </w:drawing>
      </w:r>
    </w:p>
    <w:p>
      <w:pPr>
        <w:pStyle w:val="2"/>
        <w:ind w:left="420"/>
        <w:rPr>
          <w:b/>
          <w:sz w:val="24"/>
        </w:rPr>
      </w:pPr>
    </w:p>
    <w:p>
      <w:pPr>
        <w:rPr>
          <w:b/>
          <w:sz w:val="24"/>
        </w:rPr>
      </w:pPr>
    </w:p>
    <w:p>
      <w:pPr>
        <w:pStyle w:val="2"/>
        <w:ind w:left="420"/>
        <w:rPr>
          <w:b/>
          <w:sz w:val="24"/>
        </w:rPr>
      </w:pPr>
    </w:p>
    <w:p>
      <w:pPr>
        <w:rPr>
          <w:b/>
          <w:sz w:val="24"/>
        </w:rPr>
      </w:pPr>
    </w:p>
    <w:p>
      <w:pPr>
        <w:rPr>
          <w:b/>
          <w:sz w:val="32"/>
          <w:szCs w:val="32"/>
        </w:rPr>
      </w:pPr>
      <w:r>
        <w:rPr>
          <w:rFonts w:hint="eastAsia" w:ascii="宋体" w:hAnsi="宋体" w:cs="宋体"/>
          <w:b/>
          <w:sz w:val="32"/>
          <w:szCs w:val="32"/>
        </w:rPr>
        <w:t>6、相关业绩（若采购公告未要求提供业绩或付款流水证明文件，则无需提供）</w:t>
      </w:r>
    </w:p>
    <w:p>
      <w:pPr>
        <w:rPr>
          <w:b/>
          <w:sz w:val="24"/>
        </w:rPr>
      </w:pPr>
    </w:p>
    <w:p>
      <w:pPr>
        <w:rPr>
          <w:b/>
          <w:sz w:val="24"/>
        </w:rPr>
      </w:pPr>
      <w:r>
        <w:rPr>
          <w:rFonts w:hint="eastAsia"/>
          <w:b/>
          <w:sz w:val="24"/>
        </w:rPr>
        <w:t>合同封面页示例：</w:t>
      </w:r>
    </w:p>
    <w:p>
      <w:pPr>
        <w:rPr>
          <w:rFonts w:ascii="宋体" w:hAnsi="宋体" w:eastAsia="宋体" w:cs="宋体"/>
          <w:bCs/>
          <w:sz w:val="28"/>
          <w:szCs w:val="28"/>
        </w:rPr>
      </w:pPr>
      <w:r>
        <w:rPr>
          <w:rFonts w:ascii="宋体" w:hAnsi="宋体" w:eastAsia="宋体" w:cs="宋体"/>
          <w:bCs/>
          <w:sz w:val="28"/>
          <w:szCs w:val="28"/>
        </w:rPr>
        <w:drawing>
          <wp:inline distT="0" distB="0" distL="114300" distR="114300">
            <wp:extent cx="5271135" cy="7479665"/>
            <wp:effectExtent l="0" t="0" r="5715" b="6985"/>
            <wp:docPr id="7" name="图片 7" descr="a4066691-e8dd-4856-9122-3e65ad4054e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a4066691-e8dd-4856-9122-3e65ad4054e9"/>
                    <pic:cNvPicPr>
                      <a:picLocks noChangeAspect="1"/>
                    </pic:cNvPicPr>
                  </pic:nvPicPr>
                  <pic:blipFill>
                    <a:blip r:embed="rId8"/>
                    <a:stretch>
                      <a:fillRect/>
                    </a:stretch>
                  </pic:blipFill>
                  <pic:spPr>
                    <a:xfrm>
                      <a:off x="0" y="0"/>
                      <a:ext cx="5271135" cy="7479665"/>
                    </a:xfrm>
                    <a:prstGeom prst="rect">
                      <a:avLst/>
                    </a:prstGeom>
                  </pic:spPr>
                </pic:pic>
              </a:graphicData>
            </a:graphic>
          </wp:inline>
        </w:drawing>
      </w:r>
    </w:p>
    <w:p>
      <w:pPr>
        <w:rPr>
          <w:b/>
          <w:sz w:val="24"/>
        </w:rPr>
      </w:pPr>
    </w:p>
    <w:p>
      <w:pPr>
        <w:rPr>
          <w:b/>
          <w:sz w:val="24"/>
        </w:rPr>
      </w:pPr>
      <w:r>
        <w:rPr>
          <w:rFonts w:hint="eastAsia"/>
          <w:b/>
          <w:sz w:val="24"/>
        </w:rPr>
        <w:t>合同概况页示例：</w:t>
      </w:r>
    </w:p>
    <w:p/>
    <w:p>
      <w:pPr>
        <w:rPr>
          <w:rFonts w:ascii="宋体" w:hAnsi="宋体" w:eastAsia="宋体" w:cs="宋体"/>
          <w:bCs/>
          <w:sz w:val="28"/>
          <w:szCs w:val="28"/>
        </w:rPr>
      </w:pPr>
      <w:r>
        <w:rPr>
          <w:rFonts w:ascii="宋体" w:hAnsi="宋体" w:eastAsia="宋体" w:cs="宋体"/>
          <w:bCs/>
          <w:sz w:val="28"/>
          <w:szCs w:val="28"/>
        </w:rPr>
        <w:drawing>
          <wp:inline distT="0" distB="0" distL="114300" distR="114300">
            <wp:extent cx="5273040" cy="7619365"/>
            <wp:effectExtent l="0" t="0" r="3810" b="635"/>
            <wp:docPr id="9" name="图片 9" descr="1774324494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1774324494117"/>
                    <pic:cNvPicPr>
                      <a:picLocks noChangeAspect="1"/>
                    </pic:cNvPicPr>
                  </pic:nvPicPr>
                  <pic:blipFill>
                    <a:blip r:embed="rId9"/>
                    <a:stretch>
                      <a:fillRect/>
                    </a:stretch>
                  </pic:blipFill>
                  <pic:spPr>
                    <a:xfrm>
                      <a:off x="0" y="0"/>
                      <a:ext cx="5273040" cy="7619365"/>
                    </a:xfrm>
                    <a:prstGeom prst="rect">
                      <a:avLst/>
                    </a:prstGeom>
                  </pic:spPr>
                </pic:pic>
              </a:graphicData>
            </a:graphic>
          </wp:inline>
        </w:drawing>
      </w:r>
    </w:p>
    <w:p>
      <w:pPr>
        <w:rPr>
          <w:rFonts w:ascii="宋体" w:hAnsi="宋体" w:eastAsia="宋体" w:cs="宋体"/>
          <w:bCs/>
          <w:sz w:val="28"/>
          <w:szCs w:val="28"/>
        </w:rPr>
      </w:pPr>
    </w:p>
    <w:p>
      <w:pPr>
        <w:rPr>
          <w:b/>
          <w:sz w:val="24"/>
        </w:rPr>
      </w:pPr>
    </w:p>
    <w:p>
      <w:pPr>
        <w:rPr>
          <w:rFonts w:ascii="宋体" w:hAnsi="宋体" w:eastAsia="宋体" w:cs="宋体"/>
          <w:bCs/>
          <w:sz w:val="28"/>
          <w:szCs w:val="28"/>
        </w:rPr>
      </w:pPr>
      <w:r>
        <w:rPr>
          <w:rFonts w:hint="eastAsia"/>
          <w:b/>
          <w:sz w:val="24"/>
        </w:rPr>
        <w:t>合同双方盖章落款页示例：</w:t>
      </w:r>
    </w:p>
    <w:p/>
    <w:p>
      <w:pPr>
        <w:rPr>
          <w:rFonts w:ascii="宋体" w:hAnsi="宋体" w:eastAsia="宋体" w:cs="宋体"/>
          <w:bCs/>
          <w:sz w:val="28"/>
          <w:szCs w:val="28"/>
        </w:rPr>
      </w:pPr>
      <w:r>
        <w:drawing>
          <wp:inline distT="0" distB="0" distL="114300" distR="114300">
            <wp:extent cx="5270500" cy="7850505"/>
            <wp:effectExtent l="0" t="0" r="6350" b="17145"/>
            <wp:docPr id="1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4"/>
                    <pic:cNvPicPr>
                      <a:picLocks noChangeAspect="1"/>
                    </pic:cNvPicPr>
                  </pic:nvPicPr>
                  <pic:blipFill>
                    <a:blip r:embed="rId10"/>
                    <a:stretch>
                      <a:fillRect/>
                    </a:stretch>
                  </pic:blipFill>
                  <pic:spPr>
                    <a:xfrm>
                      <a:off x="0" y="0"/>
                      <a:ext cx="5270500" cy="7850505"/>
                    </a:xfrm>
                    <a:prstGeom prst="rect">
                      <a:avLst/>
                    </a:prstGeom>
                    <a:noFill/>
                    <a:ln>
                      <a:noFill/>
                    </a:ln>
                  </pic:spPr>
                </pic:pic>
              </a:graphicData>
            </a:graphic>
          </wp:inline>
        </w:drawing>
      </w:r>
    </w:p>
    <w:p>
      <w:pPr>
        <w:rPr>
          <w:b/>
          <w:sz w:val="24"/>
        </w:rPr>
      </w:pPr>
    </w:p>
    <w:p>
      <w:pPr>
        <w:rPr>
          <w:b/>
          <w:sz w:val="24"/>
        </w:rPr>
      </w:pPr>
      <w:r>
        <w:rPr>
          <w:rFonts w:hint="eastAsia"/>
          <w:b/>
          <w:sz w:val="24"/>
        </w:rPr>
        <w:t>付款银行流水示例</w:t>
      </w:r>
      <w:r>
        <w:rPr>
          <w:rFonts w:hint="eastAsia"/>
          <w:b/>
          <w:sz w:val="24"/>
          <w:highlight w:val="none"/>
        </w:rPr>
        <w:t>（若采购公告未要求</w:t>
      </w:r>
      <w:r>
        <w:rPr>
          <w:rFonts w:hint="eastAsia"/>
          <w:b/>
          <w:sz w:val="24"/>
          <w:highlight w:val="none"/>
          <w:lang w:val="en-US" w:eastAsia="zh-CN"/>
        </w:rPr>
        <w:t>提供</w:t>
      </w:r>
      <w:r>
        <w:rPr>
          <w:rFonts w:hint="eastAsia"/>
          <w:b/>
          <w:sz w:val="24"/>
          <w:highlight w:val="none"/>
        </w:rPr>
        <w:t>付款流水证明文件，则无需提供）：</w:t>
      </w:r>
    </w:p>
    <w:p>
      <w:pPr>
        <w:rPr>
          <w:rFonts w:ascii="宋体" w:hAnsi="宋体" w:eastAsia="宋体" w:cs="宋体"/>
          <w:bCs/>
          <w:sz w:val="28"/>
          <w:szCs w:val="28"/>
        </w:rPr>
      </w:pPr>
    </w:p>
    <w:p>
      <w:pPr>
        <w:rPr>
          <w:rFonts w:ascii="宋体" w:hAnsi="宋体" w:eastAsia="宋体" w:cs="宋体"/>
          <w:bCs/>
          <w:sz w:val="28"/>
          <w:szCs w:val="28"/>
        </w:rPr>
      </w:pPr>
      <w:r>
        <w:drawing>
          <wp:inline distT="0" distB="0" distL="114300" distR="114300">
            <wp:extent cx="5268595" cy="6563995"/>
            <wp:effectExtent l="0" t="0" r="8255" b="8255"/>
            <wp:docPr id="1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5"/>
                    <pic:cNvPicPr>
                      <a:picLocks noChangeAspect="1"/>
                    </pic:cNvPicPr>
                  </pic:nvPicPr>
                  <pic:blipFill>
                    <a:blip r:embed="rId11"/>
                    <a:stretch>
                      <a:fillRect/>
                    </a:stretch>
                  </pic:blipFill>
                  <pic:spPr>
                    <a:xfrm>
                      <a:off x="0" y="0"/>
                      <a:ext cx="5268595" cy="6563995"/>
                    </a:xfrm>
                    <a:prstGeom prst="rect">
                      <a:avLst/>
                    </a:prstGeom>
                    <a:noFill/>
                    <a:ln>
                      <a:noFill/>
                    </a:ln>
                  </pic:spPr>
                </pic:pic>
              </a:graphicData>
            </a:graphic>
          </wp:inline>
        </w:drawing>
      </w:r>
    </w:p>
    <w:p>
      <w:pPr>
        <w:rPr>
          <w:rFonts w:ascii="宋体" w:hAnsi="宋体" w:eastAsia="宋体" w:cs="宋体"/>
          <w:bCs/>
          <w:sz w:val="28"/>
          <w:szCs w:val="28"/>
        </w:rPr>
      </w:pPr>
    </w:p>
    <w:p>
      <w:pPr>
        <w:rPr>
          <w:rFonts w:ascii="宋体" w:hAnsi="宋体" w:eastAsia="宋体" w:cs="宋体"/>
          <w:bCs/>
          <w:sz w:val="28"/>
          <w:szCs w:val="28"/>
        </w:rPr>
      </w:pPr>
    </w:p>
    <w:p>
      <w:pPr>
        <w:rPr>
          <w:rFonts w:ascii="宋体" w:hAnsi="宋体" w:eastAsia="宋体" w:cs="宋体"/>
          <w:sz w:val="28"/>
          <w:szCs w:val="36"/>
        </w:rPr>
      </w:pPr>
    </w:p>
    <w:p>
      <w:pPr>
        <w:pStyle w:val="2"/>
        <w:ind w:left="0" w:leftChars="0"/>
      </w:pPr>
    </w:p>
    <w:p>
      <w:pPr>
        <w:rPr>
          <w:b/>
          <w:sz w:val="32"/>
          <w:szCs w:val="32"/>
        </w:rPr>
      </w:pPr>
      <w:r>
        <w:rPr>
          <w:rFonts w:hint="eastAsia"/>
          <w:b/>
          <w:sz w:val="32"/>
          <w:szCs w:val="32"/>
        </w:rPr>
        <w:t>7、未被列入“信用中国”网站(www.creditchina.gov.cn)“记录失信被执行人或重大税收违法失信主体”记录名单证明文件；若为个体户，则未被列入“国家企业信用信息公示系统”网站（www.gsxt.gov.cn）“经营异常或严重违法失信”记录名单证明文件</w:t>
      </w:r>
    </w:p>
    <w:p>
      <w:pPr>
        <w:rPr>
          <w:b/>
          <w:sz w:val="24"/>
        </w:rPr>
      </w:pPr>
      <w:r>
        <w:rPr>
          <w:rFonts w:hint="eastAsia"/>
          <w:b/>
          <w:sz w:val="24"/>
        </w:rPr>
        <w:t>示例：</w:t>
      </w:r>
    </w:p>
    <w:p>
      <w:pPr>
        <w:rPr>
          <w:rFonts w:ascii="宋体" w:hAnsi="宋体" w:eastAsia="宋体" w:cs="宋体"/>
          <w:bCs/>
          <w:sz w:val="28"/>
          <w:szCs w:val="28"/>
        </w:rPr>
      </w:pPr>
      <w:r>
        <w:rPr>
          <w:rFonts w:ascii="宋体" w:hAnsi="宋体" w:eastAsia="宋体" w:cs="宋体"/>
          <w:bCs/>
          <w:sz w:val="28"/>
          <w:szCs w:val="28"/>
        </w:rPr>
        <w:drawing>
          <wp:inline distT="0" distB="0" distL="114300" distR="114300">
            <wp:extent cx="5070475" cy="6376670"/>
            <wp:effectExtent l="0" t="0" r="15875" b="5080"/>
            <wp:docPr id="11" name="图片 11" descr="1774324708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1774324708524"/>
                    <pic:cNvPicPr>
                      <a:picLocks noChangeAspect="1"/>
                    </pic:cNvPicPr>
                  </pic:nvPicPr>
                  <pic:blipFill>
                    <a:blip r:embed="rId12"/>
                    <a:stretch>
                      <a:fillRect/>
                    </a:stretch>
                  </pic:blipFill>
                  <pic:spPr>
                    <a:xfrm>
                      <a:off x="0" y="0"/>
                      <a:ext cx="5070475" cy="6376670"/>
                    </a:xfrm>
                    <a:prstGeom prst="rect">
                      <a:avLst/>
                    </a:prstGeom>
                  </pic:spPr>
                </pic:pic>
              </a:graphicData>
            </a:graphic>
          </wp:inline>
        </w:drawing>
      </w:r>
    </w:p>
    <w:p>
      <w:pPr>
        <w:rPr>
          <w:b/>
          <w:sz w:val="24"/>
        </w:rPr>
      </w:pPr>
      <w:r>
        <w:rPr>
          <w:rFonts w:hint="eastAsia"/>
          <w:b/>
          <w:sz w:val="24"/>
        </w:rPr>
        <w:t>个体户示例：</w:t>
      </w:r>
    </w:p>
    <w:p>
      <w:r>
        <w:drawing>
          <wp:inline distT="0" distB="0" distL="114300" distR="114300">
            <wp:extent cx="5267325" cy="3646170"/>
            <wp:effectExtent l="0" t="0" r="9525" b="11430"/>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13"/>
                    <a:stretch>
                      <a:fillRect/>
                    </a:stretch>
                  </pic:blipFill>
                  <pic:spPr>
                    <a:xfrm>
                      <a:off x="0" y="0"/>
                      <a:ext cx="5267325" cy="3646170"/>
                    </a:xfrm>
                    <a:prstGeom prst="rect">
                      <a:avLst/>
                    </a:prstGeom>
                    <a:noFill/>
                    <a:ln>
                      <a:noFill/>
                    </a:ln>
                  </pic:spPr>
                </pic:pic>
              </a:graphicData>
            </a:graphic>
          </wp:inline>
        </w:drawing>
      </w:r>
    </w:p>
    <w:p>
      <w:pPr>
        <w:pStyle w:val="2"/>
        <w:ind w:left="420"/>
      </w:pPr>
      <w:r>
        <w:drawing>
          <wp:inline distT="0" distB="0" distL="114300" distR="114300">
            <wp:extent cx="5262880" cy="3611880"/>
            <wp:effectExtent l="0" t="0" r="13970" b="7620"/>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14"/>
                    <a:stretch>
                      <a:fillRect/>
                    </a:stretch>
                  </pic:blipFill>
                  <pic:spPr>
                    <a:xfrm>
                      <a:off x="0" y="0"/>
                      <a:ext cx="5262880" cy="3611880"/>
                    </a:xfrm>
                    <a:prstGeom prst="rect">
                      <a:avLst/>
                    </a:prstGeom>
                    <a:noFill/>
                    <a:ln>
                      <a:noFill/>
                    </a:ln>
                  </pic:spPr>
                </pic:pic>
              </a:graphicData>
            </a:graphic>
          </wp:inline>
        </w:drawing>
      </w:r>
    </w:p>
    <w:p>
      <w:pPr>
        <w:rPr>
          <w:rFonts w:ascii="宋体" w:hAnsi="宋体" w:eastAsia="宋体" w:cs="宋体"/>
          <w:bCs/>
          <w:sz w:val="28"/>
          <w:szCs w:val="28"/>
        </w:rPr>
      </w:pPr>
    </w:p>
    <w:p>
      <w:pPr>
        <w:pStyle w:val="2"/>
        <w:ind w:left="420"/>
        <w:rPr>
          <w:rFonts w:ascii="宋体" w:hAnsi="宋体" w:eastAsia="宋体" w:cs="宋体"/>
          <w:bCs/>
          <w:sz w:val="28"/>
          <w:szCs w:val="28"/>
        </w:rPr>
      </w:pPr>
    </w:p>
    <w:p/>
    <w:p>
      <w:pPr>
        <w:rPr>
          <w:b/>
          <w:sz w:val="32"/>
          <w:szCs w:val="32"/>
        </w:rPr>
      </w:pPr>
      <w:r>
        <w:rPr>
          <w:rFonts w:hint="eastAsia"/>
          <w:b/>
          <w:sz w:val="32"/>
          <w:szCs w:val="32"/>
        </w:rPr>
        <w:t>8、其他需补充的相关文件</w:t>
      </w:r>
    </w:p>
    <w:p>
      <w:pPr>
        <w:rPr>
          <w:b/>
          <w:sz w:val="32"/>
          <w:szCs w:val="32"/>
        </w:rPr>
      </w:pPr>
    </w:p>
    <w:p>
      <w:pPr>
        <w:rPr>
          <w:b/>
          <w:sz w:val="32"/>
          <w:szCs w:val="32"/>
        </w:rPr>
      </w:pPr>
    </w:p>
    <w:p>
      <w:pPr>
        <w:rPr>
          <w:b/>
          <w:sz w:val="32"/>
          <w:szCs w:val="32"/>
        </w:rPr>
      </w:pPr>
    </w:p>
    <w:p>
      <w:pPr>
        <w:rPr>
          <w:b/>
          <w:sz w:val="32"/>
          <w:szCs w:val="32"/>
        </w:rPr>
      </w:pPr>
    </w:p>
    <w:p>
      <w:pPr>
        <w:rPr>
          <w:b/>
          <w:sz w:val="32"/>
          <w:szCs w:val="32"/>
        </w:rPr>
      </w:pPr>
    </w:p>
    <w:p>
      <w:pPr>
        <w:rPr>
          <w:b/>
          <w:sz w:val="32"/>
          <w:szCs w:val="32"/>
        </w:rPr>
      </w:pPr>
    </w:p>
    <w:p>
      <w:pPr>
        <w:rPr>
          <w:b/>
          <w:sz w:val="32"/>
          <w:szCs w:val="32"/>
        </w:rPr>
      </w:pPr>
    </w:p>
    <w:p>
      <w:pPr>
        <w:rPr>
          <w:b/>
          <w:sz w:val="32"/>
          <w:szCs w:val="32"/>
        </w:rPr>
      </w:pPr>
    </w:p>
    <w:p>
      <w:pPr>
        <w:rPr>
          <w:b/>
          <w:sz w:val="32"/>
          <w:szCs w:val="32"/>
        </w:rPr>
      </w:pPr>
    </w:p>
    <w:p>
      <w:pPr>
        <w:rPr>
          <w:b/>
          <w:sz w:val="32"/>
          <w:szCs w:val="32"/>
        </w:rPr>
      </w:pPr>
    </w:p>
    <w:p>
      <w:pPr>
        <w:rPr>
          <w:b/>
          <w:sz w:val="32"/>
          <w:szCs w:val="32"/>
        </w:rPr>
      </w:pPr>
    </w:p>
    <w:p>
      <w:pPr>
        <w:rPr>
          <w:b/>
          <w:sz w:val="32"/>
          <w:szCs w:val="32"/>
        </w:rPr>
      </w:pPr>
    </w:p>
    <w:p>
      <w:pPr>
        <w:rPr>
          <w:b/>
          <w:sz w:val="32"/>
          <w:szCs w:val="32"/>
        </w:rPr>
      </w:pPr>
    </w:p>
    <w:p>
      <w:pPr>
        <w:rPr>
          <w:b/>
          <w:sz w:val="32"/>
          <w:szCs w:val="32"/>
        </w:rPr>
      </w:pPr>
    </w:p>
    <w:p>
      <w:pPr>
        <w:rPr>
          <w:b/>
          <w:sz w:val="32"/>
          <w:szCs w:val="32"/>
        </w:rPr>
      </w:pPr>
    </w:p>
    <w:p>
      <w:pPr>
        <w:rPr>
          <w:b/>
          <w:sz w:val="32"/>
          <w:szCs w:val="32"/>
        </w:rPr>
      </w:pPr>
    </w:p>
    <w:p>
      <w:pPr>
        <w:rPr>
          <w:b/>
          <w:sz w:val="32"/>
          <w:szCs w:val="32"/>
        </w:rPr>
      </w:pPr>
    </w:p>
    <w:p>
      <w:pPr>
        <w:rPr>
          <w:b/>
          <w:sz w:val="32"/>
          <w:szCs w:val="32"/>
        </w:rPr>
      </w:pPr>
    </w:p>
    <w:p>
      <w:pPr>
        <w:rPr>
          <w:b/>
          <w:sz w:val="32"/>
          <w:szCs w:val="32"/>
        </w:rPr>
      </w:pPr>
    </w:p>
    <w:p>
      <w:pPr>
        <w:rPr>
          <w:b/>
          <w:sz w:val="32"/>
          <w:szCs w:val="32"/>
        </w:rPr>
      </w:pPr>
    </w:p>
    <w:p/>
    <w:p>
      <w:pPr>
        <w:pStyle w:val="4"/>
      </w:pPr>
    </w:p>
    <w:p>
      <w:pPr>
        <w:rPr>
          <w:rFonts w:asciiTheme="minorEastAsia" w:hAnsiTheme="minorEastAsia" w:cstheme="minorEastAsia"/>
          <w:b/>
          <w:sz w:val="32"/>
          <w:szCs w:val="32"/>
        </w:rPr>
      </w:pPr>
      <w:r>
        <w:rPr>
          <w:rFonts w:hint="eastAsia" w:asciiTheme="minorEastAsia" w:hAnsiTheme="minorEastAsia" w:cstheme="minorEastAsia"/>
          <w:b/>
          <w:sz w:val="32"/>
          <w:szCs w:val="32"/>
        </w:rPr>
        <w:t>9、廉洁投标承诺书</w:t>
      </w:r>
    </w:p>
    <w:p>
      <w:pPr>
        <w:spacing w:before="480" w:after="480" w:line="288" w:lineRule="auto"/>
        <w:jc w:val="center"/>
        <w:rPr>
          <w:rFonts w:asciiTheme="minorEastAsia" w:hAnsiTheme="minorEastAsia" w:cstheme="minorEastAsia"/>
          <w:sz w:val="36"/>
          <w:szCs w:val="36"/>
        </w:rPr>
      </w:pPr>
      <w:r>
        <w:rPr>
          <w:rFonts w:hint="eastAsia" w:asciiTheme="minorEastAsia" w:hAnsiTheme="minorEastAsia" w:cstheme="minorEastAsia"/>
          <w:b/>
          <w:sz w:val="36"/>
          <w:szCs w:val="36"/>
        </w:rPr>
        <w:t>廉洁投标承诺书</w:t>
      </w:r>
    </w:p>
    <w:p>
      <w:pPr>
        <w:spacing w:before="120" w:after="120" w:line="288" w:lineRule="auto"/>
        <w:ind w:firstLine="240" w:firstLineChars="100"/>
        <w:jc w:val="left"/>
        <w:rPr>
          <w:rFonts w:asciiTheme="minorEastAsia" w:hAnsiTheme="minorEastAsia" w:cstheme="minorEastAsia"/>
          <w:sz w:val="24"/>
        </w:rPr>
      </w:pPr>
      <w:bookmarkStart w:id="5" w:name="heading_0"/>
      <w:r>
        <w:rPr>
          <w:rFonts w:hint="eastAsia" w:asciiTheme="minorEastAsia" w:hAnsiTheme="minorEastAsia" w:cstheme="minorEastAsia"/>
          <w:sz w:val="24"/>
        </w:rPr>
        <w:t>为规范我司参与珠海正方集团有限公司及各下属子公司（以下统称“招标人”）招标采购活动，防范廉政风险，保障招投标工作公开、公平、公正、透明。我司作为本次项目投标供应商，依据《中华人民共和国招标投标法》及招标人相关管理制度，结合本次项目“官网挂网招标、供应商线下自主报名”模式，现就本次项目报名、投标及履约全过程，郑重作出如下廉洁承诺：</w:t>
      </w:r>
    </w:p>
    <w:p>
      <w:pPr>
        <w:spacing w:before="320" w:after="120" w:line="288" w:lineRule="auto"/>
        <w:jc w:val="left"/>
        <w:outlineLvl w:val="1"/>
        <w:rPr>
          <w:rFonts w:asciiTheme="minorEastAsia" w:hAnsiTheme="minorEastAsia" w:cstheme="minorEastAsia"/>
        </w:rPr>
      </w:pPr>
      <w:r>
        <w:rPr>
          <w:rFonts w:hint="eastAsia" w:asciiTheme="minorEastAsia" w:hAnsiTheme="minorEastAsia" w:cstheme="minorEastAsia"/>
          <w:b/>
          <w:sz w:val="32"/>
        </w:rPr>
        <w:t>一、专项廉洁承诺</w:t>
      </w:r>
      <w:bookmarkEnd w:id="5"/>
    </w:p>
    <w:p>
      <w:pPr>
        <w:spacing w:before="120" w:after="120" w:line="288" w:lineRule="auto"/>
        <w:ind w:firstLine="240" w:firstLineChars="100"/>
        <w:jc w:val="left"/>
        <w:rPr>
          <w:rFonts w:asciiTheme="minorEastAsia" w:hAnsiTheme="minorEastAsia" w:cstheme="minorEastAsia"/>
          <w:sz w:val="24"/>
        </w:rPr>
      </w:pPr>
      <w:r>
        <w:rPr>
          <w:rFonts w:hint="eastAsia" w:asciiTheme="minorEastAsia" w:hAnsiTheme="minorEastAsia" w:cstheme="minorEastAsia"/>
          <w:sz w:val="24"/>
        </w:rPr>
        <w:t>承诺方充分知晓报名及资格审查环节为本次招投标工作重点廉政防控环节，自愿严格遵守以下全部廉洁纪律及工作要求：</w:t>
      </w:r>
    </w:p>
    <w:p>
      <w:pPr>
        <w:spacing w:before="120" w:after="120" w:line="288" w:lineRule="auto"/>
        <w:jc w:val="left"/>
        <w:rPr>
          <w:rFonts w:asciiTheme="minorEastAsia" w:hAnsiTheme="minorEastAsia" w:cstheme="minorEastAsia"/>
          <w:sz w:val="24"/>
        </w:rPr>
      </w:pPr>
      <w:r>
        <w:rPr>
          <w:rFonts w:hint="eastAsia" w:asciiTheme="minorEastAsia" w:hAnsiTheme="minorEastAsia" w:cstheme="minorEastAsia"/>
          <w:sz w:val="24"/>
        </w:rPr>
        <w:t>1. 严格按照招标人发布的招标公告、资格审查文件及相关管理制度要求，在官方指定线下报名地点依规递交报名资料。绝不通过托关系、找人说情、私下打招呼、联络沟通等不正当方式，谋求放宽资格审查标准、获取特殊优待、优先办理报名及审查手续等违规便利。</w:t>
      </w:r>
    </w:p>
    <w:p>
      <w:pPr>
        <w:spacing w:before="120" w:after="120" w:line="288" w:lineRule="auto"/>
        <w:jc w:val="left"/>
        <w:rPr>
          <w:rFonts w:asciiTheme="minorEastAsia" w:hAnsiTheme="minorEastAsia" w:cstheme="minorEastAsia"/>
          <w:sz w:val="24"/>
        </w:rPr>
      </w:pPr>
      <w:r>
        <w:rPr>
          <w:rFonts w:hint="eastAsia" w:asciiTheme="minorEastAsia" w:hAnsiTheme="minorEastAsia" w:cstheme="minorEastAsia"/>
          <w:sz w:val="24"/>
        </w:rPr>
        <w:t>2. 报名资料递交过程中，仅提交招标公告明确要求的正规申报材料。严禁在报名资料中夹带现金、礼金、有价证券、支付凭证、购物卡、礼品卡、贵重物品、土特产等各类财物，严禁在报名现场及周边区域以任何形式向招标人工作人员馈赠财物、输送利益。</w:t>
      </w:r>
    </w:p>
    <w:p>
      <w:pPr>
        <w:spacing w:before="120" w:after="120" w:line="288" w:lineRule="auto"/>
        <w:jc w:val="left"/>
        <w:rPr>
          <w:rFonts w:asciiTheme="minorEastAsia" w:hAnsiTheme="minorEastAsia" w:cstheme="minorEastAsia"/>
          <w:sz w:val="24"/>
        </w:rPr>
      </w:pPr>
      <w:r>
        <w:rPr>
          <w:rFonts w:hint="eastAsia" w:asciiTheme="minorEastAsia" w:hAnsiTheme="minorEastAsia" w:cstheme="minorEastAsia"/>
          <w:sz w:val="24"/>
        </w:rPr>
        <w:t>3. 严禁私自打探、获取资格审查人员信息、内部审查标准、评审细则、其他报名供应商信息等未公开涉密内容；严禁以任何名义、任何渠道私下联系、约见、接触招标人报名受理、资格审查及相关经办工作人员。</w:t>
      </w:r>
    </w:p>
    <w:p>
      <w:pPr>
        <w:spacing w:before="120" w:after="120" w:line="288" w:lineRule="auto"/>
        <w:jc w:val="left"/>
        <w:rPr>
          <w:rFonts w:asciiTheme="minorEastAsia" w:hAnsiTheme="minorEastAsia" w:cstheme="minorEastAsia"/>
          <w:sz w:val="24"/>
        </w:rPr>
      </w:pPr>
      <w:r>
        <w:rPr>
          <w:rFonts w:hint="eastAsia" w:asciiTheme="minorEastAsia" w:hAnsiTheme="minorEastAsia" w:cstheme="minorEastAsia"/>
          <w:sz w:val="24"/>
        </w:rPr>
        <w:t>4. 不得以业务咨询、材料核对、问题沟通等为名义，邀约招标人工作人员外出就餐、参与娱乐、旅游、休闲等活动，不得安排任何可能影响工作人员公正履职、违背廉洁从业要求的宴请及有偿活动。</w:t>
      </w:r>
    </w:p>
    <w:p>
      <w:pPr>
        <w:spacing w:before="120" w:after="120" w:line="288" w:lineRule="auto"/>
        <w:jc w:val="left"/>
        <w:rPr>
          <w:rFonts w:asciiTheme="minorEastAsia" w:hAnsiTheme="minorEastAsia" w:cstheme="minorEastAsia"/>
          <w:sz w:val="24"/>
        </w:rPr>
      </w:pPr>
      <w:r>
        <w:rPr>
          <w:rFonts w:hint="eastAsia" w:asciiTheme="minorEastAsia" w:hAnsiTheme="minorEastAsia" w:cstheme="minorEastAsia"/>
          <w:sz w:val="24"/>
        </w:rPr>
        <w:t>5. 严格保证所有报名材料真实、合法、有效，严禁提交虚假资质证书、虚假业绩证明、虚假人员资质、虚假社保缴纳凭证等资料；严禁隐瞒单位重大违法违规、失信惩戒、行政处罚等不良记录，不得以伪造、变造、隐瞒、欺骗等不正当手段骗取报名及资格审查通过资格。</w:t>
      </w:r>
    </w:p>
    <w:p>
      <w:pPr>
        <w:spacing w:before="120" w:after="120" w:line="288" w:lineRule="auto"/>
        <w:jc w:val="left"/>
        <w:rPr>
          <w:rFonts w:asciiTheme="minorEastAsia" w:hAnsiTheme="minorEastAsia" w:cstheme="minorEastAsia"/>
          <w:sz w:val="24"/>
        </w:rPr>
      </w:pPr>
      <w:r>
        <w:rPr>
          <w:rFonts w:hint="eastAsia" w:asciiTheme="minorEastAsia" w:hAnsiTheme="minorEastAsia" w:cstheme="minorEastAsia"/>
          <w:sz w:val="24"/>
        </w:rPr>
        <w:t>6. 严禁授意、指使第三方机构、关联企业、居间人员及其他利害关系人，向招标人报名、审查工作人员施压说情、施加干预、行贿及输送不正当利益，杜绝任何干扰、阻碍报名受理、资格审查正常工作秩序的行为。</w:t>
      </w:r>
    </w:p>
    <w:p>
      <w:pPr>
        <w:spacing w:before="120" w:after="120" w:line="288" w:lineRule="auto"/>
        <w:jc w:val="left"/>
        <w:rPr>
          <w:rFonts w:asciiTheme="minorEastAsia" w:hAnsiTheme="minorEastAsia" w:cstheme="minorEastAsia"/>
          <w:sz w:val="24"/>
        </w:rPr>
      </w:pPr>
      <w:r>
        <w:rPr>
          <w:rFonts w:hint="eastAsia" w:asciiTheme="minorEastAsia" w:hAnsiTheme="minorEastAsia" w:cstheme="minorEastAsia"/>
          <w:sz w:val="24"/>
        </w:rPr>
        <w:t>7. 自觉严格遵守报名现场管理规定及工作纪律，主动服从招标人工作人员现场引导与管理。坚决杜绝采取纠缠滞留、聚众吵闹、无理纠缠、恶意投诉、恶意举报等非正常方式，扰乱报名及资格审查工作正常开展。</w:t>
      </w:r>
    </w:p>
    <w:p>
      <w:pPr>
        <w:spacing w:before="320" w:after="120" w:line="288" w:lineRule="auto"/>
        <w:jc w:val="left"/>
        <w:outlineLvl w:val="1"/>
        <w:rPr>
          <w:rFonts w:asciiTheme="minorEastAsia" w:hAnsiTheme="minorEastAsia" w:cstheme="minorEastAsia"/>
        </w:rPr>
      </w:pPr>
      <w:bookmarkStart w:id="6" w:name="heading_1"/>
      <w:r>
        <w:rPr>
          <w:rFonts w:hint="eastAsia" w:asciiTheme="minorEastAsia" w:hAnsiTheme="minorEastAsia" w:cstheme="minorEastAsia"/>
          <w:b/>
          <w:sz w:val="32"/>
        </w:rPr>
        <w:t>二、违约责任</w:t>
      </w:r>
      <w:bookmarkEnd w:id="6"/>
    </w:p>
    <w:p>
      <w:pPr>
        <w:spacing w:before="120" w:after="120" w:line="288" w:lineRule="auto"/>
        <w:ind w:firstLine="480" w:firstLineChars="200"/>
        <w:jc w:val="left"/>
        <w:rPr>
          <w:rFonts w:asciiTheme="minorEastAsia" w:hAnsiTheme="minorEastAsia" w:cstheme="minorEastAsia"/>
          <w:sz w:val="24"/>
        </w:rPr>
      </w:pPr>
      <w:r>
        <w:rPr>
          <w:rFonts w:hint="eastAsia" w:asciiTheme="minorEastAsia" w:hAnsiTheme="minorEastAsia" w:cstheme="minorEastAsia"/>
          <w:sz w:val="24"/>
        </w:rPr>
        <w:t>承诺方充分知悉并认可，若违反本承诺书任意一条约定，即构成廉洁违约。招标人有权根据违规情节轻重，单独或合并采取以下处置措施，承诺方无任何异议且自愿无条件接受：</w:t>
      </w:r>
    </w:p>
    <w:p>
      <w:pPr>
        <w:spacing w:before="120" w:after="120" w:line="288" w:lineRule="auto"/>
        <w:jc w:val="left"/>
        <w:rPr>
          <w:rFonts w:asciiTheme="minorEastAsia" w:hAnsiTheme="minorEastAsia" w:cstheme="minorEastAsia"/>
          <w:sz w:val="24"/>
        </w:rPr>
      </w:pPr>
      <w:r>
        <w:rPr>
          <w:rFonts w:hint="eastAsia" w:asciiTheme="minorEastAsia" w:hAnsiTheme="minorEastAsia" w:cstheme="minorEastAsia"/>
          <w:sz w:val="24"/>
        </w:rPr>
        <w:t>1. 若在报名及资格审查阶段查实违规的，招标人有权直接不予受理本次报名申请、取消承诺方本次项目资格审查资格，已提交的全部报名资料不予退还。</w:t>
      </w:r>
    </w:p>
    <w:p>
      <w:pPr>
        <w:spacing w:before="120" w:after="120" w:line="288" w:lineRule="auto"/>
        <w:jc w:val="left"/>
        <w:rPr>
          <w:rFonts w:asciiTheme="minorEastAsia" w:hAnsiTheme="minorEastAsia" w:cstheme="minorEastAsia"/>
          <w:sz w:val="24"/>
        </w:rPr>
      </w:pPr>
      <w:r>
        <w:rPr>
          <w:rFonts w:hint="eastAsia" w:asciiTheme="minorEastAsia" w:hAnsiTheme="minorEastAsia" w:cstheme="minorEastAsia"/>
          <w:sz w:val="24"/>
        </w:rPr>
        <w:t>2. 将承诺方纳入招标人供应商负面名录及失信黑名单，视违规情节严重程度，限制其1至3年内参与招标人及下属所有单位的全部招标采购、询价、比价、合作入库等经营活动。</w:t>
      </w:r>
    </w:p>
    <w:p>
      <w:pPr>
        <w:spacing w:before="120" w:after="120" w:line="288" w:lineRule="auto"/>
        <w:jc w:val="left"/>
        <w:rPr>
          <w:rFonts w:asciiTheme="minorEastAsia" w:hAnsiTheme="minorEastAsia" w:cstheme="minorEastAsia"/>
          <w:sz w:val="24"/>
        </w:rPr>
      </w:pPr>
      <w:r>
        <w:rPr>
          <w:rFonts w:hint="eastAsia" w:asciiTheme="minorEastAsia" w:hAnsiTheme="minorEastAsia" w:cstheme="minorEastAsia"/>
          <w:sz w:val="24"/>
        </w:rPr>
        <w:t>3. 因承诺方违规违约行为给招标人造成全部直接经济损失、间接损失，以及产生重新招标、补招、核查等额外费用的，由承诺方全额承担赔偿责任。</w:t>
      </w:r>
    </w:p>
    <w:p>
      <w:pPr>
        <w:spacing w:before="120" w:after="120" w:line="288" w:lineRule="auto"/>
        <w:jc w:val="left"/>
        <w:rPr>
          <w:rFonts w:asciiTheme="minorEastAsia" w:hAnsiTheme="minorEastAsia" w:cstheme="minorEastAsia"/>
          <w:sz w:val="24"/>
        </w:rPr>
      </w:pPr>
      <w:r>
        <w:rPr>
          <w:rFonts w:hint="eastAsia" w:asciiTheme="minorEastAsia" w:hAnsiTheme="minorEastAsia" w:cstheme="minorEastAsia"/>
          <w:sz w:val="24"/>
        </w:rPr>
        <w:t>4. 若违规行为涉嫌违纪违法、构成刑事犯罪的，招标人有权将相关线索及证据移送纪检监察机关、司法机关，依法追究承诺方及相关责任人的党纪、政务、民事乃至刑事责任。</w:t>
      </w:r>
    </w:p>
    <w:p>
      <w:pPr>
        <w:spacing w:before="320" w:after="120" w:line="288" w:lineRule="auto"/>
        <w:jc w:val="left"/>
        <w:outlineLvl w:val="1"/>
        <w:rPr>
          <w:rFonts w:asciiTheme="minorEastAsia" w:hAnsiTheme="minorEastAsia" w:cstheme="minorEastAsia"/>
        </w:rPr>
      </w:pPr>
      <w:bookmarkStart w:id="7" w:name="heading_3"/>
      <w:r>
        <w:rPr>
          <w:rFonts w:hint="eastAsia" w:asciiTheme="minorEastAsia" w:hAnsiTheme="minorEastAsia" w:cstheme="minorEastAsia"/>
          <w:b/>
          <w:sz w:val="32"/>
        </w:rPr>
        <w:t>三、承诺确认</w:t>
      </w:r>
      <w:bookmarkEnd w:id="7"/>
    </w:p>
    <w:p>
      <w:pPr>
        <w:spacing w:before="120" w:after="120" w:line="288" w:lineRule="auto"/>
        <w:ind w:firstLine="480" w:firstLineChars="200"/>
        <w:jc w:val="left"/>
        <w:rPr>
          <w:rFonts w:asciiTheme="minorEastAsia" w:hAnsiTheme="minorEastAsia" w:cstheme="minorEastAsia"/>
          <w:sz w:val="22"/>
        </w:rPr>
      </w:pPr>
      <w:r>
        <w:rPr>
          <w:rFonts w:hint="eastAsia" w:asciiTheme="minorEastAsia" w:hAnsiTheme="minorEastAsia" w:cstheme="minorEastAsia"/>
          <w:sz w:val="24"/>
        </w:rPr>
        <w:t>本单位已认真、完整阅读、充分理解本《廉洁投标承诺书》全部条款内容，清晰知晓报名及资格审查环节各项廉洁纪律要求、违规后果及违约责任，自愿严格恪守全部承诺条款。本单位郑重承诺：本项目报名、资格审查、投标、开标、评标、中标、合同签订、项目履约、售后质保全周期若存在任何违规违约行为，自愿无条件承担相应的全部法律责任、经济赔偿责任及行业失信惩戒后果。</w:t>
      </w:r>
    </w:p>
    <w:p>
      <w:pPr>
        <w:spacing w:before="120" w:after="120" w:line="288" w:lineRule="auto"/>
        <w:jc w:val="left"/>
        <w:rPr>
          <w:rFonts w:asciiTheme="minorEastAsia" w:hAnsiTheme="minorEastAsia" w:cstheme="minorEastAsia"/>
          <w:sz w:val="22"/>
        </w:rPr>
      </w:pPr>
    </w:p>
    <w:p>
      <w:pPr>
        <w:spacing w:before="120" w:after="120" w:line="288" w:lineRule="auto"/>
        <w:jc w:val="left"/>
        <w:rPr>
          <w:rFonts w:asciiTheme="minorEastAsia" w:hAnsiTheme="minorEastAsia" w:cstheme="minorEastAsia"/>
          <w:sz w:val="24"/>
        </w:rPr>
      </w:pPr>
      <w:r>
        <w:rPr>
          <w:rFonts w:hint="eastAsia" w:asciiTheme="minorEastAsia" w:hAnsiTheme="minorEastAsia" w:cstheme="minorEastAsia"/>
          <w:b/>
          <w:sz w:val="24"/>
        </w:rPr>
        <w:t>承诺方（公章）：</w:t>
      </w:r>
      <w:r>
        <w:rPr>
          <w:rFonts w:hint="eastAsia" w:asciiTheme="minorEastAsia" w:hAnsiTheme="minorEastAsia" w:cstheme="minorEastAsia"/>
          <w:sz w:val="24"/>
        </w:rPr>
        <w:t xml:space="preserve">___________________________   </w:t>
      </w:r>
    </w:p>
    <w:p>
      <w:pPr>
        <w:spacing w:before="120" w:after="120" w:line="288" w:lineRule="auto"/>
        <w:jc w:val="left"/>
        <w:rPr>
          <w:rFonts w:asciiTheme="minorEastAsia" w:hAnsiTheme="minorEastAsia" w:cstheme="minorEastAsia"/>
          <w:b/>
          <w:sz w:val="24"/>
        </w:rPr>
      </w:pPr>
    </w:p>
    <w:p>
      <w:pPr>
        <w:spacing w:before="120" w:after="120" w:line="288" w:lineRule="auto"/>
        <w:jc w:val="left"/>
        <w:rPr>
          <w:rFonts w:asciiTheme="minorEastAsia" w:hAnsiTheme="minorEastAsia" w:cstheme="minorEastAsia"/>
          <w:b/>
          <w:sz w:val="24"/>
        </w:rPr>
      </w:pPr>
    </w:p>
    <w:p>
      <w:pPr>
        <w:spacing w:before="120" w:after="120" w:line="288" w:lineRule="auto"/>
        <w:jc w:val="left"/>
        <w:rPr>
          <w:rFonts w:ascii="Arial" w:hAnsi="Arial" w:eastAsia="等线" w:cs="Arial"/>
          <w:sz w:val="22"/>
        </w:rPr>
      </w:pPr>
      <w:r>
        <w:rPr>
          <w:rFonts w:hint="eastAsia" w:asciiTheme="minorEastAsia" w:hAnsiTheme="minorEastAsia" w:cstheme="minorEastAsia"/>
          <w:b/>
          <w:sz w:val="24"/>
        </w:rPr>
        <w:t>法定代表人或授权代表（签字或盖章）：</w:t>
      </w:r>
      <w:r>
        <w:rPr>
          <w:rFonts w:hint="eastAsia" w:asciiTheme="minorEastAsia" w:hAnsiTheme="minorEastAsia" w:cstheme="minorEastAsia"/>
          <w:sz w:val="24"/>
        </w:rPr>
        <w:t>_______________</w:t>
      </w:r>
    </w:p>
    <w:p>
      <w:pPr>
        <w:numPr>
          <w:ilvl w:val="0"/>
          <w:numId w:val="2"/>
        </w:numPr>
        <w:spacing w:after="312" w:afterLines="100"/>
        <w:jc w:val="left"/>
        <w:rPr>
          <w:b/>
          <w:sz w:val="32"/>
          <w:szCs w:val="32"/>
        </w:rPr>
      </w:pPr>
      <w:r>
        <w:rPr>
          <w:rFonts w:hint="eastAsia"/>
          <w:b/>
          <w:sz w:val="32"/>
          <w:szCs w:val="32"/>
        </w:rPr>
        <w:t>关于无重大违法记录的声明函</w:t>
      </w:r>
    </w:p>
    <w:p>
      <w:pPr>
        <w:jc w:val="center"/>
        <w:rPr>
          <w:b/>
          <w:sz w:val="36"/>
          <w:szCs w:val="36"/>
        </w:rPr>
      </w:pPr>
      <w:r>
        <w:rPr>
          <w:rFonts w:hint="eastAsia"/>
          <w:b/>
          <w:sz w:val="36"/>
          <w:szCs w:val="36"/>
        </w:rPr>
        <w:t>无重大违法记录的声明函</w:t>
      </w:r>
    </w:p>
    <w:p>
      <w:pPr>
        <w:pStyle w:val="4"/>
        <w:numPr>
          <w:ilvl w:val="255"/>
          <w:numId w:val="0"/>
        </w:numPr>
      </w:pPr>
    </w:p>
    <w:p>
      <w:pPr>
        <w:pStyle w:val="4"/>
        <w:keepLines/>
        <w:widowControl/>
        <w:autoSpaceDE w:val="0"/>
        <w:autoSpaceDN w:val="0"/>
        <w:adjustRightInd w:val="0"/>
        <w:snapToGrid w:val="0"/>
        <w:spacing w:line="560" w:lineRule="exact"/>
        <w:ind w:firstLine="480"/>
        <w:textAlignment w:val="baseline"/>
        <w:rPr>
          <w:rFonts w:hAnsi="宋体" w:cs="宋体"/>
          <w:kern w:val="28"/>
          <w:sz w:val="24"/>
        </w:rPr>
      </w:pPr>
      <w:r>
        <w:rPr>
          <w:rFonts w:hint="eastAsia" w:hAnsi="宋体"/>
          <w:bCs/>
          <w:sz w:val="24"/>
        </w:rPr>
        <w:t>我单位郑重声明</w:t>
      </w:r>
      <w:r>
        <w:rPr>
          <w:rFonts w:hint="eastAsia" w:hAnsi="宋体" w:cs="宋体"/>
          <w:kern w:val="28"/>
          <w:sz w:val="24"/>
        </w:rPr>
        <w:t>：</w:t>
      </w:r>
    </w:p>
    <w:p>
      <w:pPr>
        <w:pStyle w:val="4"/>
        <w:keepLines/>
        <w:widowControl/>
        <w:autoSpaceDE w:val="0"/>
        <w:autoSpaceDN w:val="0"/>
        <w:adjustRightInd w:val="0"/>
        <w:snapToGrid w:val="0"/>
        <w:spacing w:line="560" w:lineRule="exact"/>
        <w:ind w:firstLine="480"/>
        <w:textAlignment w:val="baseline"/>
        <w:rPr>
          <w:rFonts w:hAnsi="宋体"/>
          <w:bCs/>
          <w:sz w:val="24"/>
        </w:rPr>
      </w:pPr>
      <w:r>
        <w:rPr>
          <w:rFonts w:hint="eastAsia" w:hAnsi="宋体"/>
          <w:bCs/>
          <w:sz w:val="24"/>
        </w:rPr>
        <w:t>参加本项目之日起向前追溯三年，我单位没有以下重大违法记录：</w:t>
      </w:r>
      <w:r>
        <w:rPr>
          <w:rFonts w:hAnsi="宋体"/>
          <w:bCs/>
          <w:sz w:val="24"/>
        </w:rPr>
        <w:t>因违法经营受到刑事处罚或者责令停产停业、吊销许可证或者执照、较大数额</w:t>
      </w:r>
      <w:r>
        <w:rPr>
          <w:rFonts w:hint="eastAsia" w:hAnsi="宋体"/>
          <w:bCs/>
          <w:sz w:val="24"/>
        </w:rPr>
        <w:t>（</w:t>
      </w:r>
      <w:r>
        <w:rPr>
          <w:rFonts w:hint="eastAsia" w:ascii="宋体" w:hAnsi="宋体" w:eastAsia="宋体" w:cs="宋体"/>
          <w:bCs/>
          <w:sz w:val="24"/>
        </w:rPr>
        <w:t>200万元以上）</w:t>
      </w:r>
      <w:r>
        <w:rPr>
          <w:rFonts w:hAnsi="宋体"/>
          <w:bCs/>
          <w:sz w:val="24"/>
        </w:rPr>
        <w:t>罚款等行政处罚。</w:t>
      </w:r>
    </w:p>
    <w:p>
      <w:pPr>
        <w:pStyle w:val="4"/>
        <w:keepLines/>
        <w:widowControl/>
        <w:tabs>
          <w:tab w:val="left" w:pos="360"/>
        </w:tabs>
        <w:autoSpaceDE w:val="0"/>
        <w:autoSpaceDN w:val="0"/>
        <w:adjustRightInd w:val="0"/>
        <w:snapToGrid w:val="0"/>
        <w:spacing w:line="560" w:lineRule="exact"/>
        <w:ind w:firstLine="480"/>
        <w:textAlignment w:val="baseline"/>
        <w:rPr>
          <w:rFonts w:hAnsi="宋体"/>
          <w:bCs/>
          <w:sz w:val="24"/>
        </w:rPr>
      </w:pPr>
      <w:r>
        <w:rPr>
          <w:rFonts w:hint="eastAsia" w:hAnsi="宋体"/>
          <w:bCs/>
          <w:sz w:val="24"/>
        </w:rPr>
        <w:t>注：</w:t>
      </w:r>
    </w:p>
    <w:p>
      <w:pPr>
        <w:pStyle w:val="4"/>
        <w:keepLines/>
        <w:widowControl/>
        <w:tabs>
          <w:tab w:val="left" w:pos="360"/>
        </w:tabs>
        <w:autoSpaceDE w:val="0"/>
        <w:autoSpaceDN w:val="0"/>
        <w:adjustRightInd w:val="0"/>
        <w:snapToGrid w:val="0"/>
        <w:spacing w:line="560" w:lineRule="exact"/>
        <w:ind w:firstLine="480"/>
        <w:textAlignment w:val="baseline"/>
        <w:rPr>
          <w:rFonts w:ascii="宋体" w:hAnsi="宋体" w:eastAsia="宋体" w:cs="宋体"/>
          <w:bCs/>
          <w:sz w:val="24"/>
        </w:rPr>
      </w:pPr>
      <w:r>
        <w:rPr>
          <w:rFonts w:hint="eastAsia" w:ascii="宋体" w:hAnsi="宋体" w:eastAsia="宋体" w:cs="宋体"/>
          <w:bCs/>
          <w:sz w:val="24"/>
        </w:rPr>
        <w:t>1.如不提供本声明函或不按本格式提供声明函，将作资格审查不通过处理。</w:t>
      </w:r>
    </w:p>
    <w:p>
      <w:pPr>
        <w:pStyle w:val="4"/>
        <w:keepLines/>
        <w:widowControl/>
        <w:tabs>
          <w:tab w:val="left" w:pos="360"/>
        </w:tabs>
        <w:autoSpaceDE w:val="0"/>
        <w:autoSpaceDN w:val="0"/>
        <w:adjustRightInd w:val="0"/>
        <w:snapToGrid w:val="0"/>
        <w:spacing w:line="560" w:lineRule="exact"/>
        <w:ind w:firstLine="480"/>
        <w:textAlignment w:val="baseline"/>
        <w:rPr>
          <w:rFonts w:ascii="宋体" w:hAnsi="宋体" w:eastAsia="宋体" w:cs="宋体"/>
          <w:sz w:val="24"/>
        </w:rPr>
      </w:pPr>
      <w:r>
        <w:rPr>
          <w:rFonts w:hint="eastAsia" w:ascii="宋体" w:hAnsi="宋体" w:eastAsia="宋体" w:cs="宋体"/>
          <w:bCs/>
          <w:sz w:val="24"/>
        </w:rPr>
        <w:t>2.投标供应商对其所声明内容的真实性负责。在评审过程中乃至确定中标结果后，如发现投标供应商所声明内容不真实，则其投标将作无效投标处理，并承担相应的法律责任。</w:t>
      </w:r>
    </w:p>
    <w:p>
      <w:pPr>
        <w:pStyle w:val="4"/>
        <w:keepLines/>
        <w:widowControl/>
        <w:numPr>
          <w:ilvl w:val="255"/>
          <w:numId w:val="0"/>
        </w:numPr>
        <w:autoSpaceDE w:val="0"/>
        <w:autoSpaceDN w:val="0"/>
        <w:adjustRightInd w:val="0"/>
        <w:snapToGrid w:val="0"/>
        <w:spacing w:line="560" w:lineRule="exact"/>
        <w:ind w:firstLine="480" w:firstLineChars="200"/>
        <w:textAlignment w:val="baseline"/>
        <w:rPr>
          <w:rFonts w:ascii="宋体" w:hAnsi="宋体"/>
          <w:sz w:val="24"/>
        </w:rPr>
      </w:pPr>
    </w:p>
    <w:p>
      <w:pPr>
        <w:spacing w:line="360" w:lineRule="auto"/>
        <w:rPr>
          <w:rFonts w:ascii="宋体" w:hAnsi="宋体"/>
          <w:sz w:val="24"/>
        </w:rPr>
      </w:pPr>
    </w:p>
    <w:p>
      <w:pPr>
        <w:spacing w:line="360" w:lineRule="auto"/>
        <w:rPr>
          <w:rFonts w:ascii="宋体" w:hAnsi="宋体"/>
          <w:sz w:val="24"/>
        </w:rPr>
      </w:pPr>
    </w:p>
    <w:p>
      <w:pPr>
        <w:spacing w:line="360" w:lineRule="auto"/>
        <w:rPr>
          <w:rFonts w:ascii="宋体" w:hAnsi="宋体"/>
          <w:sz w:val="24"/>
        </w:rPr>
      </w:pPr>
    </w:p>
    <w:p>
      <w:pPr>
        <w:spacing w:line="360" w:lineRule="auto"/>
        <w:rPr>
          <w:rFonts w:ascii="宋体" w:hAnsi="宋体"/>
          <w:sz w:val="24"/>
        </w:rPr>
      </w:pPr>
    </w:p>
    <w:p>
      <w:pPr>
        <w:spacing w:line="360" w:lineRule="auto"/>
        <w:rPr>
          <w:rFonts w:ascii="宋体" w:hAnsi="宋体"/>
          <w:sz w:val="24"/>
        </w:rPr>
      </w:pPr>
    </w:p>
    <w:p>
      <w:pPr>
        <w:spacing w:line="360" w:lineRule="auto"/>
        <w:rPr>
          <w:rFonts w:ascii="宋体" w:eastAsia="宋体"/>
          <w:color w:val="000000"/>
          <w:sz w:val="24"/>
        </w:rPr>
      </w:pPr>
      <w:r>
        <w:rPr>
          <w:rFonts w:hint="eastAsia" w:ascii="宋体" w:eastAsia="宋体"/>
          <w:color w:val="000000"/>
          <w:sz w:val="24"/>
        </w:rPr>
        <w:t xml:space="preserve">承诺方（公章）：               </w:t>
      </w:r>
    </w:p>
    <w:p>
      <w:pPr>
        <w:spacing w:line="360" w:lineRule="auto"/>
        <w:ind w:firstLine="3080" w:firstLineChars="1100"/>
        <w:rPr>
          <w:rFonts w:ascii="宋体" w:eastAsia="宋体"/>
          <w:color w:val="000000"/>
          <w:sz w:val="28"/>
          <w:szCs w:val="28"/>
        </w:rPr>
      </w:pPr>
    </w:p>
    <w:p>
      <w:pPr>
        <w:spacing w:line="360" w:lineRule="auto"/>
        <w:rPr>
          <w:rFonts w:ascii="宋体" w:eastAsia="宋体"/>
          <w:color w:val="000000"/>
          <w:sz w:val="28"/>
          <w:szCs w:val="28"/>
        </w:rPr>
      </w:pPr>
      <w:r>
        <w:rPr>
          <w:rFonts w:hint="eastAsia" w:ascii="宋体" w:eastAsia="宋体"/>
          <w:color w:val="000000"/>
          <w:sz w:val="24"/>
        </w:rPr>
        <w:t xml:space="preserve">法定代表人或授权代表（签字或盖章）:               </w:t>
      </w:r>
      <w:r>
        <w:rPr>
          <w:rFonts w:ascii="宋体" w:eastAsia="宋体"/>
          <w:color w:val="000000"/>
          <w:sz w:val="24"/>
        </w:rPr>
        <w:t xml:space="preserve"> </w:t>
      </w:r>
      <w:r>
        <w:rPr>
          <w:rFonts w:hint="eastAsia" w:ascii="宋体" w:eastAsia="宋体"/>
          <w:color w:val="000000"/>
          <w:sz w:val="28"/>
          <w:szCs w:val="28"/>
        </w:rPr>
        <w:t xml:space="preserve"> </w:t>
      </w:r>
    </w:p>
    <w:p>
      <w:pPr>
        <w:spacing w:line="360" w:lineRule="auto"/>
        <w:rPr>
          <w:rFonts w:ascii="宋体" w:eastAsia="宋体"/>
          <w:color w:val="000000"/>
          <w:sz w:val="28"/>
          <w:szCs w:val="28"/>
        </w:rPr>
      </w:pPr>
    </w:p>
    <w:p>
      <w:pPr>
        <w:spacing w:before="120" w:after="120" w:line="288" w:lineRule="auto"/>
        <w:jc w:val="left"/>
        <w:rPr>
          <w:rFonts w:ascii="Arial" w:hAnsi="Arial" w:eastAsia="等线" w:cs="Arial"/>
          <w:sz w:val="2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 w:name="等线">
    <w:panose1 w:val="02010600030101010101"/>
    <w:charset w:val="86"/>
    <w:family w:val="auto"/>
    <w:pitch w:val="default"/>
    <w:sig w:usb0="A00002BF" w:usb1="38CF7CFA" w:usb2="00000016" w:usb3="00000000" w:csb0="0004000F"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DEC3829"/>
    <w:multiLevelType w:val="singleLevel"/>
    <w:tmpl w:val="ADEC3829"/>
    <w:lvl w:ilvl="0" w:tentative="0">
      <w:start w:val="1"/>
      <w:numFmt w:val="chineseCounting"/>
      <w:suff w:val="nothing"/>
      <w:lvlText w:val="%1、"/>
      <w:lvlJc w:val="left"/>
      <w:rPr>
        <w:rFonts w:hint="eastAsia"/>
      </w:rPr>
    </w:lvl>
  </w:abstractNum>
  <w:abstractNum w:abstractNumId="1">
    <w:nsid w:val="200D3E28"/>
    <w:multiLevelType w:val="singleLevel"/>
    <w:tmpl w:val="200D3E28"/>
    <w:lvl w:ilvl="0" w:tentative="0">
      <w:start w:val="10"/>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trackRevisions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0466"/>
    <w:rsid w:val="003B6387"/>
    <w:rsid w:val="00430466"/>
    <w:rsid w:val="004F5BE3"/>
    <w:rsid w:val="00C36375"/>
    <w:rsid w:val="00C832D3"/>
    <w:rsid w:val="00C94684"/>
    <w:rsid w:val="00E11C7F"/>
    <w:rsid w:val="01017FB5"/>
    <w:rsid w:val="010C42A9"/>
    <w:rsid w:val="01DE4120"/>
    <w:rsid w:val="01E924B1"/>
    <w:rsid w:val="0246284B"/>
    <w:rsid w:val="02646578"/>
    <w:rsid w:val="02886B37"/>
    <w:rsid w:val="02C50B9B"/>
    <w:rsid w:val="030F4492"/>
    <w:rsid w:val="03126166"/>
    <w:rsid w:val="032D1844"/>
    <w:rsid w:val="03362153"/>
    <w:rsid w:val="037B73C5"/>
    <w:rsid w:val="042774DD"/>
    <w:rsid w:val="042E26EB"/>
    <w:rsid w:val="04361CF6"/>
    <w:rsid w:val="04891AD7"/>
    <w:rsid w:val="04AF3F3E"/>
    <w:rsid w:val="04BE2ED4"/>
    <w:rsid w:val="052076F5"/>
    <w:rsid w:val="05534A4C"/>
    <w:rsid w:val="057A1088"/>
    <w:rsid w:val="057C7E0F"/>
    <w:rsid w:val="05D55F1F"/>
    <w:rsid w:val="065F2600"/>
    <w:rsid w:val="06774CBF"/>
    <w:rsid w:val="06E15158"/>
    <w:rsid w:val="06EA3869"/>
    <w:rsid w:val="07521F93"/>
    <w:rsid w:val="076E7499"/>
    <w:rsid w:val="07747724"/>
    <w:rsid w:val="08947C7B"/>
    <w:rsid w:val="08AB21C5"/>
    <w:rsid w:val="08B32E54"/>
    <w:rsid w:val="08EA0DB0"/>
    <w:rsid w:val="0923440D"/>
    <w:rsid w:val="098039C1"/>
    <w:rsid w:val="09BF208D"/>
    <w:rsid w:val="09D32F2C"/>
    <w:rsid w:val="09D77734"/>
    <w:rsid w:val="09F81E67"/>
    <w:rsid w:val="0A590C06"/>
    <w:rsid w:val="0ACA4995"/>
    <w:rsid w:val="0B087AA5"/>
    <w:rsid w:val="0B6A42C7"/>
    <w:rsid w:val="0B7F09E9"/>
    <w:rsid w:val="0B8B47FB"/>
    <w:rsid w:val="0BF928B1"/>
    <w:rsid w:val="0C953DB4"/>
    <w:rsid w:val="0CDE1C2A"/>
    <w:rsid w:val="0D0A17F5"/>
    <w:rsid w:val="0D771CD3"/>
    <w:rsid w:val="0DD05D40"/>
    <w:rsid w:val="0DD46CBF"/>
    <w:rsid w:val="0DDB0848"/>
    <w:rsid w:val="0E14552A"/>
    <w:rsid w:val="0E1F38BB"/>
    <w:rsid w:val="0E2E60D4"/>
    <w:rsid w:val="0E7C61D3"/>
    <w:rsid w:val="0E887A67"/>
    <w:rsid w:val="0E8954E9"/>
    <w:rsid w:val="0EA61216"/>
    <w:rsid w:val="0EFB4523"/>
    <w:rsid w:val="0F267565"/>
    <w:rsid w:val="0F2B146F"/>
    <w:rsid w:val="0F3C4F8C"/>
    <w:rsid w:val="0F594271"/>
    <w:rsid w:val="0F725466"/>
    <w:rsid w:val="0FD10D03"/>
    <w:rsid w:val="10347723"/>
    <w:rsid w:val="10362C26"/>
    <w:rsid w:val="103F5AB4"/>
    <w:rsid w:val="106F4084"/>
    <w:rsid w:val="112049C5"/>
    <w:rsid w:val="11DB6B5A"/>
    <w:rsid w:val="11FB708E"/>
    <w:rsid w:val="12737FD2"/>
    <w:rsid w:val="12936308"/>
    <w:rsid w:val="13045342"/>
    <w:rsid w:val="13244572"/>
    <w:rsid w:val="1359284E"/>
    <w:rsid w:val="139A32B7"/>
    <w:rsid w:val="13C65400"/>
    <w:rsid w:val="13E75935"/>
    <w:rsid w:val="140012B5"/>
    <w:rsid w:val="14021322"/>
    <w:rsid w:val="140E57F5"/>
    <w:rsid w:val="14BF1D95"/>
    <w:rsid w:val="15517106"/>
    <w:rsid w:val="1552040A"/>
    <w:rsid w:val="15894CE1"/>
    <w:rsid w:val="159F4C86"/>
    <w:rsid w:val="15EB3A81"/>
    <w:rsid w:val="15EC1502"/>
    <w:rsid w:val="162F0CF2"/>
    <w:rsid w:val="16BE72DC"/>
    <w:rsid w:val="16C005E1"/>
    <w:rsid w:val="16DA4A0E"/>
    <w:rsid w:val="171A4173"/>
    <w:rsid w:val="176E7480"/>
    <w:rsid w:val="176F4F02"/>
    <w:rsid w:val="177D2056"/>
    <w:rsid w:val="179A37C7"/>
    <w:rsid w:val="17BE1B06"/>
    <w:rsid w:val="17E23913"/>
    <w:rsid w:val="17E3163D"/>
    <w:rsid w:val="17F52BDC"/>
    <w:rsid w:val="180608F8"/>
    <w:rsid w:val="181C089E"/>
    <w:rsid w:val="18214D25"/>
    <w:rsid w:val="185A0382"/>
    <w:rsid w:val="188A6953"/>
    <w:rsid w:val="189823E5"/>
    <w:rsid w:val="19A61D08"/>
    <w:rsid w:val="19B760C0"/>
    <w:rsid w:val="19D368EA"/>
    <w:rsid w:val="19D865F5"/>
    <w:rsid w:val="1A9B6333"/>
    <w:rsid w:val="1ADF5B23"/>
    <w:rsid w:val="1AFB7651"/>
    <w:rsid w:val="1B0B56ED"/>
    <w:rsid w:val="1B184A03"/>
    <w:rsid w:val="1B50295E"/>
    <w:rsid w:val="1B566A66"/>
    <w:rsid w:val="1B633B7D"/>
    <w:rsid w:val="1B761519"/>
    <w:rsid w:val="1B7E43A7"/>
    <w:rsid w:val="1BAB37B4"/>
    <w:rsid w:val="1BAF2978"/>
    <w:rsid w:val="1BB57BBA"/>
    <w:rsid w:val="1BC4709A"/>
    <w:rsid w:val="1BE608D3"/>
    <w:rsid w:val="1C7C6848"/>
    <w:rsid w:val="1C9C6D7D"/>
    <w:rsid w:val="1D155E81"/>
    <w:rsid w:val="1D170C45"/>
    <w:rsid w:val="1D2302DB"/>
    <w:rsid w:val="1D5B5EB7"/>
    <w:rsid w:val="1D962818"/>
    <w:rsid w:val="1DAE3742"/>
    <w:rsid w:val="1DCD0774"/>
    <w:rsid w:val="1DE44B16"/>
    <w:rsid w:val="1DE75A9B"/>
    <w:rsid w:val="1E387E23"/>
    <w:rsid w:val="1EED2DCA"/>
    <w:rsid w:val="1F523DF3"/>
    <w:rsid w:val="1F641B0F"/>
    <w:rsid w:val="1F8C111C"/>
    <w:rsid w:val="1FE53362"/>
    <w:rsid w:val="202F6C59"/>
    <w:rsid w:val="203046DB"/>
    <w:rsid w:val="20391ECB"/>
    <w:rsid w:val="20A67B9D"/>
    <w:rsid w:val="20D40A6C"/>
    <w:rsid w:val="21365523"/>
    <w:rsid w:val="216D7966"/>
    <w:rsid w:val="21F665C5"/>
    <w:rsid w:val="22193302"/>
    <w:rsid w:val="22A93AEA"/>
    <w:rsid w:val="22EA2355"/>
    <w:rsid w:val="233B46DE"/>
    <w:rsid w:val="23BC26AD"/>
    <w:rsid w:val="23E03B67"/>
    <w:rsid w:val="23E115E8"/>
    <w:rsid w:val="24AA6AB3"/>
    <w:rsid w:val="24CC02EC"/>
    <w:rsid w:val="24F87EB7"/>
    <w:rsid w:val="25334819"/>
    <w:rsid w:val="258F38AD"/>
    <w:rsid w:val="259A54C2"/>
    <w:rsid w:val="25A115C9"/>
    <w:rsid w:val="26590D78"/>
    <w:rsid w:val="26AD2A00"/>
    <w:rsid w:val="27A37A95"/>
    <w:rsid w:val="27E11AF8"/>
    <w:rsid w:val="28A066B3"/>
    <w:rsid w:val="28A21BB6"/>
    <w:rsid w:val="28D25F89"/>
    <w:rsid w:val="2937372F"/>
    <w:rsid w:val="29C8521C"/>
    <w:rsid w:val="29D81C33"/>
    <w:rsid w:val="29E56D4B"/>
    <w:rsid w:val="2A922D1F"/>
    <w:rsid w:val="2A9610ED"/>
    <w:rsid w:val="2A9E46C6"/>
    <w:rsid w:val="2AAF1D7B"/>
    <w:rsid w:val="2C362D97"/>
    <w:rsid w:val="2C6538E6"/>
    <w:rsid w:val="2C6E0973"/>
    <w:rsid w:val="2C80668E"/>
    <w:rsid w:val="2D3277B7"/>
    <w:rsid w:val="2D385E3D"/>
    <w:rsid w:val="2D3E57C8"/>
    <w:rsid w:val="2DA60F43"/>
    <w:rsid w:val="2E36474A"/>
    <w:rsid w:val="2E6C623A"/>
    <w:rsid w:val="2ECA65D4"/>
    <w:rsid w:val="2F835A02"/>
    <w:rsid w:val="2F8E3D93"/>
    <w:rsid w:val="2FAA36C3"/>
    <w:rsid w:val="2FFD7EBA"/>
    <w:rsid w:val="304B79C9"/>
    <w:rsid w:val="30ED4FD4"/>
    <w:rsid w:val="310F0A0C"/>
    <w:rsid w:val="31614F93"/>
    <w:rsid w:val="3168491E"/>
    <w:rsid w:val="3190225F"/>
    <w:rsid w:val="31915AE2"/>
    <w:rsid w:val="31A95387"/>
    <w:rsid w:val="3207249C"/>
    <w:rsid w:val="32323FE6"/>
    <w:rsid w:val="32A27B1D"/>
    <w:rsid w:val="330E04D1"/>
    <w:rsid w:val="334C7FB6"/>
    <w:rsid w:val="33C36CFB"/>
    <w:rsid w:val="33DB43A2"/>
    <w:rsid w:val="33F9355C"/>
    <w:rsid w:val="343659B5"/>
    <w:rsid w:val="34421BD5"/>
    <w:rsid w:val="34F96D78"/>
    <w:rsid w:val="352743C4"/>
    <w:rsid w:val="353A55E3"/>
    <w:rsid w:val="35771BC5"/>
    <w:rsid w:val="35BB6E36"/>
    <w:rsid w:val="3682557A"/>
    <w:rsid w:val="36E70B22"/>
    <w:rsid w:val="3732571E"/>
    <w:rsid w:val="37822F1F"/>
    <w:rsid w:val="378C4B33"/>
    <w:rsid w:val="37B77B75"/>
    <w:rsid w:val="37BC7880"/>
    <w:rsid w:val="37F00FD4"/>
    <w:rsid w:val="384F6DEF"/>
    <w:rsid w:val="387415AD"/>
    <w:rsid w:val="38833DC6"/>
    <w:rsid w:val="388F565A"/>
    <w:rsid w:val="38CA6739"/>
    <w:rsid w:val="38CD2F41"/>
    <w:rsid w:val="3961212F"/>
    <w:rsid w:val="3A2940F7"/>
    <w:rsid w:val="3A83350C"/>
    <w:rsid w:val="3AA627C7"/>
    <w:rsid w:val="3B5051DE"/>
    <w:rsid w:val="3C01177E"/>
    <w:rsid w:val="3C076FD2"/>
    <w:rsid w:val="3C7B444B"/>
    <w:rsid w:val="3C815550"/>
    <w:rsid w:val="3CCF6954"/>
    <w:rsid w:val="3D487517"/>
    <w:rsid w:val="3D644C0E"/>
    <w:rsid w:val="3D8B5E36"/>
    <w:rsid w:val="3DAF01C0"/>
    <w:rsid w:val="3DBD2D59"/>
    <w:rsid w:val="3E286B85"/>
    <w:rsid w:val="3E355E9B"/>
    <w:rsid w:val="3E4D7C9A"/>
    <w:rsid w:val="3EF52A56"/>
    <w:rsid w:val="3F235BB1"/>
    <w:rsid w:val="3F326C63"/>
    <w:rsid w:val="3F4C3465"/>
    <w:rsid w:val="3F9C3DEF"/>
    <w:rsid w:val="3FB347DC"/>
    <w:rsid w:val="40985685"/>
    <w:rsid w:val="40C66554"/>
    <w:rsid w:val="40F80D81"/>
    <w:rsid w:val="413B024B"/>
    <w:rsid w:val="416702DC"/>
    <w:rsid w:val="41AB1CCA"/>
    <w:rsid w:val="41AE0A50"/>
    <w:rsid w:val="41C218EF"/>
    <w:rsid w:val="41CC21FF"/>
    <w:rsid w:val="41F91DC9"/>
    <w:rsid w:val="42274E97"/>
    <w:rsid w:val="42B70F03"/>
    <w:rsid w:val="42DD58BF"/>
    <w:rsid w:val="431514A3"/>
    <w:rsid w:val="434807F2"/>
    <w:rsid w:val="435D1690"/>
    <w:rsid w:val="4361391A"/>
    <w:rsid w:val="438B475E"/>
    <w:rsid w:val="43C610C0"/>
    <w:rsid w:val="43C967C1"/>
    <w:rsid w:val="44410A09"/>
    <w:rsid w:val="44E20593"/>
    <w:rsid w:val="45104634"/>
    <w:rsid w:val="454724B5"/>
    <w:rsid w:val="45C168FC"/>
    <w:rsid w:val="4645112F"/>
    <w:rsid w:val="4649335D"/>
    <w:rsid w:val="467E5DB6"/>
    <w:rsid w:val="470D43A0"/>
    <w:rsid w:val="478E39F4"/>
    <w:rsid w:val="47B0742C"/>
    <w:rsid w:val="47E40B80"/>
    <w:rsid w:val="48645B9B"/>
    <w:rsid w:val="48765EF0"/>
    <w:rsid w:val="48CB0E7D"/>
    <w:rsid w:val="491A4480"/>
    <w:rsid w:val="49287F12"/>
    <w:rsid w:val="495751DE"/>
    <w:rsid w:val="49CC52F3"/>
    <w:rsid w:val="4A287AB5"/>
    <w:rsid w:val="4A751F9B"/>
    <w:rsid w:val="4AB30D1E"/>
    <w:rsid w:val="4ADB665F"/>
    <w:rsid w:val="4B4B2196"/>
    <w:rsid w:val="4BE027E6"/>
    <w:rsid w:val="4C082549"/>
    <w:rsid w:val="4C711F79"/>
    <w:rsid w:val="4C9F17C3"/>
    <w:rsid w:val="4D1F7E51"/>
    <w:rsid w:val="4D605FFE"/>
    <w:rsid w:val="4D796F28"/>
    <w:rsid w:val="4DC1731C"/>
    <w:rsid w:val="4E0A4298"/>
    <w:rsid w:val="4E7E67D5"/>
    <w:rsid w:val="4EA571F2"/>
    <w:rsid w:val="4EAF2828"/>
    <w:rsid w:val="4ED2045E"/>
    <w:rsid w:val="4F4D2326"/>
    <w:rsid w:val="4F4F5829"/>
    <w:rsid w:val="4F59743D"/>
    <w:rsid w:val="4FBB61DD"/>
    <w:rsid w:val="4FBC3C5F"/>
    <w:rsid w:val="500C4CE2"/>
    <w:rsid w:val="502A1D14"/>
    <w:rsid w:val="50914F3C"/>
    <w:rsid w:val="50E720C7"/>
    <w:rsid w:val="50F129D7"/>
    <w:rsid w:val="50F93666"/>
    <w:rsid w:val="51124210"/>
    <w:rsid w:val="51A33AFF"/>
    <w:rsid w:val="51AF7912"/>
    <w:rsid w:val="51C67537"/>
    <w:rsid w:val="51F27101"/>
    <w:rsid w:val="528A4CF6"/>
    <w:rsid w:val="52C164D5"/>
    <w:rsid w:val="53CB19F1"/>
    <w:rsid w:val="53F320CA"/>
    <w:rsid w:val="53FF14E6"/>
    <w:rsid w:val="545F13F9"/>
    <w:rsid w:val="54D21738"/>
    <w:rsid w:val="54DC4C6B"/>
    <w:rsid w:val="554E6B03"/>
    <w:rsid w:val="554F4585"/>
    <w:rsid w:val="56685052"/>
    <w:rsid w:val="5677786A"/>
    <w:rsid w:val="56A70768"/>
    <w:rsid w:val="56D51E02"/>
    <w:rsid w:val="56E77B1E"/>
    <w:rsid w:val="578754A9"/>
    <w:rsid w:val="57B204EC"/>
    <w:rsid w:val="581F0BC0"/>
    <w:rsid w:val="58350AC5"/>
    <w:rsid w:val="5869423D"/>
    <w:rsid w:val="58D21C48"/>
    <w:rsid w:val="58DB6CD4"/>
    <w:rsid w:val="58E73F13"/>
    <w:rsid w:val="59553AD8"/>
    <w:rsid w:val="597C465F"/>
    <w:rsid w:val="59A41FA0"/>
    <w:rsid w:val="59BB6342"/>
    <w:rsid w:val="59EB2715"/>
    <w:rsid w:val="5A02233A"/>
    <w:rsid w:val="5A325088"/>
    <w:rsid w:val="5A3D6C9C"/>
    <w:rsid w:val="5A432DA3"/>
    <w:rsid w:val="5A731374"/>
    <w:rsid w:val="5A95732A"/>
    <w:rsid w:val="5B152157"/>
    <w:rsid w:val="5B355BAF"/>
    <w:rsid w:val="5B8930BB"/>
    <w:rsid w:val="5B9B465A"/>
    <w:rsid w:val="5BCB686A"/>
    <w:rsid w:val="5BEE2DDF"/>
    <w:rsid w:val="5BF13D64"/>
    <w:rsid w:val="5C050051"/>
    <w:rsid w:val="5C705937"/>
    <w:rsid w:val="5C7133B8"/>
    <w:rsid w:val="5CF36FF6"/>
    <w:rsid w:val="5D9C5A8F"/>
    <w:rsid w:val="5DCC2370"/>
    <w:rsid w:val="5E3E22D7"/>
    <w:rsid w:val="5EB635F2"/>
    <w:rsid w:val="5EE83A41"/>
    <w:rsid w:val="5F28482B"/>
    <w:rsid w:val="5F5778F8"/>
    <w:rsid w:val="5F6C401A"/>
    <w:rsid w:val="5F6E2DA1"/>
    <w:rsid w:val="5FC23B19"/>
    <w:rsid w:val="601644B3"/>
    <w:rsid w:val="606A3A3C"/>
    <w:rsid w:val="60A2791B"/>
    <w:rsid w:val="60CA77DA"/>
    <w:rsid w:val="61130ED3"/>
    <w:rsid w:val="614B102D"/>
    <w:rsid w:val="61786679"/>
    <w:rsid w:val="61EA56B3"/>
    <w:rsid w:val="620174D7"/>
    <w:rsid w:val="6206395E"/>
    <w:rsid w:val="626D2409"/>
    <w:rsid w:val="6284202E"/>
    <w:rsid w:val="62EC0759"/>
    <w:rsid w:val="63894090"/>
    <w:rsid w:val="63C329BB"/>
    <w:rsid w:val="63E46773"/>
    <w:rsid w:val="63E776F7"/>
    <w:rsid w:val="641A7B46"/>
    <w:rsid w:val="649A719B"/>
    <w:rsid w:val="64E53D97"/>
    <w:rsid w:val="650A6555"/>
    <w:rsid w:val="651932EC"/>
    <w:rsid w:val="65270084"/>
    <w:rsid w:val="65827499"/>
    <w:rsid w:val="65873FC6"/>
    <w:rsid w:val="65954E34"/>
    <w:rsid w:val="65BE3A7A"/>
    <w:rsid w:val="65E207B7"/>
    <w:rsid w:val="66857FC0"/>
    <w:rsid w:val="66A53FC6"/>
    <w:rsid w:val="66B46B12"/>
    <w:rsid w:val="66D1483C"/>
    <w:rsid w:val="670F6D38"/>
    <w:rsid w:val="67A6226D"/>
    <w:rsid w:val="67B01CAC"/>
    <w:rsid w:val="68026233"/>
    <w:rsid w:val="6893229E"/>
    <w:rsid w:val="68C078EA"/>
    <w:rsid w:val="6944683F"/>
    <w:rsid w:val="69FC1871"/>
    <w:rsid w:val="6A401060"/>
    <w:rsid w:val="6A483EEE"/>
    <w:rsid w:val="6A6921D7"/>
    <w:rsid w:val="6A7C1DBF"/>
    <w:rsid w:val="6ADE65E0"/>
    <w:rsid w:val="6AED6BFB"/>
    <w:rsid w:val="6B464D0B"/>
    <w:rsid w:val="6B7A5565"/>
    <w:rsid w:val="6BBA2ACB"/>
    <w:rsid w:val="6BC71DE1"/>
    <w:rsid w:val="6C12315A"/>
    <w:rsid w:val="6C2C1B05"/>
    <w:rsid w:val="6C442A2F"/>
    <w:rsid w:val="6CDF702A"/>
    <w:rsid w:val="6D3E4E45"/>
    <w:rsid w:val="6D9745DB"/>
    <w:rsid w:val="6EC262C6"/>
    <w:rsid w:val="6F1063C6"/>
    <w:rsid w:val="6F1F1BA3"/>
    <w:rsid w:val="6F614ECB"/>
    <w:rsid w:val="6FAF4C4A"/>
    <w:rsid w:val="6FC35E69"/>
    <w:rsid w:val="6FC53A30"/>
    <w:rsid w:val="6FDB6D93"/>
    <w:rsid w:val="6FDD2296"/>
    <w:rsid w:val="705A1860"/>
    <w:rsid w:val="7084648B"/>
    <w:rsid w:val="70A05857"/>
    <w:rsid w:val="70BA6401"/>
    <w:rsid w:val="71B72FDB"/>
    <w:rsid w:val="71C468B3"/>
    <w:rsid w:val="726B0346"/>
    <w:rsid w:val="728865B7"/>
    <w:rsid w:val="72A95C2C"/>
    <w:rsid w:val="72BD6ACB"/>
    <w:rsid w:val="738A06C8"/>
    <w:rsid w:val="73A070BE"/>
    <w:rsid w:val="73D62E1B"/>
    <w:rsid w:val="740C41EF"/>
    <w:rsid w:val="74D8263E"/>
    <w:rsid w:val="75024B07"/>
    <w:rsid w:val="756722AD"/>
    <w:rsid w:val="759B5BFF"/>
    <w:rsid w:val="75B15BA4"/>
    <w:rsid w:val="760A7538"/>
    <w:rsid w:val="763E6A8D"/>
    <w:rsid w:val="764C3824"/>
    <w:rsid w:val="76C05D62"/>
    <w:rsid w:val="771C4DF6"/>
    <w:rsid w:val="77384726"/>
    <w:rsid w:val="77835A9F"/>
    <w:rsid w:val="779E40CB"/>
    <w:rsid w:val="77A22AD1"/>
    <w:rsid w:val="77C05904"/>
    <w:rsid w:val="77ED2F50"/>
    <w:rsid w:val="782E39BA"/>
    <w:rsid w:val="78BF6A56"/>
    <w:rsid w:val="78F96906"/>
    <w:rsid w:val="793A736F"/>
    <w:rsid w:val="798442EB"/>
    <w:rsid w:val="799B610F"/>
    <w:rsid w:val="79B90CDC"/>
    <w:rsid w:val="7A115F6A"/>
    <w:rsid w:val="7A1F66E8"/>
    <w:rsid w:val="7A3F6C1D"/>
    <w:rsid w:val="7AEC25B9"/>
    <w:rsid w:val="7BD24E35"/>
    <w:rsid w:val="7C000DFC"/>
    <w:rsid w:val="7C6E1430"/>
    <w:rsid w:val="7D1E37D2"/>
    <w:rsid w:val="7D2743A1"/>
    <w:rsid w:val="7D564FB1"/>
    <w:rsid w:val="7DD31FFC"/>
    <w:rsid w:val="7DFD53BF"/>
    <w:rsid w:val="7E4D5A82"/>
    <w:rsid w:val="7EAA67DC"/>
    <w:rsid w:val="7EAD2FE4"/>
    <w:rsid w:val="7F83160D"/>
    <w:rsid w:val="7F8A16CD"/>
    <w:rsid w:val="7F8C6F64"/>
    <w:rsid w:val="7FE71A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iPriority="99"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keepNext/>
      <w:keepLines/>
      <w:spacing w:before="340" w:after="330" w:line="578" w:lineRule="auto"/>
      <w:outlineLvl w:val="0"/>
    </w:pPr>
    <w:rPr>
      <w:b/>
      <w:bCs/>
      <w:kern w:val="44"/>
      <w:sz w:val="44"/>
      <w:szCs w:val="44"/>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customStyle="1" w:styleId="2">
    <w:name w:val="引文目录1"/>
    <w:basedOn w:val="1"/>
    <w:next w:val="1"/>
    <w:qFormat/>
    <w:uiPriority w:val="0"/>
    <w:pPr>
      <w:ind w:left="200" w:leftChars="200"/>
    </w:pPr>
    <w:rPr>
      <w:rFonts w:ascii="Times New Roman" w:hAnsi="Times New Roman"/>
    </w:rPr>
  </w:style>
  <w:style w:type="paragraph" w:styleId="4">
    <w:name w:val="Normal Indent"/>
    <w:basedOn w:val="1"/>
    <w:unhideWhenUsed/>
    <w:qFormat/>
    <w:uiPriority w:val="0"/>
    <w:pPr>
      <w:ind w:firstLine="420" w:firstLineChars="200"/>
    </w:pPr>
    <w:rPr>
      <w:rFonts w:ascii="Calibri" w:hAnsi="Calibri"/>
    </w:rPr>
  </w:style>
  <w:style w:type="paragraph" w:styleId="5">
    <w:name w:val="annotation text"/>
    <w:basedOn w:val="1"/>
    <w:qFormat/>
    <w:uiPriority w:val="0"/>
    <w:pPr>
      <w:jc w:val="left"/>
    </w:pPr>
  </w:style>
  <w:style w:type="paragraph" w:styleId="6">
    <w:name w:val="Body Text"/>
    <w:basedOn w:val="1"/>
    <w:qFormat/>
    <w:uiPriority w:val="0"/>
    <w:pPr>
      <w:adjustRightInd w:val="0"/>
      <w:spacing w:before="100" w:after="100" w:line="300" w:lineRule="auto"/>
      <w:ind w:firstLine="1044" w:firstLineChars="200"/>
    </w:pPr>
    <w:rPr>
      <w:rFonts w:ascii="Times New Roman" w:hAnsi="Times New Roman" w:eastAsia="宋体" w:cs="Times New Roman"/>
      <w:sz w:val="24"/>
    </w:rPr>
  </w:style>
  <w:style w:type="paragraph" w:styleId="7">
    <w:name w:val="Message Header"/>
    <w:basedOn w:val="1"/>
    <w:unhideWhenUsed/>
    <w:qFormat/>
    <w:uiPriority w:val="99"/>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Cambria" w:hAnsi="Cambria" w:eastAsia="宋体" w:cs="Times New Roman"/>
      <w:sz w:val="24"/>
    </w:rPr>
  </w:style>
  <w:style w:type="paragraph" w:styleId="8">
    <w:name w:val="Normal (Web)"/>
    <w:basedOn w:val="1"/>
    <w:qFormat/>
    <w:uiPriority w:val="0"/>
    <w:rPr>
      <w:sz w:val="24"/>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Strong"/>
    <w:basedOn w:val="11"/>
    <w:qFormat/>
    <w:uiPriority w:val="0"/>
    <w:rPr>
      <w:b/>
    </w:rPr>
  </w:style>
  <w:style w:type="character" w:styleId="13">
    <w:name w:val="Hyperlink"/>
    <w:basedOn w:val="11"/>
    <w:qFormat/>
    <w:uiPriority w:val="0"/>
    <w:rPr>
      <w:color w:val="0000FF"/>
      <w:u w:val="single"/>
    </w:rPr>
  </w:style>
  <w:style w:type="paragraph" w:customStyle="1" w:styleId="14">
    <w:name w:val="Body text|1"/>
    <w:basedOn w:val="1"/>
    <w:unhideWhenUsed/>
    <w:qFormat/>
    <w:uiPriority w:val="0"/>
    <w:pPr>
      <w:spacing w:line="408" w:lineRule="auto"/>
      <w:ind w:firstLine="400"/>
    </w:pPr>
    <w:rPr>
      <w:rFonts w:hint="eastAsia" w:ascii="宋体" w:hAnsi="宋体" w:cs="宋体"/>
      <w:sz w:val="30"/>
      <w:szCs w:val="30"/>
      <w:lang w:val="zh-TW" w:eastAsia="zh-TW" w:bidi="zh-TW"/>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20</Pages>
  <Words>663</Words>
  <Characters>3784</Characters>
  <Lines>31</Lines>
  <Paragraphs>8</Paragraphs>
  <TotalTime>2</TotalTime>
  <ScaleCrop>false</ScaleCrop>
  <LinksUpToDate>false</LinksUpToDate>
  <CharactersWithSpaces>4439</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2025-05-15T01:46:00Z</dcterms:created>
  <dc:creator>106569</dc:creator>
  <cp:lastModifiedBy>106669</cp:lastModifiedBy>
  <cp:lastPrinted>2026-03-26T03:27:00Z</cp:lastPrinted>
  <dcterms:modified xsi:type="dcterms:W3CDTF">2026-09-11T02:33:22Z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C22D8CD63AC74BD7B0EA6E69EF22214A</vt:lpwstr>
  </property>
  <property fmtid="{D5CDD505-2E9C-101B-9397-08002B2CF9AE}" pid="4" name="KSOTemplateDocerSaveRecord">
    <vt:lpwstr>eyJoZGlkIjoiMDY3NDJhYjc5MGU2ZGU0ZWMxNTQ0MjgyNWM3MWU0MmMiLCJ1c2VySWQiOiI2MTY2ODI5ODcifQ==</vt:lpwstr>
  </property>
</Properties>
</file>